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6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湖州齐创环保科技有限公司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重要环境因素：</w:t>
            </w:r>
            <w:r>
              <w:rPr>
                <w:rFonts w:hint="eastAsia" w:ascii="宋体" w:hAnsi="宋体"/>
                <w:lang w:val="en-US" w:eastAsia="zh-CN"/>
              </w:rPr>
              <w:t>现场服务过程废水的排放；危险化学品的泄露；未列入重要环境因素控制；不可接受风险未识别化学品储存和使用风险。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>不可接受风险：化学品的储存；未列入不可接受风险控制。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  <w:sz w:val="18"/>
      </w:rPr>
      <w:t>北京国标联合认证有限公司</w:t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10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0C85BCD"/>
    <w:rsid w:val="29CB1560"/>
    <w:rsid w:val="2BF01CDA"/>
    <w:rsid w:val="4D7C11D4"/>
    <w:rsid w:val="51C81AFD"/>
    <w:rsid w:val="543403C8"/>
    <w:rsid w:val="76B371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25</TotalTime>
  <ScaleCrop>false</ScaleCrop>
  <LinksUpToDate>false</LinksUpToDate>
  <CharactersWithSpaces>174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森林</cp:lastModifiedBy>
  <dcterms:modified xsi:type="dcterms:W3CDTF">2020-09-21T08:03:49Z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