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主管领导：陈学锋 陪同人员：潘菲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审核员：林兵、任泽华、石帆</w:t>
            </w:r>
            <w:bookmarkStart w:id="1" w:name="_GoBack"/>
            <w:bookmarkEnd w:id="1"/>
            <w:r>
              <w:rPr>
                <w:rFonts w:hint="eastAsia"/>
                <w:sz w:val="24"/>
                <w:szCs w:val="24"/>
              </w:rPr>
              <w:t>审核时间：2020年09月22日 下午至2020年09月24日 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color w:val="000000"/>
                <w:szCs w:val="21"/>
              </w:rPr>
            </w:pPr>
            <w:r>
              <w:rPr>
                <w:rFonts w:hint="eastAsia"/>
                <w:sz w:val="24"/>
                <w:szCs w:val="24"/>
              </w:rPr>
              <w:t>审核条款：</w:t>
            </w:r>
            <w:r>
              <w:rPr>
                <w:rFonts w:hint="eastAsia"/>
                <w:color w:val="000000"/>
                <w:szCs w:val="21"/>
              </w:rPr>
              <w:t>QE</w:t>
            </w:r>
            <w:r>
              <w:rPr>
                <w:color w:val="000000"/>
                <w:szCs w:val="21"/>
              </w:rPr>
              <w:t>O</w:t>
            </w:r>
            <w:r>
              <w:rPr>
                <w:rFonts w:hint="eastAsia"/>
                <w:color w:val="000000"/>
                <w:szCs w:val="21"/>
              </w:rPr>
              <w:t>:4.1理解组织及其环境、4.2理解相关方的需求和期望、4.3 确定管理体系的范围、4.4质量/环境/职业健康安全管理体系及其过程、5.1领导作用和承诺、5.2质量/环境/职业健康安全方针、5.3组织的岗位、职责和权限、6.1应对风险和机遇的措施、6.2质量/环境/职业健康安全目标及其实现的策划、Q：6.3变更的策划、7.1.1（E</w:t>
            </w:r>
            <w:r>
              <w:rPr>
                <w:color w:val="000000"/>
                <w:szCs w:val="21"/>
              </w:rPr>
              <w:t>O</w:t>
            </w:r>
            <w:r>
              <w:rPr>
                <w:rFonts w:hint="eastAsia"/>
                <w:color w:val="000000"/>
                <w:szCs w:val="21"/>
              </w:rPr>
              <w:t>7.1）资源总则、7</w:t>
            </w:r>
            <w:r>
              <w:rPr>
                <w:color w:val="000000"/>
                <w:szCs w:val="21"/>
              </w:rPr>
              <w:t>.1.2</w:t>
            </w:r>
            <w:r>
              <w:rPr>
                <w:rFonts w:hint="eastAsia"/>
                <w:color w:val="000000"/>
                <w:szCs w:val="21"/>
              </w:rPr>
              <w:t>人员、7</w:t>
            </w:r>
            <w:r>
              <w:rPr>
                <w:color w:val="000000"/>
                <w:szCs w:val="21"/>
              </w:rPr>
              <w:t>.1.6</w:t>
            </w:r>
            <w:r>
              <w:rPr>
                <w:rFonts w:hint="eastAsia"/>
                <w:color w:val="000000"/>
                <w:szCs w:val="21"/>
              </w:rPr>
              <w:t>组织的知识、7.4沟通/信息交流、7</w:t>
            </w:r>
            <w:r>
              <w:rPr>
                <w:color w:val="000000"/>
                <w:szCs w:val="21"/>
              </w:rPr>
              <w:t>.5.1</w:t>
            </w:r>
            <w:r>
              <w:rPr>
                <w:rFonts w:hint="eastAsia"/>
                <w:color w:val="000000"/>
                <w:szCs w:val="21"/>
              </w:rPr>
              <w:t>总则、9</w:t>
            </w:r>
            <w:r>
              <w:rPr>
                <w:color w:val="000000"/>
                <w:szCs w:val="21"/>
              </w:rPr>
              <w:t>.1.1</w:t>
            </w:r>
            <w:r>
              <w:rPr>
                <w:rFonts w:hint="eastAsia"/>
                <w:color w:val="000000"/>
                <w:szCs w:val="21"/>
              </w:rPr>
              <w:t>总则、9.2 内部审核9.3管理评审、10.1改进、1</w:t>
            </w:r>
            <w:r>
              <w:rPr>
                <w:color w:val="000000"/>
                <w:szCs w:val="21"/>
              </w:rPr>
              <w:t>0.2</w:t>
            </w:r>
            <w:r>
              <w:rPr>
                <w:rFonts w:hint="eastAsia"/>
                <w:color w:val="000000"/>
                <w:szCs w:val="21"/>
              </w:rPr>
              <w:t>不合格和纠正措施、10.3持续改进、E</w:t>
            </w:r>
            <w:r>
              <w:rPr>
                <w:color w:val="000000"/>
                <w:szCs w:val="21"/>
              </w:rPr>
              <w:t>O:6.1.4</w:t>
            </w:r>
            <w:r>
              <w:rPr>
                <w:rFonts w:hint="eastAsia"/>
                <w:color w:val="000000"/>
                <w:szCs w:val="21"/>
              </w:rPr>
              <w:t>措施的策划</w:t>
            </w:r>
          </w:p>
          <w:p>
            <w:pPr>
              <w:rPr>
                <w:color w:val="000000"/>
                <w:szCs w:val="21"/>
              </w:rPr>
            </w:pPr>
            <w:r>
              <w:rPr>
                <w:rFonts w:hint="eastAsia"/>
                <w:color w:val="000000"/>
                <w:szCs w:val="21"/>
              </w:rPr>
              <w:t>国家/地方监督抽查情况；顾客满意、相关方投诉及处理情况；一阶段问题验证，</w:t>
            </w:r>
          </w:p>
          <w:p>
            <w:pPr>
              <w:rPr>
                <w:color w:val="000000"/>
                <w:szCs w:val="21"/>
              </w:rPr>
            </w:pPr>
            <w:r>
              <w:rPr>
                <w:rFonts w:hint="eastAsia"/>
                <w:color w:val="000000"/>
                <w:szCs w:val="21"/>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r>
              <w:rPr>
                <w:rFonts w:hint="eastAsia"/>
              </w:rPr>
              <w:t>理解组织及其环境</w:t>
            </w:r>
          </w:p>
          <w:p/>
          <w:p/>
          <w:p>
            <w:r>
              <w:rPr>
                <w:rFonts w:hint="eastAsia"/>
              </w:rPr>
              <w:t>确定管理体系的范围</w:t>
            </w:r>
          </w:p>
        </w:tc>
        <w:tc>
          <w:tcPr>
            <w:tcW w:w="960" w:type="dxa"/>
          </w:tcPr>
          <w:p>
            <w:pPr>
              <w:spacing w:line="280" w:lineRule="exact"/>
            </w:pPr>
            <w:r>
              <w:rPr>
                <w:rFonts w:hint="eastAsia"/>
              </w:rPr>
              <w:t>QEO</w:t>
            </w:r>
          </w:p>
          <w:p>
            <w:pPr>
              <w:spacing w:line="280" w:lineRule="exact"/>
            </w:pPr>
            <w:r>
              <w:rPr>
                <w:rFonts w:hint="eastAsia"/>
              </w:rPr>
              <w:t>4.1</w:t>
            </w:r>
          </w:p>
          <w:p>
            <w:pPr>
              <w:spacing w:line="280" w:lineRule="exact"/>
              <w:ind w:firstLine="420" w:firstLineChars="200"/>
            </w:pPr>
          </w:p>
          <w:p>
            <w:pPr>
              <w:spacing w:line="280" w:lineRule="exact"/>
            </w:pPr>
            <w:r>
              <w:rPr>
                <w:rFonts w:hint="eastAsia"/>
              </w:rPr>
              <w:t>QEO</w:t>
            </w:r>
          </w:p>
          <w:p>
            <w:pPr>
              <w:spacing w:line="280" w:lineRule="exact"/>
            </w:pPr>
            <w:r>
              <w:rPr>
                <w:rFonts w:hint="eastAsia"/>
              </w:rPr>
              <w:t>4.3</w:t>
            </w:r>
          </w:p>
          <w:p>
            <w:pPr>
              <w:spacing w:line="280" w:lineRule="exact"/>
            </w:pPr>
            <w:r>
              <w:rPr>
                <w:rFonts w:hint="eastAsia"/>
              </w:rPr>
              <w:t>企业资质</w:t>
            </w:r>
          </w:p>
          <w:p>
            <w:pPr>
              <w:spacing w:line="280" w:lineRule="exact"/>
            </w:pPr>
            <w:r>
              <w:rPr>
                <w:rFonts w:hint="eastAsia"/>
              </w:rPr>
              <w:t>国/地监督检查</w:t>
            </w:r>
          </w:p>
          <w:p>
            <w:pPr>
              <w:spacing w:line="280" w:lineRule="exact"/>
            </w:pPr>
            <w:r>
              <w:rPr>
                <w:rFonts w:hint="eastAsia"/>
              </w:rPr>
              <w:t>客户和相关方投诉及处理</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该公司</w:t>
            </w:r>
            <w:r>
              <w:rPr>
                <w:rFonts w:ascii="宋体" w:hAnsi="宋体" w:cs="宋体"/>
                <w:szCs w:val="21"/>
              </w:rPr>
              <w:t>2019</w:t>
            </w:r>
            <w:r>
              <w:rPr>
                <w:rFonts w:hint="eastAsia" w:ascii="宋体" w:hAnsi="宋体" w:cs="宋体"/>
                <w:szCs w:val="21"/>
              </w:rPr>
              <w:t>年</w:t>
            </w:r>
            <w:r>
              <w:rPr>
                <w:rFonts w:ascii="宋体" w:hAnsi="宋体" w:cs="宋体"/>
                <w:szCs w:val="21"/>
              </w:rPr>
              <w:t>08</w:t>
            </w:r>
            <w:r>
              <w:rPr>
                <w:rFonts w:hint="eastAsia" w:ascii="宋体" w:hAnsi="宋体" w:cs="宋体"/>
                <w:szCs w:val="21"/>
              </w:rPr>
              <w:t>月注册，法人：郭华厅，</w:t>
            </w:r>
            <w:r>
              <w:rPr>
                <w:rFonts w:hint="eastAsia"/>
                <w:color w:val="000000"/>
                <w:szCs w:val="21"/>
              </w:rPr>
              <w:t>总经理：陈学锋  管理者代表：潘菲</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注册地址：浙江省杭州市富阳区新登镇新登新区永隆路16号；</w:t>
            </w:r>
          </w:p>
          <w:p>
            <w:pPr>
              <w:spacing w:line="280" w:lineRule="exact"/>
              <w:ind w:firstLine="420" w:firstLineChars="200"/>
              <w:rPr>
                <w:rFonts w:ascii="宋体" w:hAnsi="宋体" w:cs="宋体"/>
                <w:szCs w:val="21"/>
              </w:rPr>
            </w:pPr>
            <w:r>
              <w:rPr>
                <w:rFonts w:hint="eastAsia" w:ascii="宋体" w:hAnsi="宋体" w:cs="宋体"/>
                <w:szCs w:val="21"/>
              </w:rPr>
              <w:t>生产经营地址：浙江省湖州市湖州经济技术开发区港南路2</w:t>
            </w:r>
            <w:r>
              <w:rPr>
                <w:rFonts w:ascii="宋体" w:hAnsi="宋体" w:cs="宋体"/>
                <w:szCs w:val="21"/>
              </w:rPr>
              <w:t>285</w:t>
            </w:r>
            <w:r>
              <w:rPr>
                <w:rFonts w:hint="eastAsia" w:ascii="宋体" w:hAnsi="宋体" w:cs="宋体"/>
                <w:szCs w:val="21"/>
              </w:rPr>
              <w:t>号2幢2层2</w:t>
            </w:r>
            <w:r>
              <w:rPr>
                <w:rFonts w:ascii="宋体" w:hAnsi="宋体" w:cs="宋体"/>
                <w:szCs w:val="21"/>
              </w:rPr>
              <w:t>01</w:t>
            </w:r>
            <w:r>
              <w:rPr>
                <w:rFonts w:hint="eastAsia" w:ascii="宋体" w:hAnsi="宋体" w:cs="宋体"/>
                <w:szCs w:val="21"/>
              </w:rPr>
              <w:t>室；</w:t>
            </w:r>
          </w:p>
          <w:p>
            <w:pPr>
              <w:spacing w:line="280" w:lineRule="exact"/>
              <w:ind w:firstLine="420" w:firstLineChars="200"/>
              <w:rPr>
                <w:rFonts w:ascii="宋体" w:hAnsi="宋体" w:cs="宋体"/>
                <w:szCs w:val="21"/>
              </w:rPr>
            </w:pPr>
            <w:r>
              <w:rPr>
                <w:rFonts w:hint="eastAsia" w:ascii="宋体" w:hAnsi="宋体" w:cs="宋体"/>
                <w:szCs w:val="21"/>
              </w:rPr>
              <w:t>营业执照符合要求，在有效期限，见附件。</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ind w:firstLine="400" w:firstLineChars="200"/>
              <w:rPr>
                <w:sz w:val="20"/>
              </w:rPr>
            </w:pPr>
            <w:bookmarkStart w:id="0" w:name="审核范围"/>
            <w:r>
              <w:rPr>
                <w:sz w:val="20"/>
              </w:rPr>
              <w:t>Q：大型中央空调清洗、空调维保、大型油烟机清洗</w:t>
            </w:r>
          </w:p>
          <w:p>
            <w:pPr>
              <w:ind w:firstLine="400" w:firstLineChars="200"/>
              <w:rPr>
                <w:sz w:val="20"/>
              </w:rPr>
            </w:pPr>
            <w:r>
              <w:rPr>
                <w:sz w:val="20"/>
              </w:rPr>
              <w:t>E：大型中央空调清洗、空调维保、大型油烟机清洗及相关环境管理活动</w:t>
            </w:r>
          </w:p>
          <w:p>
            <w:pPr>
              <w:spacing w:line="280" w:lineRule="exact"/>
              <w:ind w:firstLine="400" w:firstLineChars="200"/>
              <w:rPr>
                <w:sz w:val="20"/>
              </w:rPr>
            </w:pPr>
            <w:r>
              <w:rPr>
                <w:sz w:val="20"/>
              </w:rPr>
              <w:t>O：大型中央空调清洗、空调维保、大型油烟机清洗及相关职业健康安全管理活动</w:t>
            </w:r>
            <w:bookmarkEnd w:id="0"/>
          </w:p>
          <w:p>
            <w:pPr>
              <w:spacing w:line="280" w:lineRule="exact"/>
              <w:ind w:firstLine="420" w:firstLineChars="200"/>
              <w:rPr>
                <w:rFonts w:ascii="宋体" w:hAnsi="宋体" w:cs="宋体"/>
                <w:szCs w:val="21"/>
              </w:rPr>
            </w:pPr>
            <w:r>
              <w:rPr>
                <w:rFonts w:hint="eastAsia"/>
                <w:color w:val="000000"/>
                <w:szCs w:val="21"/>
              </w:rPr>
              <w:t>公司现有</w:t>
            </w:r>
            <w:r>
              <w:rPr>
                <w:color w:val="000000"/>
                <w:szCs w:val="21"/>
              </w:rPr>
              <w:t>3</w:t>
            </w:r>
            <w:r>
              <w:rPr>
                <w:rFonts w:hint="eastAsia"/>
                <w:color w:val="000000"/>
                <w:szCs w:val="21"/>
              </w:rPr>
              <w:t>个职能部门:办公室、市场部、工程部；公司无特种上岗人员，查“组织的角色、职责和权限”各部门职责权限基本明确。</w:t>
            </w:r>
          </w:p>
          <w:p>
            <w:pPr>
              <w:spacing w:line="280" w:lineRule="exact"/>
              <w:ind w:firstLine="420"/>
              <w:rPr>
                <w:color w:val="000000"/>
                <w:szCs w:val="21"/>
              </w:rPr>
            </w:pPr>
            <w:r>
              <w:rPr>
                <w:rFonts w:hint="eastAsia"/>
                <w:color w:val="000000"/>
                <w:szCs w:val="21"/>
              </w:rPr>
              <w:t>受审核方在建立质量、环境和职业健康安全管理体系时，结合企业的发展、考虑并制定了与企业发展的战略规划，查有：公司制定的初步发展规划，另一部分未形成文件，总经理谈话过程中涉及。</w:t>
            </w:r>
            <w:r>
              <w:rPr>
                <w:rFonts w:hint="eastAsia" w:ascii="宋体" w:hAnsi="宋体" w:cs="宋体"/>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w:t>
            </w:r>
            <w:r>
              <w:rPr>
                <w:rFonts w:hint="eastAsia"/>
                <w:color w:val="000000"/>
                <w:szCs w:val="21"/>
              </w:rPr>
              <w:t>作外部和内部因素的分析，外部因素考虑竞争、法律等方面；内部因素分析较多，分别从内部资源、员工、资金等因素展开；日常会议上常议以上各因素，以实现监测和评审，并输出未来发展规划。</w:t>
            </w:r>
            <w:r>
              <w:rPr>
                <w:rFonts w:hint="eastAsia" w:ascii="宋体" w:hAnsi="宋体" w:cs="宋体"/>
                <w:szCs w:val="21"/>
              </w:rPr>
              <w:t>体系运行以来，没有发生重大顾客投诉、环境或职业健康安全事故等。目前公司共有</w:t>
            </w:r>
            <w:r>
              <w:rPr>
                <w:rFonts w:ascii="宋体" w:hAnsi="宋体" w:cs="宋体"/>
                <w:szCs w:val="21"/>
              </w:rPr>
              <w:t>10</w:t>
            </w:r>
            <w:r>
              <w:rPr>
                <w:rFonts w:hint="eastAsia" w:ascii="宋体" w:hAnsi="宋体" w:cs="宋体"/>
                <w:szCs w:val="21"/>
              </w:rPr>
              <w:t>人，与申请基本一致。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理解相关方的需求和期望</w:t>
            </w:r>
          </w:p>
        </w:tc>
        <w:tc>
          <w:tcPr>
            <w:tcW w:w="960" w:type="dxa"/>
          </w:tcPr>
          <w:p>
            <w:r>
              <w:t>QEO</w:t>
            </w:r>
            <w:r>
              <w:rPr>
                <w:rFonts w:hint="eastAsia"/>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外部供方；--员工；--政府机构等；并根据各相关方识别了相应的需求和期望，明确了监测指标或项目，监测频次，监控部门等。如持续满足合同要求的服务质量、符合环境法律法规要求、防止清洁药品泄漏伤害等。识别基本充分。提供《相关方的要求和期望清单》，识别员工、外部供方、顾客、环保局等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质量/环境/职业健康安全管理体系及其过程</w:t>
            </w:r>
          </w:p>
        </w:tc>
        <w:tc>
          <w:tcPr>
            <w:tcW w:w="960" w:type="dxa"/>
          </w:tcPr>
          <w:p>
            <w:r>
              <w:t>QEO</w:t>
            </w:r>
            <w:r>
              <w:rPr>
                <w:rFonts w:hint="eastAsia"/>
              </w:rPr>
              <w:t>4.4</w:t>
            </w:r>
          </w:p>
        </w:tc>
        <w:tc>
          <w:tcPr>
            <w:tcW w:w="10004" w:type="dxa"/>
          </w:tcPr>
          <w:p>
            <w:r>
              <w:rPr>
                <w:rFonts w:hint="eastAsia"/>
              </w:rPr>
              <w:t>该公司20</w:t>
            </w:r>
            <w:r>
              <w:t>20</w:t>
            </w:r>
            <w:r>
              <w:rPr>
                <w:rFonts w:hint="eastAsia"/>
              </w:rPr>
              <w:t>年</w:t>
            </w:r>
            <w:r>
              <w:t>4</w:t>
            </w:r>
            <w:r>
              <w:rPr>
                <w:rFonts w:hint="eastAsia"/>
              </w:rPr>
              <w:t>月</w:t>
            </w:r>
            <w:r>
              <w:t>16</w:t>
            </w:r>
            <w:r>
              <w:rPr>
                <w:rFonts w:hint="eastAsia"/>
              </w:rPr>
              <w:t>日根据自身的实际情况编制质量环境和职业健康安全管理标准体系，按照标准的要求组织人员编制了管理手册、程序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1.公司通过监视和评审有关相关方及其有关要求的信息，实现持续改进。如供应商管理、合同条款、组织营业执照和质量环境职业健康安全及使用的安全可靠性、服务的评价等风险和市场开拓的机遇。</w:t>
            </w:r>
          </w:p>
          <w:p>
            <w:r>
              <w:rPr>
                <w:rFonts w:hint="eastAsia"/>
              </w:rPr>
              <w:t>2. 应对风险的措施：</w:t>
            </w:r>
          </w:p>
          <w:p>
            <w:r>
              <w:rPr>
                <w:rFonts w:hint="eastAsia"/>
              </w:rPr>
              <w:t>a) 通过供应商的选择和评定来控制风险，选择供应商时考核其资质及其提供合格产品和合格服务的能力，应与客户需求相匹配。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b)通过签订客户协议和供应商协议的条款把控风险。从各个方面确保许可范围内的清洗服务等质量，过程环境影响、危险源管理等，提高客户满意度，同时对风险加以控制。</w:t>
            </w:r>
          </w:p>
          <w:p>
            <w:r>
              <w:rPr>
                <w:rFonts w:hint="eastAsia"/>
              </w:rPr>
              <w:t>3.识别进行经营范围内的清洗服务风险及具体应对措施，内部和外部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pPr>
              <w:spacing w:line="300" w:lineRule="exact"/>
              <w:jc w:val="left"/>
              <w:rPr>
                <w:rFonts w:ascii="宋体" w:hAnsi="宋体" w:cs="宋体"/>
                <w:szCs w:val="21"/>
              </w:rPr>
            </w:pPr>
            <w:r>
              <w:rPr>
                <w:rFonts w:hint="eastAsia" w:ascii="宋体" w:hAnsi="宋体" w:cs="宋体"/>
                <w:szCs w:val="21"/>
              </w:rPr>
              <w:t>外包情况：油污处置。</w:t>
            </w:r>
          </w:p>
          <w:p>
            <w:pPr>
              <w:spacing w:line="300" w:lineRule="exact"/>
              <w:jc w:val="left"/>
            </w:pPr>
            <w:r>
              <w:rPr>
                <w:rFonts w:hint="eastAsia"/>
              </w:rPr>
              <w:t>采用过程方法建立、实施管理体系，运用PDCA方式指导体系各过程运作，并将利及基于风险思考的方式，对管理体系过程进行了识别确定。公司建立文件化管理体系，有《管理手册》、《程序文件》、《管理制度汇编》等；产品主要按标准要求设计：深化设计规范;铝膜设计规范，主要服务过程：销售合同评审-签订合同-提供清洗方案-清洗服务-油污处置-售后服务和销售合同评审-签订合同-空调及配件采购-维修、调试-售后服务。管理体系从20</w:t>
            </w:r>
            <w:r>
              <w:t>20</w:t>
            </w:r>
            <w:r>
              <w:rPr>
                <w:rFonts w:hint="eastAsia"/>
              </w:rPr>
              <w:t>年</w:t>
            </w:r>
            <w:r>
              <w:t>4</w:t>
            </w:r>
            <w:r>
              <w:rPr>
                <w:rFonts w:hint="eastAsia"/>
              </w:rPr>
              <w:t>月</w:t>
            </w:r>
            <w:r>
              <w:t>16</w:t>
            </w:r>
            <w:r>
              <w:rPr>
                <w:rFonts w:hint="eastAsia"/>
              </w:rPr>
              <w:t>日实施以来，已经多月，体系运行基本正常，符合要求。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r>
              <w:rPr>
                <w:rFonts w:hint="eastAsia"/>
              </w:rPr>
              <w:t>领导作用与承诺</w:t>
            </w:r>
          </w:p>
          <w:p>
            <w:r>
              <w:rPr>
                <w:rFonts w:hint="eastAsia"/>
              </w:rPr>
              <w:t>--总则</w:t>
            </w:r>
          </w:p>
        </w:tc>
        <w:tc>
          <w:tcPr>
            <w:tcW w:w="960" w:type="dxa"/>
          </w:tcPr>
          <w:p>
            <w:r>
              <w:rPr>
                <w:rFonts w:hint="eastAsia"/>
              </w:rPr>
              <w:t>QE</w:t>
            </w:r>
            <w:r>
              <w:t>O</w:t>
            </w:r>
          </w:p>
          <w:p>
            <w:r>
              <w:rPr>
                <w:rFonts w:hint="eastAsia"/>
              </w:rPr>
              <w:t>5.1</w:t>
            </w:r>
          </w:p>
          <w:p>
            <w:r>
              <w:rPr>
                <w:rFonts w:hint="eastAsia"/>
              </w:rPr>
              <w:t>5.1.1</w:t>
            </w:r>
          </w:p>
          <w:p/>
        </w:tc>
        <w:tc>
          <w:tcPr>
            <w:tcW w:w="10004" w:type="dxa"/>
            <w:vAlign w:val="center"/>
          </w:tcPr>
          <w:p>
            <w:r>
              <w:rPr>
                <w:rFonts w:hint="eastAsia"/>
              </w:rPr>
              <w:t>公司负责人说主要承诺有：</w:t>
            </w:r>
          </w:p>
          <w:p>
            <w:pPr>
              <w:ind w:firstLine="420" w:firstLineChars="200"/>
            </w:pPr>
            <w:r>
              <w:rPr>
                <w:rFonts w:hint="eastAsia"/>
              </w:rPr>
              <w:t>a）对质量环境职业健康安全管理体系的有效性承担责任；</w:t>
            </w:r>
            <w:r>
              <w:rPr>
                <w:rFonts w:hint="eastAsia"/>
              </w:rPr>
              <w:br w:type="textWrapping"/>
            </w:r>
            <w:r>
              <w:rPr>
                <w:rFonts w:hint="eastAsia"/>
              </w:rPr>
              <w:t xml:space="preserve">    b）确保制定质量环境职业健康安全管理体系的质量、环境、职业健康安全方针和质量、环境、职业健康安全方针目标,并与公司环境和战略方向相一致；</w:t>
            </w:r>
            <w:r>
              <w:rPr>
                <w:rFonts w:hint="eastAsia"/>
              </w:rPr>
              <w:br w:type="textWrapping"/>
            </w:r>
            <w:r>
              <w:rPr>
                <w:rFonts w:hint="eastAsia"/>
              </w:rPr>
              <w:t xml:space="preserve">    c）确保质量环境职业健康安全管理体系要求融入与公司的业务过程之中；</w:t>
            </w:r>
            <w:r>
              <w:rPr>
                <w:rFonts w:hint="eastAsia"/>
              </w:rPr>
              <w:br w:type="textWrapping"/>
            </w:r>
            <w:r>
              <w:rPr>
                <w:rFonts w:hint="eastAsia"/>
              </w:rPr>
              <w:t xml:space="preserve">    d）促进使用过程方法和基于风险的思维；</w:t>
            </w:r>
            <w:r>
              <w:rPr>
                <w:rFonts w:hint="eastAsia"/>
              </w:rPr>
              <w:br w:type="textWrapping"/>
            </w:r>
            <w:r>
              <w:rPr>
                <w:rFonts w:hint="eastAsia"/>
              </w:rPr>
              <w:t xml:space="preserve">    e）确保获得质量环境职业健康安全管理体系所需的资源（如</w:t>
            </w:r>
            <w:r>
              <w:t>人力资源、财物力资源、信息资源、技术资源、管理资源）</w:t>
            </w:r>
            <w:r>
              <w:rPr>
                <w:rFonts w:hint="eastAsia"/>
              </w:rPr>
              <w:t>；</w:t>
            </w:r>
            <w:r>
              <w:rPr>
                <w:rFonts w:hint="eastAsia"/>
              </w:rPr>
              <w:br w:type="textWrapping"/>
            </w:r>
            <w:r>
              <w:rPr>
                <w:rFonts w:hint="eastAsia"/>
              </w:rPr>
              <w:t xml:space="preserve">    f）沟通有效的质量环境职业健康安全管理和符合质量环境职业健康安全管理体系要求的重要性；</w:t>
            </w:r>
            <w:r>
              <w:rPr>
                <w:rFonts w:hint="eastAsia"/>
              </w:rPr>
              <w:br w:type="textWrapping"/>
            </w:r>
            <w:r>
              <w:rPr>
                <w:rFonts w:hint="eastAsia"/>
              </w:rPr>
              <w:t xml:space="preserve">    g）确保实现质量环境职业健康安全管理体系的预期结果；</w:t>
            </w:r>
            <w:r>
              <w:rPr>
                <w:rFonts w:hint="eastAsia"/>
              </w:rPr>
              <w:br w:type="textWrapping"/>
            </w:r>
            <w:r>
              <w:rPr>
                <w:rFonts w:hint="eastAsia"/>
              </w:rPr>
              <w:t xml:space="preserve">    h）促使、指导和支持员工努力提高质量环境职业健康安全管理体系的有效性；</w:t>
            </w:r>
            <w:r>
              <w:rPr>
                <w:rFonts w:hint="eastAsia"/>
              </w:rPr>
              <w:br w:type="textWrapping"/>
            </w:r>
            <w:r>
              <w:rPr>
                <w:rFonts w:hint="eastAsia"/>
              </w:rPr>
              <w:t xml:space="preserve">    i）确保并促进持续改进；</w:t>
            </w:r>
            <w:r>
              <w:rPr>
                <w:rFonts w:hint="eastAsia"/>
              </w:rPr>
              <w:br w:type="textWrapping"/>
            </w:r>
            <w:r>
              <w:rPr>
                <w:rFonts w:hint="eastAsia"/>
              </w:rPr>
              <w:t xml:space="preserve">    j）支持其他相关管理岗位证实其在职责范围内的领导作用；</w:t>
            </w:r>
          </w:p>
          <w:p>
            <w:pPr>
              <w:ind w:firstLine="420" w:firstLineChars="200"/>
            </w:pPr>
            <w:r>
              <w:rPr>
                <w:rFonts w:hint="eastAsia"/>
              </w:rPr>
              <w:t>k)在组织内建立、引导和促进支持职业健康安全管理体系预期结果的文化；</w:t>
            </w:r>
          </w:p>
          <w:p>
            <w:pPr>
              <w:ind w:firstLine="420" w:firstLineChars="200"/>
            </w:pPr>
            <w:r>
              <w:rPr>
                <w:rFonts w:hint="eastAsia"/>
              </w:rPr>
              <w:t>l)保护工作人员不因报告事件、危险源、风险和机遇而遭受报复；</w:t>
            </w:r>
          </w:p>
          <w:p>
            <w:pPr>
              <w:ind w:firstLine="420" w:firstLineChars="200"/>
            </w:pPr>
            <w:r>
              <w:rPr>
                <w:rFonts w:hint="eastAsia"/>
              </w:rPr>
              <w:t>m)确保组织建立和实施工作人员协商和参与的过程；</w:t>
            </w:r>
          </w:p>
          <w:p>
            <w:pPr>
              <w:ind w:firstLine="420" w:firstLineChars="200"/>
            </w:pPr>
            <w:r>
              <w:rPr>
                <w:rFonts w:hint="eastAsia"/>
              </w:rPr>
              <w:t>n）支持健康安全委员会的建立和运行。</w:t>
            </w:r>
            <w:r>
              <w:rPr>
                <w:rFonts w:hint="eastAsia"/>
              </w:rPr>
              <w:br w:type="textWrapping"/>
            </w:r>
            <w:r>
              <w:rPr>
                <w:rFonts w:hint="eastAsia"/>
              </w:rPr>
              <w:t xml:space="preserve"> </w:t>
            </w:r>
            <w:r>
              <w:t xml:space="preserve">   </w:t>
            </w:r>
            <w:r>
              <w:rPr>
                <w:rFonts w:hint="eastAsia"/>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以顾客为关注焦点</w:t>
            </w:r>
          </w:p>
          <w:p/>
        </w:tc>
        <w:tc>
          <w:tcPr>
            <w:tcW w:w="960" w:type="dxa"/>
          </w:tcPr>
          <w:p>
            <w:r>
              <w:rPr>
                <w:rFonts w:hint="eastAsia"/>
              </w:rPr>
              <w:t>Q5.1.2</w:t>
            </w:r>
          </w:p>
          <w:p/>
        </w:tc>
        <w:tc>
          <w:tcPr>
            <w:tcW w:w="10004" w:type="dxa"/>
            <w:vAlign w:val="center"/>
          </w:tcPr>
          <w:p>
            <w:pPr>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ind w:firstLine="480"/>
              <w:rPr>
                <w:rFonts w:ascii="宋体" w:hAnsi="宋体" w:cs="宋体"/>
                <w:szCs w:val="21"/>
              </w:rPr>
            </w:pPr>
            <w:r>
              <w:rPr>
                <w:rFonts w:hint="eastAsia" w:ascii="宋体" w:hAnsi="宋体"/>
                <w:color w:val="000000"/>
                <w:szCs w:val="21"/>
              </w:rPr>
              <w:t>a）确定、理解并持续满足顾客要求以及适用的法律法规要求，办公室编制适用的与产品和服务有关的法律、法规清单。；</w:t>
            </w:r>
            <w:r>
              <w:rPr>
                <w:rFonts w:hint="eastAsia" w:ascii="宋体" w:hAnsi="宋体"/>
                <w:color w:val="000000"/>
                <w:szCs w:val="21"/>
              </w:rPr>
              <w:br w:type="textWrapping"/>
            </w:r>
            <w:r>
              <w:rPr>
                <w:rFonts w:hint="eastAsia" w:ascii="宋体" w:hAnsi="宋体"/>
                <w:color w:val="000000"/>
                <w:szCs w:val="21"/>
              </w:rPr>
              <w:t xml:space="preserve">    b）确定和应对能够影响产品、服务符合性以及增强顾客满意能力的风险和机遇；</w:t>
            </w:r>
            <w:r>
              <w:rPr>
                <w:rFonts w:hint="eastAsia" w:ascii="宋体" w:hAnsi="宋体"/>
                <w:color w:val="000000"/>
                <w:szCs w:val="21"/>
              </w:rPr>
              <w:br w:type="textWrapping"/>
            </w:r>
            <w:r>
              <w:rPr>
                <w:rFonts w:hint="eastAsia" w:ascii="宋体" w:hAnsi="宋体"/>
                <w:color w:val="000000"/>
                <w:szCs w:val="21"/>
              </w:rPr>
              <w:t xml:space="preserve">    c）始终致力于增强顾客满意。</w:t>
            </w:r>
            <w:r>
              <w:rPr>
                <w:rFonts w:hint="eastAsia" w:ascii="宋体" w:hAnsi="宋体"/>
                <w:color w:val="000000"/>
                <w:szCs w:val="21"/>
              </w:rPr>
              <w:br w:type="textWrapping"/>
            </w:r>
            <w:r>
              <w:rPr>
                <w:rFonts w:hint="eastAsia" w:ascii="宋体" w:hAnsi="宋体" w:cs="宋体"/>
                <w:szCs w:val="21"/>
              </w:rPr>
              <w:t>详见审核Q9.1.2条款记录。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方针</w:t>
            </w:r>
          </w:p>
          <w:p>
            <w:r>
              <w:rPr>
                <w:rFonts w:hint="eastAsia"/>
              </w:rPr>
              <w:t>制定方针</w:t>
            </w:r>
          </w:p>
          <w:p>
            <w:r>
              <w:rPr>
                <w:rFonts w:hint="eastAsia"/>
              </w:rPr>
              <w:t>沟通方针</w:t>
            </w:r>
          </w:p>
        </w:tc>
        <w:tc>
          <w:tcPr>
            <w:tcW w:w="960" w:type="dxa"/>
          </w:tcPr>
          <w:p>
            <w:r>
              <w:rPr>
                <w:rFonts w:hint="eastAsia"/>
              </w:rPr>
              <w:t>QE</w:t>
            </w:r>
            <w:r>
              <w:t>O</w:t>
            </w:r>
            <w:r>
              <w:rPr>
                <w:rFonts w:hint="eastAsia"/>
              </w:rPr>
              <w:t>5.2</w:t>
            </w:r>
          </w:p>
        </w:tc>
        <w:tc>
          <w:tcPr>
            <w:tcW w:w="10004" w:type="dxa"/>
            <w:vAlign w:val="center"/>
          </w:tcPr>
          <w:p>
            <w:pPr>
              <w:ind w:firstLine="420" w:firstLineChars="200"/>
              <w:rPr>
                <w:rFonts w:ascii="宋体" w:hAnsi="宋体" w:cs="宋体"/>
                <w:szCs w:val="21"/>
              </w:rPr>
            </w:pPr>
            <w:r>
              <w:rPr>
                <w:rFonts w:hint="eastAsia" w:ascii="宋体" w:hAnsi="宋体" w:cs="宋体"/>
                <w:szCs w:val="21"/>
              </w:rPr>
              <w:t>该公司管理方针：</w:t>
            </w:r>
          </w:p>
          <w:p>
            <w:pPr>
              <w:ind w:firstLine="420" w:firstLineChars="200"/>
              <w:rPr>
                <w:rFonts w:ascii="宋体" w:hAnsi="宋体" w:cs="宋体"/>
                <w:szCs w:val="21"/>
              </w:rPr>
            </w:pPr>
            <w:r>
              <w:rPr>
                <w:rFonts w:hint="eastAsia" w:ascii="宋体" w:hAnsi="宋体" w:cs="宋体"/>
                <w:szCs w:val="21"/>
              </w:rPr>
              <w:t>质量方针：质量第一、客户至上。环境方针：符合环境法规、提高环境意识、预防环境污染、持续环境改善。职业健康安全方针：安全第一、以人为本、预防为主。</w:t>
            </w:r>
          </w:p>
          <w:p>
            <w:pPr>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以上管理方针通过文件、培训等形式将公司管理方针传达给所有为公司工作或代表公司的人员，相关方也可通过办公室获取公司管理方针。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组织的岗位、职责和权限</w:t>
            </w:r>
          </w:p>
          <w:p/>
        </w:tc>
        <w:tc>
          <w:tcPr>
            <w:tcW w:w="960" w:type="dxa"/>
          </w:tcPr>
          <w:p>
            <w:r>
              <w:t>QEO5.3</w:t>
            </w:r>
          </w:p>
        </w:tc>
        <w:tc>
          <w:tcPr>
            <w:tcW w:w="10004" w:type="dxa"/>
            <w:vAlign w:val="center"/>
          </w:tcPr>
          <w:p>
            <w:pPr>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color w:val="000000"/>
                <w:szCs w:val="21"/>
              </w:rPr>
              <w:t>办公室、市场部、工程部</w:t>
            </w:r>
            <w:r>
              <w:rPr>
                <w:rFonts w:hint="eastAsia" w:ascii="宋体" w:hAnsi="宋体" w:cs="宋体"/>
                <w:szCs w:val="21"/>
              </w:rPr>
              <w:t>，并对各部门的职能进行了分配和规定。职业健康安全管理事务代表任命为潘菲，公司对履行事务代表以及非管理类工作人员的协商与参与职责进行了规定。公司决定任命潘菲为管理体系的管理者代表。对其职责和权限规定如下：</w:t>
            </w:r>
          </w:p>
          <w:p>
            <w:pPr>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询问管代和职业健康安全事务代表潘菲职责回答正确。</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应对风险和机遇的措施</w:t>
            </w:r>
          </w:p>
          <w:p/>
        </w:tc>
        <w:tc>
          <w:tcPr>
            <w:tcW w:w="960" w:type="dxa"/>
          </w:tcPr>
          <w:p>
            <w:r>
              <w:rPr>
                <w:rFonts w:hint="eastAsia"/>
              </w:rPr>
              <w:t>Q6.1</w:t>
            </w:r>
          </w:p>
          <w:p>
            <w:r>
              <w:t>E6.1.1</w:t>
            </w:r>
          </w:p>
          <w:p>
            <w:r>
              <w:t>O6.1.1</w:t>
            </w:r>
          </w:p>
          <w:p/>
        </w:tc>
        <w:tc>
          <w:tcPr>
            <w:tcW w:w="10004" w:type="dxa"/>
            <w:vAlign w:val="center"/>
          </w:tcPr>
          <w:p>
            <w:pPr>
              <w:widowControl/>
              <w:adjustRightInd w:val="0"/>
              <w:snapToGrid w:val="0"/>
              <w:ind w:firstLine="420" w:firstLineChars="200"/>
              <w:rPr>
                <w:rFonts w:ascii="宋体" w:hAnsi="宋体" w:cs="宋体"/>
                <w:szCs w:val="21"/>
              </w:rPr>
            </w:pPr>
            <w:r>
              <w:rPr>
                <w:rFonts w:ascii="宋体" w:hAnsi="宋体" w:cs="宋体"/>
                <w:szCs w:val="21"/>
              </w:rPr>
              <w:t>1.</w:t>
            </w:r>
            <w:r>
              <w:rPr>
                <w:rFonts w:hint="eastAsia" w:ascii="宋体" w:hAnsi="宋体" w:cs="宋体"/>
                <w:szCs w:val="21"/>
              </w:rPr>
              <w:t>环境风险与机遇：主要有自然、人文、政治、经济以及其他。</w:t>
            </w:r>
          </w:p>
          <w:p>
            <w:pPr>
              <w:widowControl/>
              <w:adjustRightInd w:val="0"/>
              <w:snapToGrid w:val="0"/>
              <w:ind w:firstLine="420" w:firstLineChars="200"/>
              <w:rPr>
                <w:rFonts w:ascii="宋体" w:hAnsi="宋体" w:cs="宋体"/>
                <w:szCs w:val="21"/>
              </w:rPr>
            </w:pPr>
            <w:r>
              <w:rPr>
                <w:rFonts w:ascii="宋体" w:hAnsi="宋体" w:cs="宋体"/>
                <w:szCs w:val="21"/>
              </w:rPr>
              <w:t>2.</w:t>
            </w:r>
            <w:r>
              <w:rPr>
                <w:rFonts w:hint="eastAsia" w:ascii="宋体" w:hAnsi="宋体" w:cs="宋体"/>
                <w:szCs w:val="21"/>
              </w:rPr>
              <w:t>经营风险与机遇：主要有员工、设备、供销链、技术、管理、产品、法律、专利及产权。</w:t>
            </w:r>
          </w:p>
          <w:p>
            <w:pPr>
              <w:widowControl/>
              <w:adjustRightInd w:val="0"/>
              <w:snapToGrid w:val="0"/>
              <w:ind w:firstLine="420" w:firstLineChars="200"/>
              <w:rPr>
                <w:rFonts w:ascii="宋体" w:hAnsi="宋体" w:cs="宋体"/>
                <w:szCs w:val="21"/>
              </w:rPr>
            </w:pPr>
            <w:r>
              <w:rPr>
                <w:rFonts w:ascii="宋体" w:hAnsi="宋体" w:cs="宋体"/>
                <w:szCs w:val="21"/>
              </w:rPr>
              <w:t>3.</w:t>
            </w:r>
            <w:r>
              <w:rPr>
                <w:rFonts w:hint="eastAsia" w:ascii="宋体" w:hAnsi="宋体" w:cs="宋体"/>
                <w:szCs w:val="21"/>
              </w:rPr>
              <w:t>市场风险与机遇：包括市场容量、竞争力、价格、促销。</w:t>
            </w:r>
          </w:p>
          <w:p>
            <w:pPr>
              <w:widowControl/>
              <w:adjustRightInd w:val="0"/>
              <w:snapToGrid w:val="0"/>
              <w:ind w:firstLine="420" w:firstLineChars="200"/>
              <w:rPr>
                <w:rFonts w:ascii="宋体" w:hAnsi="宋体" w:cs="宋体"/>
                <w:szCs w:val="21"/>
              </w:rPr>
            </w:pPr>
            <w:r>
              <w:rPr>
                <w:rFonts w:ascii="宋体" w:hAnsi="宋体" w:cs="宋体"/>
                <w:szCs w:val="21"/>
              </w:rPr>
              <w:t>4.</w:t>
            </w:r>
            <w:r>
              <w:rPr>
                <w:rFonts w:hint="eastAsia" w:ascii="宋体" w:hAnsi="宋体" w:cs="宋体"/>
                <w:szCs w:val="21"/>
              </w:rPr>
              <w:t>财务风险与机遇：有融资/筹资、资金偿还、资金使用、资金回收、效益分配。</w:t>
            </w:r>
          </w:p>
          <w:p>
            <w:pPr>
              <w:widowControl/>
              <w:adjustRightInd w:val="0"/>
              <w:ind w:firstLine="420" w:firstLineChars="200"/>
              <w:rPr>
                <w:rFonts w:ascii="宋体" w:hAnsi="宋体" w:cs="宋体"/>
                <w:szCs w:val="21"/>
              </w:rPr>
            </w:pPr>
            <w:r>
              <w:rPr>
                <w:rFonts w:ascii="宋体" w:hAnsi="宋体" w:cs="宋体"/>
                <w:szCs w:val="21"/>
              </w:rPr>
              <w:t>5</w:t>
            </w:r>
            <w:r>
              <w:rPr>
                <w:rFonts w:hint="eastAsia" w:ascii="宋体" w:hAnsi="宋体" w:cs="宋体"/>
                <w:szCs w:val="21"/>
              </w:rPr>
              <w:t>.在策划管理体系时考虑了风险和机遇以及相应的应对措施，制定了《风险和机遇的应对控制程序》，明确风险和机遇事件的识别方法/途径、风险和机遇事件的评估方式，制定了《企业风险和机遇应对策划表》识别主要风险和机遇事件、应对措施、实施情况等。在管理体系所确定的过程（设计开发、生产、供应商的要求等）中，整合制定针对性管理措施（如程序控制等）。提供了“风险和机遇分析表”，已认真对采购、产品储存管理、行政、人力资源等，主要措施按采购程序并对供应商进行评估，筛选出合格供应商名单；严控效期商品的进货量，避免大批量采购，提高采购频率；与员工签定《保密协议》，制定《员工处罚规定》并进行培训等，要求项目部相关人员制定方案，采取多方比较，综合考虑；应对措施效果待观察。</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环境因素识别、危险源识别</w:t>
            </w:r>
          </w:p>
        </w:tc>
        <w:tc>
          <w:tcPr>
            <w:tcW w:w="960" w:type="dxa"/>
          </w:tcPr>
          <w:p>
            <w:r>
              <w:rPr>
                <w:rFonts w:hint="eastAsia"/>
              </w:rPr>
              <w:t>E</w:t>
            </w:r>
            <w:r>
              <w:t>6.1</w:t>
            </w:r>
            <w:r>
              <w:rPr>
                <w:rFonts w:hint="eastAsia"/>
              </w:rPr>
              <w:t>.</w:t>
            </w:r>
            <w:r>
              <w:t>2</w:t>
            </w:r>
          </w:p>
          <w:p>
            <w:r>
              <w:t>O6.1.2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与评价管理程序》和《危险源辨识与风险评价控制措施管理程序》。公司在所界定的质量环境职业健康安全管理体系范围内，确定其活动、产品和服务中能够控制和能够施加影响的环境因素、危险源及其相关的环境职业健康安全影响。此时考虑生命周期观点。</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机会）相关的风险和机遇。</w:t>
            </w:r>
          </w:p>
          <w:p>
            <w:pPr>
              <w:spacing w:line="280" w:lineRule="exact"/>
              <w:rPr>
                <w:rFonts w:ascii="宋体" w:hAnsi="宋体" w:cs="宋体"/>
                <w:szCs w:val="21"/>
              </w:rPr>
            </w:pPr>
            <w:r>
              <w:rPr>
                <w:rFonts w:hint="eastAsia" w:ascii="宋体" w:hAnsi="宋体" w:cs="宋体"/>
                <w:szCs w:val="21"/>
              </w:rPr>
              <w:t xml:space="preserve">    当服务过程中的活动或服务发生较大变化以及法律及其他要求更新时，应及时对环境因素、危险源进行补充识别，评价并确定重要环境因素，重大风险危险源，并及时更新。</w:t>
            </w:r>
          </w:p>
          <w:p>
            <w:pPr>
              <w:spacing w:line="280" w:lineRule="exact"/>
              <w:ind w:firstLine="420" w:firstLineChars="200"/>
              <w:rPr>
                <w:rFonts w:ascii="宋体" w:hAnsi="宋体" w:cs="宋体"/>
                <w:szCs w:val="21"/>
              </w:rPr>
            </w:pPr>
            <w:r>
              <w:rPr>
                <w:rFonts w:hint="eastAsia" w:ascii="宋体" w:hAnsi="宋体" w:cs="宋体"/>
                <w:szCs w:val="21"/>
              </w:rPr>
              <w:t>组织所识别的环境因素和危险源基本覆盖到公司所涉及的环境和职业健康安全管理活动，确定的重要环境因素主要为办公、安装施工过程固废的排放、潜在火灾的发生、潜在的大气污染等，识别的重大危险源主要为触电、潜在火灾事故、交通事故、中暑、登高作业等，并确定了相应的控制方案，具体识别和控制情况见各部门的审核记录。</w:t>
            </w:r>
          </w:p>
          <w:p>
            <w:pPr>
              <w:spacing w:line="280" w:lineRule="exact"/>
              <w:ind w:firstLine="420" w:firstLineChars="200"/>
              <w:rPr>
                <w:rFonts w:ascii="宋体" w:hAnsi="宋体" w:cs="宋体"/>
                <w:szCs w:val="21"/>
              </w:rPr>
            </w:pPr>
            <w:r>
              <w:rPr>
                <w:rFonts w:hint="eastAsia" w:ascii="宋体" w:hAnsi="宋体" w:cs="宋体"/>
                <w:szCs w:val="21"/>
              </w:rPr>
              <w:t>各部门具体环境因素和危险源的识别和控制见各部门的审核记录。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60" w:type="dxa"/>
          </w:tcPr>
          <w:p>
            <w:r>
              <w:rPr>
                <w:rFonts w:hint="eastAsia"/>
              </w:rPr>
              <w:t>环境和职业健康安全的合规义务</w:t>
            </w:r>
          </w:p>
          <w:p>
            <w:r>
              <w:rPr>
                <w:rFonts w:hint="eastAsia"/>
              </w:rPr>
              <w:t>合规性评价</w:t>
            </w:r>
          </w:p>
        </w:tc>
        <w:tc>
          <w:tcPr>
            <w:tcW w:w="960" w:type="dxa"/>
          </w:tcPr>
          <w:p>
            <w:r>
              <w:t>EO6.1.3</w:t>
            </w:r>
          </w:p>
          <w:p>
            <w:r>
              <w:t>E09.1.2</w:t>
            </w:r>
          </w:p>
        </w:tc>
        <w:tc>
          <w:tcPr>
            <w:tcW w:w="10004" w:type="dxa"/>
            <w:vAlign w:val="center"/>
          </w:tcPr>
          <w:p>
            <w:pPr>
              <w:spacing w:line="280" w:lineRule="exact"/>
              <w:ind w:firstLine="420" w:firstLineChars="200"/>
              <w:rPr>
                <w:rFonts w:ascii="宋体" w:hAnsi="宋体" w:cs="宋体"/>
                <w:kern w:val="0"/>
                <w:szCs w:val="21"/>
              </w:rPr>
            </w:pPr>
            <w:r>
              <w:rPr>
                <w:rFonts w:hint="eastAsia" w:ascii="宋体" w:hAnsi="宋体" w:cs="宋体"/>
                <w:kern w:val="0"/>
                <w:szCs w:val="21"/>
              </w:rPr>
              <w:t>公司编制了《合规性评价管理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律法规及其他要求清单及合规性评价》，基本涵盖所涉及的各相关方。</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措施的策划</w:t>
            </w:r>
          </w:p>
          <w:p/>
        </w:tc>
        <w:tc>
          <w:tcPr>
            <w:tcW w:w="960" w:type="dxa"/>
          </w:tcPr>
          <w:p>
            <w:r>
              <w:rPr>
                <w:rFonts w:hint="eastAsia"/>
              </w:rPr>
              <w:t>E</w:t>
            </w:r>
            <w:r>
              <w:t>O</w:t>
            </w:r>
            <w:r>
              <w:rPr>
                <w:rFonts w:hint="eastAsia"/>
              </w:rPr>
              <w:t>6.1.4</w:t>
            </w:r>
          </w:p>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rPr>
              <w:t>办公室负责制定质量环境、职业健康安全目标及管理方案，总经理负责批准。环境、职业健康安全管理方案中明确为实现环境、职业健康安全目标和指标的责任部门；规定实现环境、职业健康安全目标和指标的时间；实施方法与预计资金；由总经理批准。环境、职业健康安全管理方案的实施，体系推行人每季度对方案实施情况进行检查跟踪，向总经理报告；一般在管理评审之前对环境、职业健康安全目标及管理方案由办公室对其进行评审，并将完成情况以书面形式呈报体系推行人，以便提交管理评审。</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管理目标及其实现的策划</w:t>
            </w:r>
          </w:p>
          <w:p/>
        </w:tc>
        <w:tc>
          <w:tcPr>
            <w:tcW w:w="960" w:type="dxa"/>
          </w:tcPr>
          <w:p>
            <w:r>
              <w:rPr>
                <w:rFonts w:hint="eastAsia"/>
              </w:rPr>
              <w:t>QE</w:t>
            </w:r>
            <w:r>
              <w:t>O</w:t>
            </w:r>
            <w:r>
              <w:rPr>
                <w:rFonts w:hint="eastAsia"/>
              </w:rPr>
              <w:t>6.2</w:t>
            </w:r>
          </w:p>
        </w:tc>
        <w:tc>
          <w:tcPr>
            <w:tcW w:w="10004" w:type="dxa"/>
            <w:vAlign w:val="center"/>
          </w:tcPr>
          <w:p>
            <w:pPr>
              <w:snapToGrid w:val="0"/>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napToGrid w:val="0"/>
              <w:rPr>
                <w:rFonts w:ascii="宋体" w:hAnsi="宋体" w:cs="宋体"/>
                <w:szCs w:val="21"/>
              </w:rPr>
            </w:pPr>
            <w:r>
              <w:rPr>
                <w:rFonts w:hint="eastAsia" w:ascii="宋体" w:hAnsi="宋体" w:cs="宋体"/>
                <w:szCs w:val="21"/>
              </w:rPr>
              <w:t>公司管理目标及实现情况是：</w:t>
            </w:r>
          </w:p>
          <w:p>
            <w:pPr>
              <w:snapToGrid w:val="0"/>
              <w:rPr>
                <w:rFonts w:ascii="宋体" w:hAnsi="宋体" w:cs="宋体"/>
                <w:szCs w:val="21"/>
              </w:rPr>
            </w:pPr>
            <w:r>
              <w:rPr>
                <w:rFonts w:hint="eastAsia" w:ascii="宋体" w:hAnsi="宋体" w:cs="宋体"/>
                <w:szCs w:val="21"/>
              </w:rPr>
              <w:t xml:space="preserve">——质量目标： </w:t>
            </w:r>
          </w:p>
          <w:p>
            <w:pPr>
              <w:ind w:firstLine="420" w:firstLineChars="200"/>
              <w:rPr>
                <w:rFonts w:ascii="宋体" w:hAnsi="宋体" w:cs="宋体"/>
                <w:szCs w:val="21"/>
              </w:rPr>
            </w:pPr>
            <w:r>
              <w:rPr>
                <w:rFonts w:hint="eastAsia" w:ascii="宋体" w:hAnsi="宋体" w:cs="宋体"/>
                <w:szCs w:val="21"/>
              </w:rPr>
              <w:t>1、合同履约率100%；</w:t>
            </w:r>
          </w:p>
          <w:p>
            <w:pPr>
              <w:ind w:firstLine="420" w:firstLineChars="200"/>
              <w:rPr>
                <w:rFonts w:ascii="宋体" w:hAnsi="宋体" w:cs="宋体"/>
                <w:szCs w:val="21"/>
              </w:rPr>
            </w:pPr>
            <w:r>
              <w:rPr>
                <w:rFonts w:hint="eastAsia" w:ascii="宋体" w:hAnsi="宋体" w:cs="宋体"/>
                <w:szCs w:val="21"/>
              </w:rPr>
              <w:t>2、顾客满意率≥95%。</w:t>
            </w:r>
          </w:p>
          <w:p>
            <w:pPr>
              <w:snapToGrid w:val="0"/>
              <w:rPr>
                <w:rFonts w:ascii="宋体" w:hAnsi="宋体" w:cs="宋体"/>
                <w:szCs w:val="21"/>
              </w:rPr>
            </w:pPr>
            <w:r>
              <w:rPr>
                <w:rFonts w:hint="eastAsia" w:ascii="宋体" w:hAnsi="宋体" w:cs="宋体"/>
                <w:szCs w:val="21"/>
              </w:rPr>
              <w:t>——环境目标：遵守法律法规，坚持以节约、高效、环保为核心的商业模式，满足环境规定要求，确保社会和相关方满意。</w:t>
            </w:r>
          </w:p>
          <w:p>
            <w:pPr>
              <w:ind w:firstLine="411" w:firstLineChars="196"/>
              <w:rPr>
                <w:rFonts w:ascii="宋体" w:hAnsi="宋体" w:cs="宋体"/>
                <w:szCs w:val="21"/>
              </w:rPr>
            </w:pPr>
            <w:r>
              <w:rPr>
                <w:rFonts w:hint="eastAsia" w:ascii="宋体" w:hAnsi="宋体" w:cs="宋体"/>
                <w:szCs w:val="21"/>
              </w:rPr>
              <w:t>指标：各类废弃物按规定处置率100%；</w:t>
            </w:r>
          </w:p>
          <w:p>
            <w:pPr>
              <w:snapToGrid w:val="0"/>
              <w:rPr>
                <w:rFonts w:ascii="宋体" w:hAnsi="宋体" w:cs="宋体"/>
                <w:szCs w:val="21"/>
              </w:rPr>
            </w:pPr>
            <w:r>
              <w:rPr>
                <w:rFonts w:hint="eastAsia" w:ascii="宋体" w:hAnsi="宋体" w:cs="宋体"/>
                <w:szCs w:val="21"/>
              </w:rPr>
              <w:t>——职业健康安全目标：确保员工职业健康安全。</w:t>
            </w:r>
          </w:p>
          <w:p>
            <w:pPr>
              <w:ind w:firstLine="420" w:firstLineChars="200"/>
              <w:rPr>
                <w:rFonts w:ascii="宋体" w:hAnsi="宋体" w:cs="宋体"/>
                <w:szCs w:val="21"/>
              </w:rPr>
            </w:pPr>
            <w:r>
              <w:rPr>
                <w:rFonts w:hint="eastAsia" w:ascii="宋体" w:hAnsi="宋体" w:cs="宋体"/>
                <w:szCs w:val="21"/>
              </w:rPr>
              <w:t>指标：职业病发生率0；</w:t>
            </w:r>
          </w:p>
          <w:p>
            <w:pPr>
              <w:snapToGrid w:val="0"/>
              <w:ind w:firstLine="420" w:firstLineChars="200"/>
              <w:rPr>
                <w:rFonts w:ascii="宋体" w:hAnsi="宋体" w:cs="宋体"/>
                <w:szCs w:val="21"/>
              </w:rPr>
            </w:pPr>
            <w:r>
              <w:rPr>
                <w:rFonts w:hint="eastAsia" w:ascii="宋体" w:hAnsi="宋体" w:cs="宋体"/>
                <w:szCs w:val="21"/>
              </w:rPr>
              <w:t>目标可测量，与公司管理方针一致。</w:t>
            </w:r>
          </w:p>
          <w:p>
            <w:pPr>
              <w:snapToGrid w:val="0"/>
              <w:ind w:firstLine="420" w:firstLineChars="200"/>
              <w:rPr>
                <w:rFonts w:ascii="宋体" w:hAnsi="宋体" w:cs="宋体"/>
                <w:szCs w:val="21"/>
              </w:rPr>
            </w:pPr>
            <w:r>
              <w:rPr>
                <w:rFonts w:hint="eastAsia" w:ascii="宋体" w:hAnsi="宋体" w:cs="宋体"/>
                <w:szCs w:val="21"/>
              </w:rPr>
              <w:t>具体由办公室按公司管理目标考核要求统计考核公司管理目标完成情况，提交管理评审会议。查到2</w:t>
            </w:r>
            <w:r>
              <w:rPr>
                <w:rFonts w:ascii="宋体" w:hAnsi="宋体" w:cs="宋体"/>
                <w:szCs w:val="21"/>
              </w:rPr>
              <w:t>020</w:t>
            </w:r>
            <w:r>
              <w:rPr>
                <w:rFonts w:hint="eastAsia" w:ascii="宋体" w:hAnsi="宋体" w:cs="宋体"/>
                <w:szCs w:val="21"/>
              </w:rPr>
              <w:t>年公司管理目标完成情况，各项目标均已完成。</w:t>
            </w:r>
          </w:p>
          <w:p>
            <w:pPr>
              <w:snapToGrid w:val="0"/>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针对重要环境因素、不可接受风险制订了管理方案并予以实施，基本有效，详见审核工程管理部、综合管理部该条款记录。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r>
              <w:rPr>
                <w:rFonts w:hint="eastAsia"/>
              </w:rPr>
              <w:t>变更的策划</w:t>
            </w:r>
          </w:p>
        </w:tc>
        <w:tc>
          <w:tcPr>
            <w:tcW w:w="960" w:type="dxa"/>
          </w:tcPr>
          <w:p>
            <w:r>
              <w:rPr>
                <w:rFonts w:hint="eastAsia"/>
              </w:rPr>
              <w:t>Q6.3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在《管理手册》中明确“变更的策划”的要求。</w:t>
            </w:r>
          </w:p>
          <w:p>
            <w:pPr>
              <w:spacing w:line="280" w:lineRule="exact"/>
              <w:rPr>
                <w:rFonts w:ascii="宋体" w:hAnsi="宋体" w:cs="宋体"/>
                <w:szCs w:val="21"/>
              </w:rPr>
            </w:pPr>
            <w:r>
              <w:rPr>
                <w:rFonts w:hint="eastAsia" w:ascii="宋体" w:hAnsi="宋体" w:cs="宋体"/>
                <w:szCs w:val="21"/>
              </w:rPr>
              <w:t>当组织确定需要对管理体系进行变更时，变更应按所策划的方式实施组织应考虑4个方面要求。</w:t>
            </w:r>
          </w:p>
          <w:p>
            <w:pPr>
              <w:spacing w:line="280" w:lineRule="exact"/>
              <w:ind w:firstLine="420" w:firstLineChars="200"/>
              <w:rPr>
                <w:rFonts w:ascii="宋体" w:hAnsi="宋体" w:cs="宋体"/>
                <w:szCs w:val="21"/>
              </w:rPr>
            </w:pPr>
            <w:r>
              <w:rPr>
                <w:rFonts w:hint="eastAsia" w:ascii="宋体" w:hAnsi="宋体" w:cs="宋体"/>
                <w:szCs w:val="21"/>
              </w:rPr>
              <w:t>管理体系从20</w:t>
            </w:r>
            <w:r>
              <w:rPr>
                <w:rFonts w:ascii="宋体" w:hAnsi="宋体" w:cs="宋体"/>
                <w:szCs w:val="21"/>
              </w:rPr>
              <w:t>20</w:t>
            </w:r>
            <w:r>
              <w:rPr>
                <w:rFonts w:hint="eastAsia" w:ascii="宋体" w:hAnsi="宋体" w:cs="宋体"/>
                <w:szCs w:val="21"/>
              </w:rPr>
              <w:t>年</w:t>
            </w:r>
            <w:r>
              <w:rPr>
                <w:rFonts w:ascii="宋体" w:hAnsi="宋体" w:cs="宋体"/>
                <w:szCs w:val="21"/>
              </w:rPr>
              <w:t>4</w:t>
            </w:r>
            <w:r>
              <w:rPr>
                <w:rFonts w:hint="eastAsia" w:ascii="宋体" w:hAnsi="宋体" w:cs="宋体"/>
                <w:szCs w:val="21"/>
              </w:rPr>
              <w:t>月</w:t>
            </w:r>
            <w:r>
              <w:rPr>
                <w:rFonts w:ascii="宋体" w:hAnsi="宋体" w:cs="宋体"/>
                <w:szCs w:val="21"/>
              </w:rPr>
              <w:t>16</w:t>
            </w:r>
            <w:r>
              <w:rPr>
                <w:rFonts w:hint="eastAsia" w:ascii="宋体" w:hAnsi="宋体" w:cs="宋体"/>
                <w:szCs w:val="21"/>
              </w:rPr>
              <w:t>日实施以来无涉及变更。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r>
              <w:rPr>
                <w:rFonts w:hint="eastAsia"/>
              </w:rPr>
              <w:t>资源、总则</w:t>
            </w:r>
          </w:p>
        </w:tc>
        <w:tc>
          <w:tcPr>
            <w:tcW w:w="960" w:type="dxa"/>
          </w:tcPr>
          <w:p>
            <w:r>
              <w:rPr>
                <w:rFonts w:hint="eastAsia"/>
              </w:rPr>
              <w:t>Q7.1.1</w:t>
            </w:r>
          </w:p>
          <w:p>
            <w:r>
              <w:rPr>
                <w:rFonts w:hint="eastAsia"/>
              </w:rPr>
              <w:t>E</w:t>
            </w:r>
            <w:r>
              <w:t>O</w:t>
            </w:r>
            <w:r>
              <w:rPr>
                <w:rFonts w:hint="eastAsia"/>
              </w:rPr>
              <w:t>7.1</w:t>
            </w:r>
          </w:p>
        </w:tc>
        <w:tc>
          <w:tcPr>
            <w:tcW w:w="10004" w:type="dxa"/>
            <w:vAlign w:val="center"/>
          </w:tcPr>
          <w:p>
            <w:pPr>
              <w:spacing w:line="280" w:lineRule="exact"/>
              <w:ind w:firstLine="420" w:firstLineChars="200"/>
              <w:rPr>
                <w:szCs w:val="21"/>
              </w:rPr>
            </w:pPr>
            <w:r>
              <w:rPr>
                <w:rFonts w:hint="eastAsia"/>
                <w:szCs w:val="21"/>
              </w:rPr>
              <w:t>在《管理手册》中明确“资源/总则”的要求。</w:t>
            </w:r>
          </w:p>
          <w:p>
            <w:pPr>
              <w:spacing w:line="280" w:lineRule="exact"/>
              <w:ind w:firstLine="420" w:firstLineChars="200"/>
              <w:rPr>
                <w:szCs w:val="21"/>
              </w:rPr>
            </w:pPr>
            <w:r>
              <w:rPr>
                <w:rFonts w:hint="eastAsia"/>
                <w:szCs w:val="21"/>
              </w:rPr>
              <w:t>总经理/体系负责人介绍及现场观察：</w:t>
            </w:r>
          </w:p>
          <w:p>
            <w:pPr>
              <w:spacing w:line="280" w:lineRule="exact"/>
              <w:ind w:firstLine="420" w:firstLineChars="20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280" w:lineRule="exact"/>
              <w:ind w:firstLine="420" w:firstLineChars="200"/>
              <w:rPr>
                <w:szCs w:val="21"/>
              </w:rPr>
            </w:pPr>
            <w:r>
              <w:rPr>
                <w:rFonts w:hint="eastAsia"/>
                <w:szCs w:val="21"/>
              </w:rPr>
              <w:t>覆盖产品/服务/活动及体系运行所需的资源，主要有：</w:t>
            </w:r>
          </w:p>
          <w:p>
            <w:pPr>
              <w:spacing w:line="280" w:lineRule="exact"/>
              <w:ind w:firstLine="420" w:firstLineChars="200"/>
              <w:rPr>
                <w:szCs w:val="21"/>
              </w:rPr>
            </w:pPr>
            <w:r>
              <w:rPr>
                <w:rFonts w:hint="eastAsia"/>
                <w:szCs w:val="21"/>
              </w:rPr>
              <w:t>总共员工</w:t>
            </w:r>
            <w:r>
              <w:rPr>
                <w:szCs w:val="21"/>
              </w:rPr>
              <w:t>10</w:t>
            </w:r>
            <w:r>
              <w:rPr>
                <w:rFonts w:hint="eastAsia"/>
                <w:szCs w:val="21"/>
              </w:rPr>
              <w:t>人，具备空调清洗、安装维修等能力，占地面积约</w:t>
            </w:r>
            <w:r>
              <w:rPr>
                <w:szCs w:val="21"/>
              </w:rPr>
              <w:t>280</w:t>
            </w:r>
            <w:r>
              <w:rPr>
                <w:rFonts w:hint="eastAsia"/>
                <w:szCs w:val="21"/>
              </w:rPr>
              <w:t>平方米；从现场观察：过程运行环境较好（可详见相关条款审核记录）、据介绍：公司重视组织知识（可详见相关条款审核记录），以上能符合服务的需要，并能支持体系运行和改进的需要。</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人员</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Q7.1.2</w:t>
            </w:r>
          </w:p>
          <w:p>
            <w:pPr>
              <w:spacing w:line="280" w:lineRule="exact"/>
              <w:rPr>
                <w:b/>
                <w:szCs w:val="21"/>
              </w:rPr>
            </w:pPr>
          </w:p>
        </w:tc>
        <w:tc>
          <w:tcPr>
            <w:tcW w:w="10004" w:type="dxa"/>
            <w:vAlign w:val="center"/>
          </w:tcPr>
          <w:p>
            <w:pPr>
              <w:ind w:firstLine="420" w:firstLineChars="200"/>
              <w:rPr>
                <w:szCs w:val="21"/>
              </w:rPr>
            </w:pPr>
            <w:r>
              <w:rPr>
                <w:rFonts w:hint="eastAsia"/>
                <w:szCs w:val="21"/>
              </w:rPr>
              <w:t>总经理根据各部门的需要配备管理体系运行所需的人员，任命内审员</w:t>
            </w:r>
            <w:r>
              <w:rPr>
                <w:szCs w:val="21"/>
              </w:rPr>
              <w:t>2</w:t>
            </w:r>
            <w:r>
              <w:rPr>
                <w:rFonts w:hint="eastAsia"/>
                <w:szCs w:val="21"/>
              </w:rPr>
              <w:t>名，均经过相关培训，有公司任命证书。查有《人力资源管理程序》相关文件化信息确定并对配备所需的人员资源，各级各层人员能力、意识、岗位定员、部门人员职责、权限、相互关系等进行了清晰要求并做了沟通，以有效实施体系并运行和控制其过程。</w:t>
            </w:r>
          </w:p>
          <w:p>
            <w:pPr>
              <w:rPr>
                <w:szCs w:val="21"/>
              </w:rPr>
            </w:pPr>
            <w:r>
              <w:rPr>
                <w:rFonts w:hint="eastAsia"/>
                <w:szCs w:val="21"/>
              </w:rPr>
              <w:t>提供有员工花名册，目前公司共有员工</w:t>
            </w:r>
            <w:r>
              <w:rPr>
                <w:szCs w:val="21"/>
              </w:rPr>
              <w:t>10</w:t>
            </w:r>
            <w:r>
              <w:rPr>
                <w:rFonts w:hint="eastAsia"/>
                <w:szCs w:val="21"/>
              </w:rPr>
              <w:t>人，各部门人员配备基本充分，基本符合要求。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Q7.1.6</w:t>
            </w:r>
          </w:p>
          <w:p>
            <w:pPr>
              <w:spacing w:line="280" w:lineRule="exact"/>
              <w:rPr>
                <w:b/>
                <w:szCs w:val="21"/>
              </w:rPr>
            </w:pPr>
          </w:p>
        </w:tc>
        <w:tc>
          <w:tcPr>
            <w:tcW w:w="10004" w:type="dxa"/>
            <w:vAlign w:val="center"/>
          </w:tcPr>
          <w:p>
            <w:pPr>
              <w:ind w:firstLine="420" w:firstLineChars="200"/>
              <w:rPr>
                <w:szCs w:val="21"/>
              </w:rPr>
            </w:pPr>
            <w:r>
              <w:rPr>
                <w:rFonts w:hint="eastAsia"/>
                <w:szCs w:val="21"/>
              </w:rPr>
              <w:t>公司确定运行过程所需的知识。来源包括：公司内部人员的知识和经验、从顾客、供应商和合作伙伴方面收集知识；获取组织内部存在的知识（隐性的和显性的）；与竞争对手或标杆企业的比较；与相关方分享公司知识，以确保公司发展的可持续性；根据改进的结果更新必要的企业知识等。</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沟通</w:t>
            </w:r>
          </w:p>
          <w:p/>
        </w:tc>
        <w:tc>
          <w:tcPr>
            <w:tcW w:w="960" w:type="dxa"/>
          </w:tcPr>
          <w:p>
            <w:r>
              <w:rPr>
                <w:rFonts w:hint="eastAsia"/>
              </w:rPr>
              <w:t>QE</w:t>
            </w:r>
            <w:r>
              <w:t>O</w:t>
            </w:r>
            <w:r>
              <w:rPr>
                <w:rFonts w:hint="eastAsia"/>
              </w:rPr>
              <w:t>7.4</w:t>
            </w:r>
          </w:p>
        </w:tc>
        <w:tc>
          <w:tcPr>
            <w:tcW w:w="10004" w:type="dxa"/>
            <w:vAlign w:val="center"/>
          </w:tcPr>
          <w:p>
            <w:pPr>
              <w:spacing w:line="280" w:lineRule="exact"/>
              <w:ind w:firstLine="420" w:firstLineChars="200"/>
              <w:rPr>
                <w:szCs w:val="21"/>
              </w:rPr>
            </w:pPr>
            <w:r>
              <w:rPr>
                <w:rFonts w:hint="eastAsia"/>
                <w:szCs w:val="21"/>
              </w:rPr>
              <w:t>公司编制并实施了《信息交流管理程序》，规定了职责、工作流程，包括内部沟通和外部沟通的方法和要求。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的内容、发布传达，方式途径，公司内部以口头、会议、电话、微信、QQ等形式沟通；会议有年度、季度和月度会议；沟通相关服务要求、环境和职业健康安全事项。对外沟通由办公室统一负责。</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外部交流：通过发放《相关方环境及职业健康安全告知书》与相关方就相关环境、职业健康安全信息进行相互沟通。</w:t>
            </w:r>
          </w:p>
          <w:p>
            <w:pPr>
              <w:spacing w:line="280" w:lineRule="exact"/>
              <w:ind w:firstLine="420" w:firstLineChars="200"/>
              <w:rPr>
                <w:szCs w:val="21"/>
              </w:rPr>
            </w:pPr>
            <w:r>
              <w:rPr>
                <w:rFonts w:hint="eastAsia"/>
                <w:szCs w:val="21"/>
              </w:rPr>
              <w:t>和员工柳某某面谈，知道公司的管理者代表及职业健康安全事务代表。</w:t>
            </w:r>
          </w:p>
          <w:p>
            <w:pPr>
              <w:spacing w:line="280" w:lineRule="exact"/>
              <w:ind w:firstLine="420" w:firstLineChars="200"/>
              <w:rPr>
                <w:szCs w:val="21"/>
              </w:rPr>
            </w:pPr>
            <w:r>
              <w:rPr>
                <w:rFonts w:hint="eastAsia"/>
                <w:szCs w:val="21"/>
              </w:rPr>
              <w:t>审核周期内未发生因沟通不善造成的的问题。</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成文信息 总则</w:t>
            </w:r>
          </w:p>
        </w:tc>
        <w:tc>
          <w:tcPr>
            <w:tcW w:w="960" w:type="dxa"/>
          </w:tcPr>
          <w:p>
            <w:r>
              <w:rPr>
                <w:rFonts w:hint="eastAsia"/>
              </w:rPr>
              <w:t>Q</w:t>
            </w:r>
            <w:r>
              <w:t>7.5.1</w:t>
            </w:r>
          </w:p>
        </w:tc>
        <w:tc>
          <w:tcPr>
            <w:tcW w:w="10004"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公司文件分类及构成：一级文件：管理手册。</w:t>
            </w:r>
          </w:p>
          <w:p>
            <w:pPr>
              <w:spacing w:line="280" w:lineRule="exact"/>
              <w:ind w:firstLine="420" w:firstLineChars="200"/>
              <w:rPr>
                <w:szCs w:val="21"/>
              </w:rPr>
            </w:pPr>
            <w:r>
              <w:rPr>
                <w:rFonts w:hint="eastAsia"/>
                <w:szCs w:val="21"/>
              </w:rPr>
              <w:t>二级文件：公司编制了</w:t>
            </w:r>
            <w:r>
              <w:rPr>
                <w:szCs w:val="21"/>
              </w:rPr>
              <w:t>24</w:t>
            </w:r>
            <w:r>
              <w:rPr>
                <w:rFonts w:hint="eastAsia"/>
                <w:szCs w:val="21"/>
              </w:rPr>
              <w:t>份程序文件，包括环境、职业健康安全标准要求的程序。</w:t>
            </w:r>
          </w:p>
          <w:p>
            <w:pPr>
              <w:spacing w:line="280" w:lineRule="exact"/>
              <w:ind w:firstLine="420" w:firstLineChars="200"/>
              <w:rPr>
                <w:szCs w:val="21"/>
              </w:rPr>
            </w:pPr>
            <w:r>
              <w:rPr>
                <w:rFonts w:hint="eastAsia"/>
                <w:szCs w:val="21"/>
              </w:rPr>
              <w:t>三层次文件：制度和作业指导书，1</w:t>
            </w:r>
            <w:r>
              <w:rPr>
                <w:szCs w:val="21"/>
              </w:rPr>
              <w:t>1</w:t>
            </w:r>
            <w:r>
              <w:rPr>
                <w:rFonts w:hint="eastAsia"/>
                <w:szCs w:val="21"/>
              </w:rPr>
              <w:t>个管理制度和1</w:t>
            </w:r>
            <w:r>
              <w:rPr>
                <w:szCs w:val="21"/>
              </w:rPr>
              <w:t>1</w:t>
            </w:r>
            <w:r>
              <w:rPr>
                <w:rFonts w:hint="eastAsia"/>
                <w:szCs w:val="21"/>
              </w:rPr>
              <w:t>份作业指导书。</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绩效 总则</w:t>
            </w:r>
          </w:p>
        </w:tc>
        <w:tc>
          <w:tcPr>
            <w:tcW w:w="960" w:type="dxa"/>
          </w:tcPr>
          <w:p>
            <w:pPr>
              <w:spacing w:line="280" w:lineRule="exact"/>
              <w:rPr>
                <w:rFonts w:ascii="宋体" w:hAnsi="宋体" w:cs="宋体"/>
                <w:color w:val="000000"/>
                <w:kern w:val="0"/>
                <w:szCs w:val="21"/>
              </w:rPr>
            </w:pPr>
            <w:r>
              <w:rPr>
                <w:rFonts w:hint="eastAsia"/>
                <w:szCs w:val="21"/>
              </w:rPr>
              <w:t>Q9.1.1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20</w:t>
            </w:r>
            <w:r>
              <w:rPr>
                <w:rFonts w:hint="eastAsia" w:ascii="宋体" w:hAnsi="宋体" w:cs="宋体"/>
                <w:szCs w:val="21"/>
              </w:rPr>
              <w:t>年度的目标完成情况，公司及各部门的管理目标均能完成。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r>
              <w:rPr>
                <w:rFonts w:hint="eastAsia"/>
              </w:rPr>
              <w:t>内部审核</w:t>
            </w:r>
          </w:p>
        </w:tc>
        <w:tc>
          <w:tcPr>
            <w:tcW w:w="960" w:type="dxa"/>
          </w:tcPr>
          <w:p>
            <w:r>
              <w:rPr>
                <w:rFonts w:hint="eastAsia"/>
              </w:rPr>
              <w:t>QE</w:t>
            </w:r>
            <w:r>
              <w:t>O</w:t>
            </w:r>
            <w:r>
              <w:rPr>
                <w:rFonts w:hint="eastAsia"/>
              </w:rPr>
              <w:t>9.</w:t>
            </w:r>
            <w: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w:t>
            </w:r>
            <w:r>
              <w:rPr>
                <w:rFonts w:hint="eastAsia" w:ascii="宋体" w:hAnsi="宋体" w:cs="宋体"/>
                <w:szCs w:val="21"/>
              </w:rPr>
              <w:t>初审无间隔要求</w:t>
            </w:r>
            <w:r>
              <w:rPr>
                <w:rFonts w:hint="eastAsia"/>
                <w:szCs w:val="21"/>
              </w:rPr>
              <w:t>，全体内审员参加。</w:t>
            </w:r>
          </w:p>
          <w:p>
            <w:pPr>
              <w:spacing w:line="280" w:lineRule="exact"/>
              <w:ind w:firstLine="420" w:firstLineChars="200"/>
              <w:rPr>
                <w:szCs w:val="21"/>
              </w:rPr>
            </w:pPr>
            <w:r>
              <w:rPr>
                <w:rFonts w:hint="eastAsia"/>
                <w:szCs w:val="21"/>
              </w:rPr>
              <w:t>依据</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w:t>
            </w:r>
            <w:r>
              <w:rPr>
                <w:szCs w:val="21"/>
              </w:rPr>
              <w:t>ISO 45</w:t>
            </w:r>
            <w:r>
              <w:rPr>
                <w:rFonts w:hint="eastAsia"/>
                <w:szCs w:val="21"/>
              </w:rPr>
              <w:t>001</w:t>
            </w:r>
            <w:r>
              <w:rPr>
                <w:szCs w:val="21"/>
              </w:rPr>
              <w:t>:2018</w:t>
            </w:r>
            <w:r>
              <w:rPr>
                <w:rFonts w:hint="eastAsia"/>
                <w:szCs w:val="21"/>
              </w:rPr>
              <w:t>标准、体系文件、相关法律法规等.</w:t>
            </w:r>
          </w:p>
          <w:p>
            <w:pPr>
              <w:spacing w:line="280" w:lineRule="exact"/>
              <w:ind w:firstLine="420" w:firstLineChars="200"/>
              <w:rPr>
                <w:szCs w:val="21"/>
              </w:rPr>
            </w:pPr>
            <w:r>
              <w:rPr>
                <w:rFonts w:hint="eastAsia"/>
                <w:szCs w:val="21"/>
              </w:rPr>
              <w:t>提供《20</w:t>
            </w:r>
            <w:r>
              <w:rPr>
                <w:szCs w:val="21"/>
              </w:rPr>
              <w:t>20</w:t>
            </w:r>
            <w:r>
              <w:rPr>
                <w:rFonts w:hint="eastAsia"/>
                <w:szCs w:val="21"/>
              </w:rPr>
              <w:t>年度内部审核计划》，内审安排1次。明确审核目的、范围、依据、日期（20</w:t>
            </w:r>
            <w:r>
              <w:rPr>
                <w:szCs w:val="21"/>
              </w:rPr>
              <w:t>20.7</w:t>
            </w:r>
            <w:r>
              <w:rPr>
                <w:rFonts w:hint="eastAsia"/>
                <w:szCs w:val="21"/>
              </w:rPr>
              <w:t>），编制:潘菲  审批：陈学锋。</w:t>
            </w:r>
          </w:p>
          <w:p>
            <w:pPr>
              <w:spacing w:line="280" w:lineRule="exact"/>
              <w:ind w:firstLine="420" w:firstLineChars="200"/>
              <w:rPr>
                <w:szCs w:val="21"/>
              </w:rPr>
            </w:pPr>
            <w:r>
              <w:rPr>
                <w:rFonts w:hint="eastAsia"/>
                <w:szCs w:val="21"/>
              </w:rPr>
              <w:t>提供QEO《审核实施计划》；内部审核计划日程安排：20</w:t>
            </w:r>
            <w:r>
              <w:rPr>
                <w:szCs w:val="21"/>
              </w:rPr>
              <w:t>20.7.28</w:t>
            </w:r>
            <w:r>
              <w:rPr>
                <w:rFonts w:hint="eastAsia"/>
                <w:szCs w:val="21"/>
              </w:rPr>
              <w:t>，组长：潘菲，组员：戴智丽，有培训记录和总经理的任命书；</w:t>
            </w:r>
          </w:p>
          <w:p>
            <w:pPr>
              <w:spacing w:line="280" w:lineRule="exact"/>
              <w:ind w:firstLine="420" w:firstLineChars="200"/>
              <w:rPr>
                <w:szCs w:val="21"/>
              </w:rPr>
            </w:pPr>
            <w:r>
              <w:rPr>
                <w:rFonts w:hint="eastAsia"/>
                <w:szCs w:val="21"/>
              </w:rPr>
              <w:t>审核目的、依据、范围和方法及审核安排，计划覆盖的部门或条款基本齐全，查看内审相关资料，内部质量管理体系审核实施，共有5人参加会议，其中：包括总经理、体系推行人、各部门负责人（查参加部门、人员基本齐全），计划内容涉及各部门，条款覆盖整个体系，时间安排合理。同时考虑到互查的公正性，有签到表。</w:t>
            </w:r>
          </w:p>
          <w:p>
            <w:pPr>
              <w:spacing w:line="280" w:lineRule="exact"/>
              <w:ind w:firstLine="420" w:firstLineChars="200"/>
              <w:rPr>
                <w:szCs w:val="21"/>
              </w:rPr>
            </w:pPr>
            <w:r>
              <w:rPr>
                <w:rFonts w:hint="eastAsia"/>
                <w:szCs w:val="21"/>
              </w:rPr>
              <w:t>查《内审检查表》，有管理层、办公室、市场部、工程部等部门的审核记录，条款与策划一致，记录真实、完整。包括QEO体系所有条款，没有遗漏。</w:t>
            </w:r>
          </w:p>
          <w:p>
            <w:pPr>
              <w:spacing w:line="280" w:lineRule="exact"/>
              <w:ind w:firstLine="420" w:firstLineChars="200"/>
              <w:rPr>
                <w:szCs w:val="21"/>
              </w:rPr>
            </w:pPr>
            <w:r>
              <w:rPr>
                <w:rFonts w:hint="eastAsia"/>
                <w:szCs w:val="21"/>
              </w:rPr>
              <w:t>查《不合格报告》本次开具不符合报告2份，主要涉及E</w:t>
            </w:r>
            <w:r>
              <w:rPr>
                <w:szCs w:val="21"/>
              </w:rPr>
              <w:t>O7.4/O7.4.3</w:t>
            </w:r>
            <w:r>
              <w:rPr>
                <w:rFonts w:hint="eastAsia"/>
                <w:szCs w:val="21"/>
              </w:rPr>
              <w:t>、Q</w:t>
            </w:r>
            <w:r>
              <w:rPr>
                <w:szCs w:val="21"/>
              </w:rPr>
              <w:t>7.5.3</w:t>
            </w:r>
            <w:r>
              <w:rPr>
                <w:rFonts w:hint="eastAsia"/>
                <w:szCs w:val="21"/>
              </w:rPr>
              <w:t>条款。对于不符合项所采取的纠正等措施，各内审员逐一进行了验证。上述内容记录完整。</w:t>
            </w:r>
          </w:p>
          <w:p>
            <w:pPr>
              <w:spacing w:line="280" w:lineRule="exact"/>
              <w:ind w:firstLine="420" w:firstLineChars="200"/>
              <w:rPr>
                <w:szCs w:val="21"/>
              </w:rPr>
            </w:pPr>
            <w:r>
              <w:rPr>
                <w:rFonts w:hint="eastAsia"/>
                <w:szCs w:val="21"/>
              </w:rPr>
              <w:t>提供《内部审核报告》，结论： 公司建立的质量/环境/职业健康安全管理体系基本符合</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w:t>
            </w:r>
            <w:r>
              <w:rPr>
                <w:szCs w:val="21"/>
              </w:rPr>
              <w:t>ISO 45</w:t>
            </w:r>
            <w:r>
              <w:rPr>
                <w:rFonts w:hint="eastAsia"/>
                <w:szCs w:val="21"/>
              </w:rPr>
              <w:t>001</w:t>
            </w:r>
            <w:r>
              <w:rPr>
                <w:szCs w:val="21"/>
              </w:rPr>
              <w:t>:2018</w:t>
            </w:r>
            <w:r>
              <w:rPr>
                <w:rFonts w:hint="eastAsia"/>
                <w:szCs w:val="21"/>
              </w:rPr>
              <w:t>标准要求。管理体系的运行是适宜的、充分的、有效的。</w:t>
            </w:r>
          </w:p>
          <w:p>
            <w:pPr>
              <w:ind w:firstLine="480"/>
              <w:jc w:val="left"/>
              <w:rPr>
                <w:szCs w:val="21"/>
              </w:rPr>
            </w:pPr>
            <w:r>
              <w:rPr>
                <w:rFonts w:hint="eastAsia"/>
                <w:szCs w:val="21"/>
              </w:rPr>
              <w:t>查上述资料反映：能保留形成文件的信息，作为实施审核方案以及审核结果的证据。</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管理评审</w:t>
            </w:r>
          </w:p>
          <w:p/>
        </w:tc>
        <w:tc>
          <w:tcPr>
            <w:tcW w:w="960" w:type="dxa"/>
          </w:tcPr>
          <w:p>
            <w:r>
              <w:rPr>
                <w:rFonts w:hint="eastAsia"/>
              </w:rPr>
              <w:t>QE</w:t>
            </w:r>
            <w:r>
              <w:t>O</w:t>
            </w:r>
            <w:r>
              <w:rPr>
                <w:rFonts w:hint="eastAsia"/>
              </w:rPr>
              <w:t>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20</w:t>
            </w:r>
            <w:r>
              <w:rPr>
                <w:rFonts w:hint="eastAsia" w:ascii="宋体" w:hAnsi="宋体" w:cs="宋体"/>
                <w:szCs w:val="21"/>
              </w:rPr>
              <w:t>年</w:t>
            </w:r>
            <w:r>
              <w:rPr>
                <w:rFonts w:ascii="宋体" w:hAnsi="宋体" w:cs="宋体"/>
                <w:szCs w:val="21"/>
              </w:rPr>
              <w:t>8</w:t>
            </w:r>
            <w:r>
              <w:rPr>
                <w:rFonts w:hint="eastAsia" w:ascii="宋体" w:hAnsi="宋体" w:cs="宋体"/>
                <w:szCs w:val="21"/>
              </w:rPr>
              <w:t>月</w:t>
            </w:r>
            <w:r>
              <w:rPr>
                <w:rFonts w:ascii="宋体" w:hAnsi="宋体" w:cs="宋体"/>
                <w:szCs w:val="21"/>
              </w:rPr>
              <w:t>2</w:t>
            </w:r>
            <w:r>
              <w:rPr>
                <w:rFonts w:hint="eastAsia" w:ascii="宋体" w:hAnsi="宋体" w:cs="宋体"/>
                <w:szCs w:val="21"/>
              </w:rPr>
              <w:t>日进行，初审无间隔要求，评审方式：会议评审，编制：潘菲批准：陈学锋，编制时间为</w:t>
            </w:r>
            <w:r>
              <w:rPr>
                <w:rFonts w:ascii="宋体" w:hAnsi="宋体" w:cs="宋体"/>
                <w:szCs w:val="21"/>
              </w:rPr>
              <w:t>8</w:t>
            </w:r>
            <w:r>
              <w:rPr>
                <w:rFonts w:hint="eastAsia" w:ascii="宋体" w:hAnsi="宋体" w:cs="宋体"/>
                <w:szCs w:val="21"/>
              </w:rPr>
              <w:t>月</w:t>
            </w:r>
            <w:r>
              <w:rPr>
                <w:rFonts w:ascii="宋体" w:hAnsi="宋体" w:cs="宋体"/>
                <w:szCs w:val="21"/>
              </w:rPr>
              <w:t>2</w:t>
            </w:r>
            <w:r>
              <w:rPr>
                <w:rFonts w:hint="eastAsia" w:ascii="宋体" w:hAnsi="宋体" w:cs="宋体"/>
                <w:szCs w:val="21"/>
              </w:rPr>
              <w:t>日，现场沟通。</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以往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自一体化体系运行以来，公司各部门员工不断增强执行QEO标准意识，以QEO标准为行动的准则，积极应用PDCA的管理方法，严格管理质量环境安全和各项工作。服务合格率明显提高,未发生重大不合格和安全事故，也未发生顾客报怨现象。因此，QEO方针在目前是适宜的、充分和有效的。</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pStyle w:val="13"/>
              <w:numPr>
                <w:ilvl w:val="0"/>
                <w:numId w:val="1"/>
              </w:numPr>
              <w:spacing w:line="280" w:lineRule="exact"/>
              <w:ind w:firstLineChars="0"/>
              <w:rPr>
                <w:rFonts w:ascii="宋体" w:hAnsi="宋体" w:cs="宋体"/>
                <w:szCs w:val="21"/>
              </w:rPr>
            </w:pPr>
            <w:r>
              <w:rPr>
                <w:rFonts w:hint="eastAsia" w:ascii="宋体" w:hAnsi="宋体" w:cs="宋体"/>
                <w:szCs w:val="21"/>
              </w:rPr>
              <w:t>加强对环境、安全保障资金的投入，落实计划。</w:t>
            </w:r>
          </w:p>
          <w:p>
            <w:pPr>
              <w:pStyle w:val="13"/>
              <w:numPr>
                <w:ilvl w:val="0"/>
                <w:numId w:val="1"/>
              </w:numPr>
              <w:spacing w:line="280" w:lineRule="exact"/>
              <w:ind w:firstLineChars="0"/>
              <w:rPr>
                <w:rFonts w:ascii="宋体" w:hAnsi="宋体" w:cs="宋体"/>
                <w:szCs w:val="21"/>
              </w:rPr>
            </w:pPr>
            <w:r>
              <w:rPr>
                <w:rFonts w:hint="eastAsia" w:ascii="宋体" w:hAnsi="宋体" w:cs="宋体"/>
                <w:szCs w:val="21"/>
              </w:rPr>
              <w:t>加强内部管理，提高服务人员的综合素质。</w:t>
            </w:r>
          </w:p>
          <w:p>
            <w:pPr>
              <w:pStyle w:val="13"/>
              <w:numPr>
                <w:ilvl w:val="0"/>
                <w:numId w:val="1"/>
              </w:numPr>
              <w:spacing w:line="280" w:lineRule="exact"/>
              <w:ind w:firstLineChars="0"/>
              <w:rPr>
                <w:rFonts w:ascii="宋体" w:hAnsi="宋体" w:cs="宋体"/>
                <w:szCs w:val="21"/>
              </w:rPr>
            </w:pPr>
            <w:r>
              <w:rPr>
                <w:rFonts w:hint="eastAsia" w:ascii="宋体" w:hAnsi="宋体" w:cs="宋体"/>
                <w:szCs w:val="21"/>
              </w:rPr>
              <w:t>持续改进质量管理体系，满足顾客要求。</w:t>
            </w:r>
          </w:p>
          <w:p>
            <w:pPr>
              <w:spacing w:line="280" w:lineRule="exact"/>
              <w:ind w:firstLine="420" w:firstLineChars="200"/>
              <w:rPr>
                <w:rFonts w:ascii="宋体" w:hAnsi="宋体" w:cs="宋体"/>
                <w:szCs w:val="21"/>
              </w:rPr>
            </w:pPr>
            <w:r>
              <w:rPr>
                <w:rFonts w:hint="eastAsia" w:ascii="宋体" w:hAnsi="宋体" w:cs="宋体"/>
                <w:szCs w:val="21"/>
              </w:rPr>
              <w:t>以上改进措施，目前正在实施中，后续可进一步关注。</w:t>
            </w:r>
          </w:p>
          <w:p>
            <w:pPr>
              <w:ind w:firstLine="420" w:firstLineChars="200"/>
              <w:rPr>
                <w:rFonts w:ascii="宋体" w:hAnsi="宋体" w:cs="宋体"/>
                <w:szCs w:val="21"/>
              </w:rPr>
            </w:pPr>
            <w:r>
              <w:rPr>
                <w:rFonts w:hint="eastAsia" w:ascii="宋体" w:hAnsi="宋体" w:cs="宋体"/>
                <w:szCs w:val="21"/>
              </w:rPr>
              <w:t>查有《管理评审控制程序》</w:t>
            </w:r>
          </w:p>
          <w:p>
            <w:pPr>
              <w:ind w:firstLine="420" w:firstLineChars="200"/>
              <w:jc w:val="left"/>
              <w:rPr>
                <w:rFonts w:ascii="宋体" w:hAnsi="宋体" w:cs="宋体"/>
                <w:szCs w:val="21"/>
              </w:rPr>
            </w:pPr>
            <w:r>
              <w:rPr>
                <w:rFonts w:hint="eastAsia" w:ascii="宋体" w:hAnsi="宋体" w:cs="宋体"/>
                <w:szCs w:val="21"/>
              </w:rPr>
              <w:t>明确总经理按照策划的时间间隔对组织的管理体系进行评审，以确保其持续的适宜性、充分性和有效性，并与组织的战略方向一致。</w:t>
            </w:r>
          </w:p>
          <w:p>
            <w:pPr>
              <w:spacing w:line="280" w:lineRule="exact"/>
              <w:ind w:firstLine="420" w:firstLineChars="200"/>
              <w:rPr>
                <w:rFonts w:ascii="宋体" w:hAnsi="宋体" w:cs="宋体"/>
                <w:szCs w:val="21"/>
              </w:rPr>
            </w:pPr>
            <w:r>
              <w:rPr>
                <w:rFonts w:hint="eastAsia" w:ascii="宋体" w:hAnsi="宋体" w:cs="宋体"/>
                <w:szCs w:val="21"/>
              </w:rPr>
              <w:t>管理评审于20</w:t>
            </w:r>
            <w:r>
              <w:rPr>
                <w:rFonts w:ascii="宋体" w:hAnsi="宋体" w:cs="宋体"/>
                <w:szCs w:val="21"/>
              </w:rPr>
              <w:t>20</w:t>
            </w:r>
            <w:r>
              <w:rPr>
                <w:rFonts w:hint="eastAsia" w:ascii="宋体" w:hAnsi="宋体" w:cs="宋体"/>
                <w:szCs w:val="21"/>
              </w:rPr>
              <w:t>年</w:t>
            </w:r>
            <w:r>
              <w:rPr>
                <w:rFonts w:ascii="宋体" w:hAnsi="宋体" w:cs="宋体"/>
                <w:szCs w:val="21"/>
              </w:rPr>
              <w:t>8</w:t>
            </w:r>
            <w:r>
              <w:rPr>
                <w:rFonts w:hint="eastAsia" w:ascii="宋体" w:hAnsi="宋体" w:cs="宋体"/>
                <w:szCs w:val="21"/>
              </w:rPr>
              <w:t>月</w:t>
            </w:r>
            <w:r>
              <w:rPr>
                <w:rFonts w:ascii="宋体" w:hAnsi="宋体" w:cs="宋体"/>
                <w:szCs w:val="21"/>
              </w:rPr>
              <w:t>2</w:t>
            </w:r>
            <w:r>
              <w:rPr>
                <w:rFonts w:hint="eastAsia" w:ascii="宋体" w:hAnsi="宋体" w:cs="宋体"/>
                <w:szCs w:val="21"/>
              </w:rPr>
              <w:t>日，由总经理组织召开，参加人员包括公司管理层、各部门负责人等。</w:t>
            </w:r>
          </w:p>
          <w:p>
            <w:pPr>
              <w:ind w:firstLine="420" w:firstLineChars="200"/>
              <w:jc w:val="left"/>
              <w:rPr>
                <w:rFonts w:ascii="宋体" w:hAnsi="宋体" w:cs="宋体"/>
                <w:szCs w:val="21"/>
              </w:rPr>
            </w:pPr>
            <w:r>
              <w:rPr>
                <w:rFonts w:hint="eastAsia" w:ascii="宋体" w:hAnsi="宋体" w:cs="宋体"/>
                <w:szCs w:val="21"/>
              </w:rPr>
              <w:t>查：“管理评审计划”目的：评价Q</w:t>
            </w:r>
            <w:r>
              <w:rPr>
                <w:rFonts w:ascii="宋体" w:hAnsi="宋体" w:cs="宋体"/>
                <w:szCs w:val="21"/>
              </w:rPr>
              <w:t>EO</w:t>
            </w:r>
            <w:r>
              <w:rPr>
                <w:rFonts w:hint="eastAsia" w:ascii="宋体" w:hAnsi="宋体" w:cs="宋体"/>
                <w:szCs w:val="21"/>
              </w:rPr>
              <w:t>的有效性、适宜性和充分性，寻求改进机会，以确保实现公司的战略方向等，内容有：评审的依据、参加人员、评审的主要内容等。</w:t>
            </w:r>
          </w:p>
          <w:p>
            <w:pPr>
              <w:ind w:firstLine="420" w:firstLineChars="200"/>
              <w:jc w:val="left"/>
              <w:rPr>
                <w:rFonts w:ascii="宋体" w:hAnsi="宋体" w:cs="宋体"/>
                <w:szCs w:val="21"/>
              </w:rPr>
            </w:pPr>
            <w:r>
              <w:rPr>
                <w:rFonts w:hint="eastAsia" w:ascii="宋体" w:hAnsi="宋体" w:cs="宋体"/>
                <w:szCs w:val="21"/>
              </w:rPr>
              <w:t>管理评审的实施，查有：“会议记录”</w:t>
            </w:r>
          </w:p>
          <w:p>
            <w:pPr>
              <w:spacing w:line="280" w:lineRule="exact"/>
              <w:ind w:firstLine="420" w:firstLineChars="200"/>
              <w:rPr>
                <w:rFonts w:ascii="宋体" w:hAnsi="宋体" w:cs="宋体"/>
                <w:szCs w:val="21"/>
              </w:rPr>
            </w:pPr>
            <w:r>
              <w:rPr>
                <w:rFonts w:hint="eastAsia" w:ascii="宋体" w:hAnsi="宋体" w:cs="宋体"/>
                <w:szCs w:val="21"/>
              </w:rPr>
              <w:t>管理评审会议，于20</w:t>
            </w:r>
            <w:r>
              <w:rPr>
                <w:rFonts w:ascii="宋体" w:hAnsi="宋体" w:cs="宋体"/>
                <w:szCs w:val="21"/>
              </w:rPr>
              <w:t>20</w:t>
            </w:r>
            <w:r>
              <w:rPr>
                <w:rFonts w:hint="eastAsia" w:ascii="宋体" w:hAnsi="宋体" w:cs="宋体"/>
                <w:szCs w:val="21"/>
              </w:rPr>
              <w:t>年</w:t>
            </w:r>
            <w:r>
              <w:rPr>
                <w:rFonts w:ascii="宋体" w:hAnsi="宋体" w:cs="宋体"/>
                <w:szCs w:val="21"/>
              </w:rPr>
              <w:t>8</w:t>
            </w:r>
            <w:r>
              <w:rPr>
                <w:rFonts w:hint="eastAsia" w:ascii="宋体" w:hAnsi="宋体" w:cs="宋体"/>
                <w:szCs w:val="21"/>
              </w:rPr>
              <w:t>月</w:t>
            </w:r>
            <w:r>
              <w:rPr>
                <w:rFonts w:ascii="宋体" w:hAnsi="宋体" w:cs="宋体"/>
                <w:szCs w:val="21"/>
              </w:rPr>
              <w:t>2</w:t>
            </w:r>
            <w:r>
              <w:rPr>
                <w:rFonts w:hint="eastAsia" w:ascii="宋体" w:hAnsi="宋体" w:cs="宋体"/>
                <w:szCs w:val="21"/>
              </w:rPr>
              <w:t>日召开，有总经理主持会议，共有</w:t>
            </w:r>
            <w:r>
              <w:rPr>
                <w:rFonts w:ascii="宋体" w:hAnsi="宋体" w:cs="宋体"/>
                <w:szCs w:val="21"/>
              </w:rPr>
              <w:t>5</w:t>
            </w:r>
            <w:r>
              <w:rPr>
                <w:rFonts w:hint="eastAsia" w:ascii="宋体" w:hAnsi="宋体" w:cs="宋体"/>
                <w:szCs w:val="21"/>
              </w:rPr>
              <w:t>人参加会议（其中包括：总经理、体系负责人、各部门负责人等。按计划的时间实施了管理评审。</w:t>
            </w:r>
          </w:p>
          <w:p>
            <w:pPr>
              <w:spacing w:line="280" w:lineRule="exact"/>
              <w:ind w:firstLine="420" w:firstLineChars="200"/>
              <w:rPr>
                <w:rFonts w:ascii="宋体" w:hAnsi="宋体" w:cs="宋体"/>
                <w:szCs w:val="21"/>
              </w:rPr>
            </w:pPr>
            <w:r>
              <w:rPr>
                <w:rFonts w:hint="eastAsia" w:ascii="宋体" w:hAnsi="宋体" w:cs="宋体"/>
                <w:szCs w:val="21"/>
              </w:rPr>
              <w:t>管理评审输入：管理评审所采取的实施情况；以往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ind w:firstLine="480"/>
              <w:jc w:val="left"/>
              <w:rPr>
                <w:rFonts w:ascii="宋体" w:hAnsi="宋体" w:cs="宋体"/>
                <w:szCs w:val="21"/>
              </w:rPr>
            </w:pPr>
            <w:r>
              <w:rPr>
                <w:rFonts w:hint="eastAsia" w:ascii="宋体" w:hAnsi="宋体" w:cs="宋体"/>
                <w:szCs w:val="21"/>
              </w:rPr>
              <w:t>《管理评审的输入资料》：</w:t>
            </w:r>
          </w:p>
          <w:p>
            <w:pPr>
              <w:ind w:firstLine="420" w:firstLineChars="200"/>
              <w:jc w:val="left"/>
              <w:rPr>
                <w:rFonts w:ascii="宋体" w:hAnsi="宋体" w:cs="宋体"/>
                <w:szCs w:val="21"/>
              </w:rPr>
            </w:pPr>
            <w:r>
              <w:rPr>
                <w:rFonts w:hint="eastAsia" w:ascii="宋体" w:hAnsi="宋体" w:cs="宋体"/>
                <w:szCs w:val="21"/>
              </w:rPr>
              <w:t>查看有：各部门提交体系工作总结，</w:t>
            </w:r>
          </w:p>
          <w:p>
            <w:pPr>
              <w:ind w:firstLine="420" w:firstLineChars="200"/>
              <w:jc w:val="left"/>
              <w:rPr>
                <w:rFonts w:ascii="宋体" w:hAnsi="宋体" w:cs="宋体"/>
                <w:szCs w:val="21"/>
              </w:rPr>
            </w:pPr>
            <w:r>
              <w:rPr>
                <w:rFonts w:hint="eastAsia" w:ascii="宋体" w:hAnsi="宋体" w:cs="宋体"/>
                <w:szCs w:val="21"/>
              </w:rPr>
              <w:t>查有《管理评审报告》，主要对过程的管理体系有效性及体系的有效性和适宜性的评价，有改进意见</w:t>
            </w:r>
            <w:r>
              <w:rPr>
                <w:rFonts w:ascii="宋体" w:hAnsi="宋体" w:cs="宋体"/>
                <w:szCs w:val="21"/>
              </w:rPr>
              <w:t>3</w:t>
            </w:r>
            <w:r>
              <w:rPr>
                <w:rFonts w:hint="eastAsia" w:ascii="宋体" w:hAnsi="宋体" w:cs="宋体"/>
                <w:szCs w:val="21"/>
              </w:rPr>
              <w:t>条：加强对环境、安全保障资金的投入，落实计划；加强内部管理，提高服务人员的综合素质；持续改进质量管理体系，满足顾客要求。</w:t>
            </w:r>
          </w:p>
          <w:p>
            <w:pPr>
              <w:ind w:firstLine="480"/>
              <w:jc w:val="left"/>
              <w:rPr>
                <w:rFonts w:ascii="宋体" w:hAnsi="宋体" w:cs="宋体"/>
                <w:szCs w:val="21"/>
              </w:rPr>
            </w:pPr>
            <w:r>
              <w:rPr>
                <w:rFonts w:hint="eastAsia" w:ascii="宋体" w:hAnsi="宋体" w:cs="宋体"/>
                <w:szCs w:val="21"/>
              </w:rPr>
              <w:t>组织能保留以上形成文件的信息，作为管理评审结果的证据。</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改进 总则</w:t>
            </w:r>
          </w:p>
        </w:tc>
        <w:tc>
          <w:tcPr>
            <w:tcW w:w="960" w:type="dxa"/>
          </w:tcPr>
          <w:p>
            <w:r>
              <w:rPr>
                <w:rFonts w:hint="eastAsia"/>
              </w:rPr>
              <w:t>QE</w:t>
            </w:r>
            <w:r>
              <w:t>O</w:t>
            </w:r>
            <w:r>
              <w:rPr>
                <w:rFonts w:hint="eastAsia"/>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color w:val="000000"/>
                <w:szCs w:val="21"/>
              </w:rPr>
              <w:t>不合格和纠正措施</w:t>
            </w:r>
          </w:p>
        </w:tc>
        <w:tc>
          <w:tcPr>
            <w:tcW w:w="960" w:type="dxa"/>
          </w:tcPr>
          <w:p>
            <w:r>
              <w:rPr>
                <w:rFonts w:hint="eastAsia"/>
              </w:rPr>
              <w:t>QE</w:t>
            </w:r>
            <w:r>
              <w:t>O</w:t>
            </w:r>
            <w:r>
              <w:rPr>
                <w:rFonts w:hint="eastAsia"/>
              </w:rPr>
              <w:t xml:space="preserve"> 10.</w:t>
            </w:r>
            <w:r>
              <w:t xml:space="preserve">2 </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w:t>
            </w:r>
          </w:p>
          <w:p>
            <w:pPr>
              <w:snapToGrid w:val="0"/>
              <w:spacing w:line="280" w:lineRule="exact"/>
              <w:ind w:firstLine="420" w:firstLineChars="200"/>
              <w:jc w:val="left"/>
              <w:rPr>
                <w:rFonts w:ascii="宋体" w:hAnsi="宋体" w:cs="宋体"/>
                <w:szCs w:val="21"/>
              </w:rPr>
            </w:pPr>
            <w:r>
              <w:rPr>
                <w:rFonts w:hint="eastAsia"/>
                <w:szCs w:val="21"/>
              </w:rPr>
              <w:t>公司对纠正及预防措施的管理基本符合要求。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持续改进</w:t>
            </w:r>
          </w:p>
        </w:tc>
        <w:tc>
          <w:tcPr>
            <w:tcW w:w="960" w:type="dxa"/>
          </w:tcPr>
          <w:p>
            <w:r>
              <w:rPr>
                <w:rFonts w:hint="eastAsia"/>
              </w:rPr>
              <w:t>QE</w:t>
            </w:r>
            <w:r>
              <w:t>O</w:t>
            </w:r>
            <w:r>
              <w:rPr>
                <w:rFonts w:hint="eastAsia"/>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在《管理手册》中明确“持续改进”的要求，并编制《改进管理程序》。</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据体系负责人介绍：总经理负责识别组织变更、风险变更并作改进，检验部及各部门配合负责数据分析，并利用分析结果改进管理体系。</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在持续改进方面，制定了《不合格品控制程序》、《事件调查报告管理程序》、《绩效测量和监视管理程序》等相关文件化信息要求，</w:t>
            </w:r>
          </w:p>
          <w:p>
            <w:pPr>
              <w:spacing w:line="280" w:lineRule="exact"/>
              <w:ind w:firstLine="420" w:firstLineChars="200"/>
              <w:rPr>
                <w:rFonts w:ascii="宋体" w:hAnsi="宋体" w:cs="宋体"/>
                <w:szCs w:val="21"/>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160" w:type="dxa"/>
          </w:tcPr>
          <w:p>
            <w:pPr>
              <w:spacing w:line="440" w:lineRule="exact"/>
              <w:rPr>
                <w:rFonts w:ascii="仿宋_GB2312" w:hAnsi="仿宋" w:eastAsia="仿宋_GB2312" w:cs="宋体"/>
                <w:sz w:val="24"/>
                <w:szCs w:val="24"/>
              </w:rPr>
            </w:pPr>
            <w:r>
              <w:rPr>
                <w:rFonts w:hint="eastAsia"/>
                <w:color w:val="000000"/>
                <w:szCs w:val="21"/>
              </w:rPr>
              <w:t>国家/地方监督抽查情况</w:t>
            </w:r>
          </w:p>
        </w:tc>
        <w:tc>
          <w:tcPr>
            <w:tcW w:w="960" w:type="dxa"/>
          </w:tcPr>
          <w:p>
            <w:pPr>
              <w:spacing w:line="440" w:lineRule="exact"/>
              <w:rPr>
                <w:rFonts w:ascii="仿宋_GB2312" w:hAnsi="仿宋" w:eastAsia="仿宋_GB2312" w:cs="宋体"/>
                <w:sz w:val="24"/>
                <w:szCs w:val="24"/>
              </w:rPr>
            </w:pPr>
          </w:p>
        </w:tc>
        <w:tc>
          <w:tcPr>
            <w:tcW w:w="10004" w:type="dxa"/>
          </w:tcPr>
          <w:p>
            <w:pPr>
              <w:spacing w:line="280" w:lineRule="exact"/>
              <w:rPr>
                <w:rFonts w:ascii="宋体" w:hAnsi="宋体" w:cs="宋体"/>
                <w:szCs w:val="21"/>
              </w:rPr>
            </w:pPr>
            <w:r>
              <w:rPr>
                <w:rFonts w:hint="eastAsia" w:ascii="宋体" w:hAnsi="宋体" w:cs="宋体"/>
                <w:szCs w:val="21"/>
              </w:rPr>
              <w:t>无监督抽查。</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440" w:lineRule="exact"/>
              <w:rPr>
                <w:rFonts w:ascii="仿宋_GB2312" w:hAnsi="仿宋" w:eastAsia="仿宋_GB2312" w:cs="宋体"/>
                <w:sz w:val="24"/>
                <w:szCs w:val="24"/>
              </w:rPr>
            </w:pPr>
            <w:r>
              <w:rPr>
                <w:rFonts w:hint="eastAsia"/>
                <w:color w:val="000000"/>
                <w:szCs w:val="21"/>
              </w:rPr>
              <w:t>顾客满意、相关方投诉及处理情况</w:t>
            </w:r>
          </w:p>
        </w:tc>
        <w:tc>
          <w:tcPr>
            <w:tcW w:w="960" w:type="dxa"/>
          </w:tcPr>
          <w:p>
            <w:pPr>
              <w:spacing w:line="440" w:lineRule="exact"/>
              <w:rPr>
                <w:rFonts w:ascii="仿宋_GB2312" w:hAnsi="仿宋" w:eastAsia="仿宋_GB2312" w:cs="宋体"/>
                <w:sz w:val="24"/>
                <w:szCs w:val="24"/>
              </w:rPr>
            </w:pPr>
          </w:p>
        </w:tc>
        <w:tc>
          <w:tcPr>
            <w:tcW w:w="10004" w:type="dxa"/>
          </w:tcPr>
          <w:p>
            <w:pPr>
              <w:spacing w:line="280" w:lineRule="exact"/>
              <w:rPr>
                <w:rFonts w:ascii="宋体" w:hAnsi="宋体" w:cs="宋体"/>
                <w:szCs w:val="21"/>
              </w:rPr>
            </w:pPr>
            <w:r>
              <w:rPr>
                <w:rFonts w:hint="eastAsia" w:ascii="宋体" w:hAnsi="宋体" w:cs="宋体"/>
                <w:szCs w:val="21"/>
              </w:rPr>
              <w:t>未收到顾客大投诉；电话顾客电话及时处理；</w:t>
            </w:r>
          </w:p>
          <w:p>
            <w:pPr>
              <w:spacing w:line="280" w:lineRule="exact"/>
              <w:rPr>
                <w:rFonts w:ascii="宋体" w:hAnsi="宋体" w:cs="宋体"/>
                <w:szCs w:val="21"/>
              </w:rPr>
            </w:pPr>
            <w:r>
              <w:rPr>
                <w:rFonts w:hint="eastAsia" w:ascii="宋体" w:hAnsi="宋体" w:cs="宋体"/>
                <w:szCs w:val="21"/>
              </w:rPr>
              <w:t>未有产品召回情况。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spacing w:line="440" w:lineRule="exact"/>
              <w:rPr>
                <w:color w:val="000000"/>
                <w:szCs w:val="21"/>
                <w:highlight w:val="yellow"/>
              </w:rPr>
            </w:pPr>
            <w:r>
              <w:rPr>
                <w:rFonts w:hint="eastAsia"/>
                <w:color w:val="000000"/>
                <w:szCs w:val="21"/>
                <w:highlight w:val="yellow"/>
              </w:rPr>
              <w:t>一阶段问题验</w:t>
            </w:r>
          </w:p>
        </w:tc>
        <w:tc>
          <w:tcPr>
            <w:tcW w:w="960" w:type="dxa"/>
          </w:tcPr>
          <w:p>
            <w:pPr>
              <w:spacing w:line="440" w:lineRule="exact"/>
              <w:rPr>
                <w:rFonts w:ascii="仿宋_GB2312" w:hAnsi="仿宋" w:eastAsia="仿宋_GB2312" w:cs="宋体"/>
                <w:sz w:val="24"/>
                <w:szCs w:val="24"/>
              </w:rPr>
            </w:pPr>
          </w:p>
        </w:tc>
        <w:tc>
          <w:tcPr>
            <w:tcW w:w="10004" w:type="dxa"/>
          </w:tcPr>
          <w:p>
            <w:pPr>
              <w:autoSpaceDE w:val="0"/>
              <w:autoSpaceDN w:val="0"/>
              <w:adjustRightInd w:val="0"/>
              <w:ind w:firstLine="480" w:firstLineChars="200"/>
              <w:jc w:val="left"/>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已整改；</w:t>
            </w:r>
          </w:p>
        </w:tc>
        <w:tc>
          <w:tcPr>
            <w:tcW w:w="1585" w:type="dxa"/>
          </w:tcPr>
          <w:p>
            <w:r>
              <w:rPr>
                <w:rFonts w:hint="eastAsia"/>
              </w:rPr>
              <w:t>Y</w:t>
            </w:r>
          </w:p>
        </w:tc>
      </w:tr>
    </w:tbl>
    <w:p>
      <w:r>
        <w:ptab w:relativeTo="margin" w:alignment="center" w:leader="none"/>
      </w:r>
    </w:p>
    <w:p>
      <w:pPr>
        <w:pStyle w:val="3"/>
        <w:rPr>
          <w:rFonts w:hint="default" w:eastAsia="宋体"/>
          <w:lang w:val="en-US" w:eastAsia="zh-CN"/>
        </w:rPr>
      </w:pPr>
      <w:r>
        <w:rPr>
          <w:rFonts w:hint="eastAsia"/>
        </w:rPr>
        <w:t>说明：不符合标注N</w:t>
      </w:r>
      <w:r>
        <w:rPr>
          <w:rFonts w:hint="eastAsia"/>
          <w:lang w:val="en-US" w:eastAsia="zh-CN"/>
        </w:rPr>
        <w:t>；一组审核；</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43B94"/>
    <w:multiLevelType w:val="multilevel"/>
    <w:tmpl w:val="67543B94"/>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07CE6"/>
    <w:rsid w:val="0001713F"/>
    <w:rsid w:val="0008220F"/>
    <w:rsid w:val="000B7900"/>
    <w:rsid w:val="000F7902"/>
    <w:rsid w:val="0011067E"/>
    <w:rsid w:val="00127F7B"/>
    <w:rsid w:val="001532AC"/>
    <w:rsid w:val="001809F6"/>
    <w:rsid w:val="00181EB1"/>
    <w:rsid w:val="00183A7A"/>
    <w:rsid w:val="0018479D"/>
    <w:rsid w:val="00191AEB"/>
    <w:rsid w:val="001A69D6"/>
    <w:rsid w:val="002033D2"/>
    <w:rsid w:val="002139C8"/>
    <w:rsid w:val="0022273D"/>
    <w:rsid w:val="00273160"/>
    <w:rsid w:val="00275B91"/>
    <w:rsid w:val="00292313"/>
    <w:rsid w:val="003010DA"/>
    <w:rsid w:val="00335F02"/>
    <w:rsid w:val="00345782"/>
    <w:rsid w:val="00357FBC"/>
    <w:rsid w:val="00393A52"/>
    <w:rsid w:val="003B7004"/>
    <w:rsid w:val="004078AB"/>
    <w:rsid w:val="00477697"/>
    <w:rsid w:val="00480008"/>
    <w:rsid w:val="00480286"/>
    <w:rsid w:val="00491815"/>
    <w:rsid w:val="004B16A6"/>
    <w:rsid w:val="00531A7A"/>
    <w:rsid w:val="00586AC9"/>
    <w:rsid w:val="00593385"/>
    <w:rsid w:val="005B321D"/>
    <w:rsid w:val="005F00FB"/>
    <w:rsid w:val="00621EDF"/>
    <w:rsid w:val="0069333A"/>
    <w:rsid w:val="006D6AFE"/>
    <w:rsid w:val="007C65D6"/>
    <w:rsid w:val="0084471C"/>
    <w:rsid w:val="00883226"/>
    <w:rsid w:val="008C7B11"/>
    <w:rsid w:val="009221D5"/>
    <w:rsid w:val="00945015"/>
    <w:rsid w:val="00951F9E"/>
    <w:rsid w:val="00954EA8"/>
    <w:rsid w:val="00982F45"/>
    <w:rsid w:val="009B69D5"/>
    <w:rsid w:val="009C3AF7"/>
    <w:rsid w:val="00A07938"/>
    <w:rsid w:val="00A23501"/>
    <w:rsid w:val="00A42243"/>
    <w:rsid w:val="00AB02D4"/>
    <w:rsid w:val="00AC6862"/>
    <w:rsid w:val="00B0299C"/>
    <w:rsid w:val="00B36031"/>
    <w:rsid w:val="00B67994"/>
    <w:rsid w:val="00BB6546"/>
    <w:rsid w:val="00BD50B8"/>
    <w:rsid w:val="00CD400A"/>
    <w:rsid w:val="00CD6BA8"/>
    <w:rsid w:val="00CE2804"/>
    <w:rsid w:val="00D12FE0"/>
    <w:rsid w:val="00D564AF"/>
    <w:rsid w:val="00D56FEB"/>
    <w:rsid w:val="00D774A9"/>
    <w:rsid w:val="00DC583C"/>
    <w:rsid w:val="00DD4B80"/>
    <w:rsid w:val="00E61681"/>
    <w:rsid w:val="00E77027"/>
    <w:rsid w:val="00EC7F20"/>
    <w:rsid w:val="00EF3EBB"/>
    <w:rsid w:val="00F00203"/>
    <w:rsid w:val="00F52349"/>
    <w:rsid w:val="00F804BA"/>
    <w:rsid w:val="565540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_Style 2"/>
    <w:basedOn w:val="1"/>
    <w:qFormat/>
    <w:uiPriority w:val="34"/>
    <w:pPr>
      <w:ind w:firstLine="420" w:firstLineChars="200"/>
    </w:pPr>
    <w:rPr>
      <w:rFonts w:ascii="Calibri" w:hAnsi="Calibri"/>
      <w:sz w:val="24"/>
      <w:szCs w:val="22"/>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1525</Words>
  <Characters>8695</Characters>
  <Lines>72</Lines>
  <Paragraphs>20</Paragraphs>
  <TotalTime>737</TotalTime>
  <ScaleCrop>false</ScaleCrop>
  <LinksUpToDate>false</LinksUpToDate>
  <CharactersWithSpaces>10200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森林</cp:lastModifiedBy>
  <dcterms:modified xsi:type="dcterms:W3CDTF">2020-11-04T02:19:37Z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