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 xml:space="preserve">   主管领导：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潘菲</w:t>
            </w:r>
            <w:r>
              <w:rPr>
                <w:rFonts w:hint="eastAsia" w:ascii="宋体" w:hAnsi="宋体" w:cs="宋体"/>
                <w:szCs w:val="21"/>
              </w:rPr>
              <w:t xml:space="preserve">  陪同人员：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审核员：林兵、任泽华、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吴姝华</w:t>
            </w:r>
            <w:r>
              <w:rPr>
                <w:rFonts w:hint="eastAsia" w:ascii="宋体" w:hAnsi="宋体" w:cs="宋体"/>
                <w:szCs w:val="21"/>
              </w:rPr>
              <w:t xml:space="preserve">  审核时间：2020.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</w:t>
            </w:r>
          </w:p>
          <w:p>
            <w:pPr>
              <w:spacing w:line="280" w:lineRule="exact"/>
              <w:ind w:left="420" w:leftChars="200"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QEO:5.3组织的角色、职责和权限/6.2目标及实现的策划/7.4信息交流</w:t>
            </w:r>
          </w:p>
          <w:p>
            <w:pPr>
              <w:spacing w:line="280" w:lineRule="exact"/>
              <w:ind w:left="420" w:leftChars="200"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Q:7.1.3基础设施/7.1.4过程运行环境/7.2能力/7.3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意识</w:t>
            </w:r>
            <w:r>
              <w:rPr>
                <w:rFonts w:hint="eastAsia" w:ascii="宋体" w:hAnsi="宋体" w:cs="宋体"/>
                <w:szCs w:val="21"/>
              </w:rPr>
              <w:t>/7.4沟通/7.5形成文件的信息/8.4 外部提供过程、销售服务的控制/9.1.3分析与评价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EO: 6.1.2环境因素识别、危险源识别/6.1.3环境和职业健康安全的合规义务/6.1.4措施的策划/8.1运行策划和控制/8.2应急响应和准备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办公室基本职责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⑴ 负责法律法规和相关要求、相关方的归口管理与控制；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⑵ 负责文件、记录的控制；负责公司人员培训意识和能力的归口管理与控制；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⑶ 负责设备管理工作； 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⑷ 负责工作环境、标识管理等；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⑸ 负责环境因素和风险的识别与评价及运行控制，应急准备与响应工作等；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⑹ 协助领导做好各类会议的会务工作和落实会议作出的各项决定，负责会议记录；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⑺ 协助和处理公司日常行政事务工作；负责重要来信来访的处理及信息沟通和协商等；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⑻ 协助体系推行人对目标指标、管理方案的实施进行监视和测量；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⑼ 配合做好内审和管理评审、做好纠正和预防措施等。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按照公司领导要求，做好公司职能和岗位的具体确定，文件管理，合规性及内部审核等相关工作，以实现公司管理方针和管理目标。在手册中确定了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部门的的职能，人员职责、权限和相互关系。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环境因素识别、危险源识别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rFonts w:ascii="宋体" w:hAnsi="宋体" w:cs="宋体"/>
                <w:szCs w:val="21"/>
              </w:rPr>
              <w:t>6.1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rFonts w:ascii="宋体" w:hAnsi="宋体" w:cs="宋体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1)提供《环境因素识别与评价管理程序》用以指导进行环境因素的识别、登记评价，以确定重要环境因素以及对环境因素的定期更新，环境因素的识别和确定考虑生命周期观点。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提供了《环境因素识别评价》，市场部所识别的环境因素标明时态、状态和对环境的影响；经查阅识别出对在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办公场所空调的使用、电脑的使用、打印机的使用、潜在的火灾</w:t>
            </w:r>
            <w:r>
              <w:rPr>
                <w:rFonts w:hint="eastAsia"/>
                <w:szCs w:val="21"/>
                <w:highlight w:val="none"/>
              </w:rPr>
              <w:t>等27项环境因素及考虑到环境管理体系发生变更时可能产生的环境因素。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重要环境因素采用打分法，统计综合评分方法确定重要环境因素，提供了“重要环境因素清单”：本部门的重要环境因素：确定的重要环境因素为硒鼓、墨盒、色带等危险固体废弃物的排放、潜在火灾、潜在大气污染等为重要环境因素，并确定了相应的控制方案。编制部门：潘菲，办公室；批准为陈学锋；日期：2020年4月27日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）提供了公司制定《危险源辨识与风险评价控制措施管理程序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提供了《危险源辨识、风险评价、控制策划一览表》，对市场部活动场所产生的危险源辨识并进行风险评价，以确定控制措施，经查阅已辨识出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eastAsia"/>
                <w:szCs w:val="21"/>
                <w:highlight w:val="none"/>
              </w:rPr>
              <w:t>在办公无消防措施制度和灭火器材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办公现场吸烟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电线老化、乱拉乱接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办公区域设备无接地与漏电保护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末按规定定期体验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电脑操作时间过长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操作电脑鼠标时间过长等危险因素。编制部门：办公室；审核为潘菲；审批为陈学锋；日期：2020年4月27日。</w:t>
            </w:r>
          </w:p>
          <w:p>
            <w:pPr>
              <w:spacing w:line="280" w:lineRule="exact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由各部门有管理经验的人员共同讨论、采用经验法确定不可接受风险，根据评估结果确定重大危险源为：业务人员出差途中发生交通事故、服务人员出差天气热未采取措施发生中暑，控制措施为遵守交通规则、加强自我保护意识、加强自我保护意识。编制部门：办公室；审核为潘菲；审批为陈学锋；日期：2020年4月27日。</w:t>
            </w:r>
          </w:p>
        </w:tc>
        <w:tc>
          <w:tcPr>
            <w:tcW w:w="1585" w:type="dxa"/>
          </w:tcPr>
          <w:p/>
          <w:p/>
          <w:p/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环境和职业健康安全的合规义务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合规性评价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EO6.1.3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E0</w:t>
            </w:r>
            <w:r>
              <w:rPr>
                <w:rFonts w:ascii="宋体" w:hAnsi="宋体" w:cs="宋体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按照公司统一安排，负责牵头做好编制《文件控制/法律法规及其它要求控制程序》，并对合规义务和合规性评价进行了管理。公司建立、实施并保持程序来识别与公司的活动、产品和服务有关的法律、法规和其它要求，并建立获取这些要求的渠道。确定适用的法律、法规和其它要求如何运用到公司的活动、产品和服务以及相关的环境因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素和风险因素。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查所提供的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质量、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环境和职业健康安全所涉及的《法律法规及其他要求清单及合规性评价》，基本涵盖所涉及的各相关方及生产所涉及的相关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质量、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环境和职业健康安全活动。明确了对应的公司活动，对适用性、合规性等进行了评价，如中华人民共和国固体废物污染环境防治法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、中华人民共和国大气污染防治法实施细则、危险化学品安全管理条例、湖州市扬尘污染防治管理办法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等相关适用的法律法规和当地的规则制度，明确了适用的公司活动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在管理服务过程中产品的固废分类、危险固废贮存和处理要求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，评价结果为符合。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提供了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合规性评价报告》通过对环境、职业健康安全法律法规的其他要求执行情况，体系运行至今无违反环境、职业将狂的法律法规的请款给，适用的环境因素、危险源的法律法规均无法僧变化或作废现象，满足要求。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措施的策划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EO6.1.4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根据风险识别情况，协助公司领导层做好应对措施的策划工作。</w:t>
            </w:r>
          </w:p>
          <w:p>
            <w:pPr>
              <w:spacing w:line="280" w:lineRule="exact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针对所识别的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质量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职业健康安全和环境管理过程中风险和机遇，主要通过公司编制了29份程序文件，包括环境、职业健康安全标准要求的程序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如针对环境因素识别控制编制了</w:t>
            </w:r>
            <w:r>
              <w:rPr>
                <w:rFonts w:hint="eastAsia"/>
                <w:szCs w:val="21"/>
                <w:highlight w:val="none"/>
              </w:rPr>
              <w:t>《环境因素识别与评价管理程序》。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针对所识别的法律法规和其他合规义务的要求，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公司制定了相应的作业指导书和管理制度：《固体废物管理规定》、《污水排放管理规定》、《噪声防治管理规定》。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针对重要环境因素及重大危险源，策划了目标和方案、运行控制和管理方案进行管理。在制定环境和职业健康安全目标指标时，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办公室潘菲负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责制定环境、职业健康安全目标及管理方案，总经理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陈学锋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负责批准。环境、职业健康安全管理方案中明确为实现环境、职业健康安全目标和指标的责任部门；规定实现环境、职业健康安全目标和指标的时间；具体措施和经费预算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环境、职业健康安全管理方案的实施，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启动时间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2020-4-18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办公室7月18日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对方案实施情况进行检查跟踪，向总经理报告；一般在管理评审之前对环境、职业健康安全目标及管理方案由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对其进行评审，并将完成情况以书面形式呈报管理者代表，以便提交管理评审。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6.2.</w:t>
            </w:r>
            <w:r>
              <w:rPr>
                <w:szCs w:val="21"/>
              </w:rPr>
              <w:t>1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部涉及的目标及实现情况是：</w:t>
            </w:r>
          </w:p>
          <w:tbl>
            <w:tblPr>
              <w:tblStyle w:val="7"/>
              <w:tblpPr w:leftFromText="180" w:rightFromText="180" w:vertAnchor="text" w:horzAnchor="page" w:tblpX="633" w:tblpY="343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23"/>
              <w:gridCol w:w="4289"/>
              <w:gridCol w:w="13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312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2"/>
                      <w:szCs w:val="22"/>
                      <w:lang w:eastAsia="zh-CN"/>
                    </w:rPr>
                    <w:t>分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2"/>
                      <w:szCs w:val="22"/>
                    </w:rPr>
                    <w:t>目标</w:t>
                  </w:r>
                </w:p>
              </w:tc>
              <w:tc>
                <w:tcPr>
                  <w:tcW w:w="428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2"/>
                      <w:szCs w:val="22"/>
                      <w:lang w:val="en-US" w:eastAsia="zh-CN"/>
                    </w:rPr>
                    <w:t>考核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2"/>
                      <w:szCs w:val="22"/>
                    </w:rPr>
                    <w:t>方法</w:t>
                  </w:r>
                </w:p>
              </w:tc>
              <w:tc>
                <w:tcPr>
                  <w:tcW w:w="131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2"/>
                      <w:szCs w:val="22"/>
                      <w:lang w:eastAsia="zh-CN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  <w:t>文件发放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及时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  <w:t>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99%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及时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率＝发放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及时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数÷文件总发放数×100%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eastAsia="zh-CN"/>
                    </w:rPr>
                    <w:t>员工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  <w:t>培训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计划实施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  <w:t>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99%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培训率＝培训人次÷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培训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总人数×100%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3.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合格供方评定率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≥9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9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评定率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评定总数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评定数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4.与供应商沟通及时率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≥9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及时率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沟通总数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沟通数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5.资金按时投入率100%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按时投入率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应投入资金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按时投入资金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6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．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  <w:t>办公场所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分类处理各类废弃物，有专门收集箱并标识，回收处理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  <w:t>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≥9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处理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率＝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应回收处理总数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处理率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7.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废弃物请回收部门清运及时率100%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及时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率＝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应清运总数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清运次数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8.职业病发生率0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发生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率＝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发生总数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发生次数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目标可测量，与公司管理方针一致。有实施落实的方案，按《环境因素识别与评价管理程序》和《危险源辨识与风险评价控制措施管理程序》识别的重要环境因素和重大危险制定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控制措施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基础设施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Q7.1.3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管理手册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7.1.3基础设施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具有基本的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工作场所（建筑物）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信息和通迅技术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（电话、传真、局域网、ERP管理软件等）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办公设施（电脑）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过程运行环境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Q7.1.4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管理手册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7.1.4过程运行环境</w:t>
            </w:r>
          </w:p>
          <w:p>
            <w:pP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提供工作场所，创造良好的工作环境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提供舒适环境，氛围良好。做好宣导</w:t>
            </w: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加强环境保护、工业卫生、安全法规教育；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合理劳逸结合</w:t>
            </w:r>
            <w:r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  <w:t>，减少对员工的危害；组织开展合理化建议活动，创造更多的参与机会。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能力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EO7.2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根据各部门的需要配备管理体系运行所需的人员，任命内审员2名，均经过相关培训。提供有员工花名册，目前公司共有员工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人，各</w:t>
            </w:r>
            <w:r>
              <w:rPr>
                <w:rFonts w:hint="eastAsia" w:ascii="宋体" w:hAnsi="宋体" w:cs="宋体"/>
                <w:szCs w:val="21"/>
              </w:rPr>
              <w:t>部门人员配备基本充分，基本符合要求。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公司对各岗位能力规定的要求包括了专业技能、岗位资格、能力、工作经验等。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提供《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岗位工作职责与任职要求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》主要对公司部门负责人进行了能力的确认。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技术人员岗位认知资格确认规定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规定了技术人员能力确认。通过人员招聘时，依据资质认知资格要求进行招聘，合格人员签订劳动合同，但未保留具体的证据，建议后期对合格人员进行评估保留资质合格人员的证据。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年培训计划培训，内容包括</w:t>
            </w:r>
            <w:r>
              <w:rPr>
                <w:rFonts w:hint="eastAsia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szCs w:val="21"/>
              </w:rPr>
              <w:t>环境、安全标准培训；管理手册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程序文件及各种管理制度的学习；</w:t>
            </w:r>
            <w:r>
              <w:rPr>
                <w:rFonts w:hint="eastAsia"/>
                <w:szCs w:val="21"/>
                <w:lang w:val="en-US" w:eastAsia="zh-CN"/>
              </w:rPr>
              <w:t>管理体系方针目标指标选到，检验员培训，操作工岗位培训等12项内容</w:t>
            </w:r>
            <w:r>
              <w:rPr>
                <w:rFonts w:hint="eastAsia"/>
                <w:szCs w:val="21"/>
              </w:rPr>
              <w:t>，编制：</w:t>
            </w:r>
            <w:r>
              <w:rPr>
                <w:rFonts w:hint="eastAsia"/>
                <w:szCs w:val="21"/>
                <w:lang w:val="en-US" w:eastAsia="zh-CN"/>
              </w:rPr>
              <w:t>办公室潘菲</w:t>
            </w:r>
            <w:r>
              <w:rPr>
                <w:rFonts w:hint="eastAsia"/>
                <w:szCs w:val="21"/>
              </w:rPr>
              <w:t>；审核人：</w:t>
            </w:r>
            <w:r>
              <w:rPr>
                <w:rFonts w:hint="eastAsia"/>
                <w:szCs w:val="21"/>
                <w:lang w:val="en-US" w:eastAsia="zh-CN"/>
              </w:rPr>
              <w:t>陈学锋</w:t>
            </w:r>
            <w:r>
              <w:rPr>
                <w:rFonts w:hint="eastAsia"/>
                <w:szCs w:val="21"/>
              </w:rPr>
              <w:t>；日期为2</w:t>
            </w:r>
            <w:r>
              <w:rPr>
                <w:szCs w:val="21"/>
              </w:rPr>
              <w:t>020.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抽查《培训记录》：</w:t>
            </w:r>
          </w:p>
          <w:p>
            <w:pPr>
              <w:spacing w:line="280" w:lineRule="exact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20</w:t>
            </w:r>
            <w:r>
              <w:rPr>
                <w:rFonts w:ascii="宋体" w:hAnsi="宋体" w:cs="宋体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06</w:t>
            </w:r>
            <w:r>
              <w:rPr>
                <w:rFonts w:hint="eastAsia"/>
                <w:szCs w:val="21"/>
                <w:highlight w:val="none"/>
              </w:rPr>
              <w:t>：对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GB/T19001-2016、</w:t>
            </w:r>
            <w:r>
              <w:rPr>
                <w:rFonts w:hint="eastAsia"/>
                <w:szCs w:val="21"/>
                <w:highlight w:val="none"/>
              </w:rPr>
              <w:t>GB/T24001-2016、GB/T45001-2020标准培训。培训老师：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咨询顾问师</w:t>
            </w:r>
            <w:r>
              <w:rPr>
                <w:rFonts w:hint="eastAsia"/>
                <w:szCs w:val="21"/>
                <w:highlight w:val="none"/>
              </w:rPr>
              <w:t>，参加人员：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陈学锋、潘菲、柳光春、戴智丽、费翊辰</w:t>
            </w:r>
            <w:r>
              <w:rPr>
                <w:rFonts w:hint="eastAsia"/>
                <w:szCs w:val="21"/>
                <w:highlight w:val="none"/>
              </w:rPr>
              <w:t>。内容包括I</w:t>
            </w:r>
            <w:r>
              <w:rPr>
                <w:szCs w:val="21"/>
                <w:highlight w:val="none"/>
              </w:rPr>
              <w:t>SO</w:t>
            </w:r>
            <w:r>
              <w:rPr>
                <w:rFonts w:hint="eastAsia"/>
                <w:szCs w:val="21"/>
                <w:highlight w:val="none"/>
              </w:rPr>
              <w:t>标准的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要求结构、理解标准条款的含义</w:t>
            </w:r>
            <w:r>
              <w:rPr>
                <w:rFonts w:hint="eastAsia"/>
                <w:szCs w:val="21"/>
                <w:highlight w:val="none"/>
              </w:rPr>
              <w:t>标准条款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有效性评价结果：通过对标准的培训，各部门对环管理体系要求有了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一定</w:t>
            </w:r>
            <w:r>
              <w:rPr>
                <w:rFonts w:hint="eastAsia"/>
                <w:szCs w:val="21"/>
                <w:highlight w:val="none"/>
              </w:rPr>
              <w:t>的认识，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希望更进一步学习</w:t>
            </w:r>
            <w:r>
              <w:rPr>
                <w:rFonts w:hint="eastAsia"/>
                <w:szCs w:val="21"/>
                <w:highlight w:val="none"/>
              </w:rPr>
              <w:t>。评价人：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陈学锋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：对</w:t>
            </w:r>
            <w:r>
              <w:rPr>
                <w:rFonts w:hint="eastAsia"/>
                <w:szCs w:val="21"/>
                <w:lang w:val="en-US" w:eastAsia="zh-CN"/>
              </w:rPr>
              <w:t>管理职责的培训</w:t>
            </w:r>
            <w:r>
              <w:rPr>
                <w:rFonts w:hint="eastAsia"/>
                <w:szCs w:val="21"/>
              </w:rPr>
              <w:t>，参加人：</w:t>
            </w:r>
            <w:r>
              <w:rPr>
                <w:rFonts w:hint="eastAsia"/>
                <w:szCs w:val="21"/>
                <w:lang w:val="en-US" w:eastAsia="zh-CN"/>
              </w:rPr>
              <w:t>陈学锋、潘菲、柳光春、戴智丽、费翊辰</w:t>
            </w:r>
            <w:r>
              <w:rPr>
                <w:rFonts w:hint="eastAsia"/>
                <w:szCs w:val="21"/>
              </w:rPr>
              <w:t>等，培训老师：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体系推行人</w:t>
            </w:r>
            <w:r>
              <w:rPr>
                <w:rFonts w:hint="eastAsia"/>
                <w:szCs w:val="21"/>
                <w:highlight w:val="none"/>
              </w:rPr>
              <w:t>。内容包括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各部门岗位职责、组织架构及体系运行要求讨论。</w:t>
            </w:r>
            <w:r>
              <w:rPr>
                <w:rFonts w:hint="eastAsia"/>
                <w:szCs w:val="21"/>
                <w:highlight w:val="none"/>
              </w:rPr>
              <w:t>考核结果：规范了本企业的组织机构，理顺了各部门的关系，明确了各部门、各岗位的职责和权限，加强了各部门、各岗位人员的工作责任心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szCs w:val="21"/>
                <w:highlight w:val="none"/>
              </w:rPr>
              <w:t>评价人：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陈学锋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3、另外抽查</w:t>
            </w:r>
            <w:r>
              <w:rPr>
                <w:rFonts w:hint="eastAsia"/>
                <w:szCs w:val="21"/>
                <w:lang w:val="en-US" w:eastAsia="zh-CN"/>
              </w:rPr>
              <w:t>2020-6-7</w:t>
            </w:r>
            <w:r>
              <w:rPr>
                <w:rFonts w:hint="eastAsia"/>
                <w:szCs w:val="21"/>
              </w:rPr>
              <w:t>内审员培训培训记录，参加人：</w:t>
            </w:r>
            <w:r>
              <w:rPr>
                <w:rFonts w:hint="eastAsia"/>
                <w:szCs w:val="21"/>
                <w:lang w:val="en-US" w:eastAsia="zh-CN"/>
              </w:rPr>
              <w:t>潘菲、费翊辰</w:t>
            </w:r>
            <w:r>
              <w:rPr>
                <w:rFonts w:hint="eastAsia"/>
                <w:szCs w:val="21"/>
              </w:rPr>
              <w:t>，培训老师：咨询师。内容包括</w:t>
            </w:r>
            <w:r>
              <w:rPr>
                <w:rFonts w:hint="eastAsia"/>
                <w:szCs w:val="21"/>
                <w:lang w:val="en-US" w:eastAsia="zh-CN"/>
              </w:rPr>
              <w:t>内审计划编制、审核技巧及审核报告编写。以笔试的形式考核</w:t>
            </w:r>
            <w:r>
              <w:rPr>
                <w:rFonts w:hint="eastAsia"/>
                <w:szCs w:val="21"/>
              </w:rPr>
              <w:t>考核结果：规范了本企业的组织机构，理顺了各部门的关系，明确了各部门、各岗位的职责和权限，加强了各部门、各岗位人员的工作责任心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评价人：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陈学锋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特殊工种：</w:t>
            </w:r>
            <w:r>
              <w:rPr>
                <w:rFonts w:hint="eastAsia"/>
                <w:szCs w:val="21"/>
                <w:lang w:val="en-US" w:eastAsia="zh-CN"/>
              </w:rPr>
              <w:t>1、提供修改电工操作员的证件：刘忆征，证书编号：0910001018401214；发证单位 ：江苏省职业技能鉴定中心；2、低压电工作业证，姓名：朱佳伟；证号：T339005199609134912; 发证单位 ：浙江省应急管理厅，有效期内。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意识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7.3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通过学习、</w:t>
            </w:r>
            <w:r>
              <w:rPr>
                <w:rFonts w:hint="eastAsia"/>
                <w:szCs w:val="21"/>
                <w:lang w:val="en-US" w:eastAsia="zh-CN"/>
              </w:rPr>
              <w:t>培训</w:t>
            </w:r>
            <w:r>
              <w:rPr>
                <w:rFonts w:hint="eastAsia"/>
                <w:szCs w:val="21"/>
              </w:rPr>
              <w:t>等方法使在组织控制范围内的相关工作人员知道</w:t>
            </w:r>
            <w:r>
              <w:rPr>
                <w:rFonts w:hint="eastAsia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szCs w:val="21"/>
              </w:rPr>
              <w:t>环境、职业健康安全方针；相关的</w:t>
            </w:r>
            <w:r>
              <w:rPr>
                <w:rFonts w:hint="eastAsia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szCs w:val="21"/>
              </w:rPr>
              <w:t>环境、职业健康安全目标；员工对</w:t>
            </w:r>
            <w:r>
              <w:rPr>
                <w:rFonts w:hint="eastAsia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szCs w:val="21"/>
              </w:rPr>
              <w:t>环境、职业健康安全管理体系有效性的贡献，包括改进环境、职业健康绩效的益处；不符合质量环境和职业健康安全管理体系要求的后果。</w:t>
            </w:r>
          </w:p>
          <w:p>
            <w:pPr>
              <w:spacing w:line="280" w:lineRule="exact"/>
              <w:ind w:firstLine="422" w:firstLineChars="200"/>
              <w:rPr>
                <w:b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EO7.5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公司文件分类及构成：一级文件：管理手册。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二级文件：公司编制了29份程序文件，包括环境、职业健康安全标准要求的程序。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三层次文件：制度和作业指导书，环境支持性文件（16份），安全支持性文件（19份）；安全操作规程、岗位任职要求、规章制度。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查管理手册（QC-QEO-MC-2020</w:t>
            </w:r>
            <w:r>
              <w:rPr>
                <w:rFonts w:hint="eastAsia"/>
                <w:szCs w:val="21"/>
                <w:lang w:val="en-US" w:eastAsia="zh-CN"/>
              </w:rPr>
              <w:t xml:space="preserve"> A/0）</w:t>
            </w:r>
            <w:r>
              <w:rPr>
                <w:rFonts w:hint="eastAsia"/>
                <w:szCs w:val="21"/>
              </w:rPr>
              <w:t>、程序文件（QC-P-*-2020</w:t>
            </w:r>
            <w:r>
              <w:rPr>
                <w:rFonts w:hint="eastAsia"/>
                <w:szCs w:val="21"/>
                <w:lang w:val="en-US" w:eastAsia="zh-CN"/>
              </w:rPr>
              <w:t xml:space="preserve"> A/0</w:t>
            </w:r>
            <w:r>
              <w:rPr>
                <w:rFonts w:hint="eastAsia"/>
                <w:szCs w:val="21"/>
              </w:rPr>
              <w:t>）等文件，编制：</w:t>
            </w:r>
            <w:r>
              <w:rPr>
                <w:rFonts w:hint="eastAsia"/>
                <w:szCs w:val="21"/>
                <w:lang w:val="en-US" w:eastAsia="zh-CN"/>
              </w:rPr>
              <w:t>编制小组</w:t>
            </w:r>
            <w:r>
              <w:rPr>
                <w:rFonts w:hint="eastAsia"/>
                <w:szCs w:val="21"/>
              </w:rPr>
              <w:t>，审核：</w:t>
            </w:r>
            <w:r>
              <w:rPr>
                <w:rFonts w:hint="eastAsia"/>
                <w:szCs w:val="21"/>
                <w:lang w:val="en-US" w:eastAsia="zh-CN"/>
              </w:rPr>
              <w:t>潘菲</w:t>
            </w:r>
            <w:r>
              <w:rPr>
                <w:rFonts w:hint="eastAsia"/>
                <w:szCs w:val="21"/>
              </w:rPr>
              <w:t>，批准：</w:t>
            </w:r>
            <w:r>
              <w:rPr>
                <w:rFonts w:hint="eastAsia"/>
                <w:szCs w:val="21"/>
                <w:lang w:val="en-US" w:eastAsia="zh-CN"/>
              </w:rPr>
              <w:t>陈学锋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，查文件编审批手续齐全、文件清晰、编号符合文件控制程序要求。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查外来文件：</w:t>
            </w:r>
            <w:r>
              <w:rPr>
                <w:rFonts w:hint="eastAsia"/>
                <w:szCs w:val="21"/>
                <w:lang w:val="en-US" w:eastAsia="zh-CN"/>
              </w:rPr>
              <w:t>查《</w:t>
            </w:r>
            <w:r>
              <w:rPr>
                <w:rFonts w:hint="eastAsia"/>
                <w:szCs w:val="21"/>
              </w:rPr>
              <w:t>法律法规及其他要求清单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与产品要求和</w:t>
            </w:r>
            <w:r>
              <w:rPr>
                <w:rFonts w:hint="eastAsia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szCs w:val="21"/>
              </w:rPr>
              <w:t>环境、职业健康安全管理体系运行有关的国家法律法规、标准等；行业、地方颁布的条例、标准、规范、规程、办法等，查外来文件具体有</w:t>
            </w:r>
            <w:r>
              <w:rPr>
                <w:rFonts w:hint="eastAsia"/>
                <w:szCs w:val="21"/>
                <w:lang w:val="en-US" w:eastAsia="zh-CN"/>
              </w:rPr>
              <w:t>质量/</w:t>
            </w:r>
            <w:r>
              <w:rPr>
                <w:rFonts w:hint="eastAsia"/>
                <w:szCs w:val="21"/>
              </w:rPr>
              <w:t>环境/职业健康管理体系标准等，如</w:t>
            </w:r>
            <w:r>
              <w:rPr>
                <w:rFonts w:hint="eastAsia"/>
                <w:szCs w:val="21"/>
                <w:lang w:eastAsia="zh-CN"/>
              </w:rPr>
              <w:t>《中华人民共和国固体废物污染环境防治法》、</w:t>
            </w:r>
            <w:r>
              <w:rPr>
                <w:rFonts w:hint="eastAsia" w:ascii="宋体" w:hAnsi="宋体" w:cs="宋体"/>
                <w:szCs w:val="21"/>
              </w:rPr>
              <w:t>《中华人民共和国环境保护法》、《中华人民共和国合同法》、《湖州市危险化学品安全管理办法》</w:t>
            </w:r>
            <w:r>
              <w:rPr>
                <w:rFonts w:hint="eastAsia"/>
                <w:szCs w:val="21"/>
              </w:rPr>
              <w:t>等。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提供了文件发放记录《文件</w:t>
            </w:r>
            <w:r>
              <w:rPr>
                <w:rFonts w:hint="eastAsia"/>
                <w:szCs w:val="21"/>
                <w:lang w:val="en-US" w:eastAsia="zh-CN"/>
              </w:rPr>
              <w:t>资料签收</w:t>
            </w:r>
            <w:r>
              <w:rPr>
                <w:rFonts w:hint="eastAsia"/>
                <w:szCs w:val="21"/>
              </w:rPr>
              <w:t>表》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文件发放对照表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：查管理手册（QC-QEO-MC-2020</w:t>
            </w:r>
            <w:r>
              <w:rPr>
                <w:rFonts w:hint="eastAsia"/>
                <w:szCs w:val="21"/>
                <w:lang w:val="en-US" w:eastAsia="zh-CN"/>
              </w:rPr>
              <w:t xml:space="preserve"> A/0)</w:t>
            </w:r>
            <w:r>
              <w:rPr>
                <w:rFonts w:hint="eastAsia"/>
                <w:szCs w:val="21"/>
              </w:rPr>
              <w:t>、程序文件（QC-P-*-2020</w:t>
            </w:r>
            <w:r>
              <w:rPr>
                <w:rFonts w:hint="eastAsia"/>
                <w:szCs w:val="21"/>
                <w:lang w:val="en-US" w:eastAsia="zh-CN"/>
              </w:rPr>
              <w:t xml:space="preserve"> A/0</w:t>
            </w:r>
            <w:r>
              <w:rPr>
                <w:rFonts w:hint="eastAsia"/>
                <w:szCs w:val="21"/>
              </w:rPr>
              <w:t>）等文件，文件</w:t>
            </w:r>
            <w:r>
              <w:rPr>
                <w:rFonts w:hint="eastAsia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下发了管理手册、程序文件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管理制度汇编、目标、指标分解考核</w:t>
            </w:r>
            <w:r>
              <w:rPr>
                <w:rFonts w:hint="eastAsia"/>
                <w:szCs w:val="21"/>
              </w:rPr>
              <w:t>等文件。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记录管理程序》对管理体系记录的标识、贮存、保护、检索、保存期限和处置等作了明确规定，符合要求。公司提供《记录清单》—有内审报告、供方评价表、危险源清单、环境因素清单、管理评审报告</w:t>
            </w:r>
            <w:r>
              <w:rPr>
                <w:rFonts w:hint="eastAsia"/>
                <w:szCs w:val="21"/>
                <w:lang w:val="en-US" w:eastAsia="zh-CN"/>
              </w:rPr>
              <w:t>运行记录清单</w:t>
            </w:r>
            <w:r>
              <w:rPr>
                <w:rFonts w:hint="eastAsia"/>
                <w:szCs w:val="21"/>
              </w:rPr>
              <w:t>等记录。明确了记录名称、编号、使用保存部门、保存期限等，并经审核后使用。公司各种记录由各使用部门保存。</w:t>
            </w:r>
            <w:r>
              <w:rPr>
                <w:rFonts w:hint="eastAsia"/>
                <w:szCs w:val="21"/>
                <w:lang w:val="en-US" w:eastAsia="zh-CN"/>
              </w:rPr>
              <w:t>查运行控制记录，《工作环境、安全检查表》、《固体废弃物处置统计表》。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目前没有作废情况发生。记录控制基本有效。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外部提供过程、销售服务的控制</w:t>
            </w:r>
          </w:p>
        </w:tc>
        <w:tc>
          <w:tcPr>
            <w:tcW w:w="998" w:type="dxa"/>
          </w:tcPr>
          <w:p>
            <w:pPr>
              <w:spacing w:line="280" w:lineRule="exact"/>
              <w:ind w:firstLine="421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管理手册8.4外部供方提供的过程、服务的控制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应确保外部提供的过程、产品和服务符合要求。外部供方提供的过程、产品和服务主要有：（1）原材料、辅料、包材等物资的采购；（2）外包服务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外部过程：油污处置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制定《供方绩效准则》确认供方设备提供能力、资信情况，以及满足顾客要求能力。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查《合格供方名录》，共有4家，中新疆中泰化学股份有限公司，提供产品片状氢氧化啦、青岛净世家环保技术有限公司，提供产品清洗剂、杭州九井电器有限公司提供产品压缩机吊装服务、杭州先安生物技术有限公司，提供产品消毒液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查新疆中泰化学股份有限公司《供方调查评价表》评价内容业绩信誉、产品试验使用、质量保证能力、资源状况、环境表现、产品价格及服务等。评价符合采购要求。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油污处置外包：未提供油污外部的资质证件及相关协议。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编制《环境因素识别与评价管理程序》、《危险源辨识与风险评价控制措施管理程序》、《对相关方施加影响管理程序》等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</w:t>
            </w:r>
            <w:r>
              <w:rPr>
                <w:rFonts w:hint="eastAsia"/>
                <w:szCs w:val="21"/>
              </w:rPr>
              <w:t>各环境因素和危险源按照要求进行策划和管理控制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废水</w:t>
            </w:r>
            <w:r>
              <w:rPr>
                <w:rFonts w:hint="eastAsia"/>
                <w:szCs w:val="21"/>
                <w:highlight w:val="none"/>
              </w:rPr>
              <w:t>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主要生活废水排入政府污水管网统一处理。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废气管控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办公现场基本无废气排放。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噪声管控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办公噪声主要是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空调</w:t>
            </w:r>
            <w:r>
              <w:rPr>
                <w:rFonts w:hint="eastAsia"/>
                <w:szCs w:val="21"/>
                <w:highlight w:val="none"/>
              </w:rPr>
              <w:t>运行，噪声较低，采取措施按时清洁保养。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固废管控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配置垃圾桶，实施分类存放；一般生活垃圾，由环卫所统一清运；办公区复印机废墨盒、废电池等危险固废，各部门统一交给办公室，在公司封存，定期交有资格处理的单位处理；废弃物（灰尘、油污垢）与资质方签订清运协议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统一清理。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能源资源管控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持续在公司内部进行节约用水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、用电</w:t>
            </w:r>
            <w:r>
              <w:rPr>
                <w:rFonts w:hint="eastAsia"/>
                <w:szCs w:val="21"/>
                <w:highlight w:val="none"/>
              </w:rPr>
              <w:t>宣传及张贴节约用水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节电</w:t>
            </w:r>
            <w:r>
              <w:rPr>
                <w:rFonts w:hint="eastAsia"/>
                <w:szCs w:val="21"/>
                <w:highlight w:val="none"/>
              </w:rPr>
              <w:t>标识；由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/>
                <w:szCs w:val="21"/>
                <w:highlight w:val="none"/>
              </w:rPr>
              <w:t>统一处置办公固废（墨盒、硒鼓等）、检查用电安全、消防设施等。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szCs w:val="21"/>
                <w:highlight w:val="none"/>
              </w:rPr>
              <w:t>主要配合做好部门内的垃圾分类，下班及时做好关水断电等工作。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职业健康防护：</w:t>
            </w:r>
            <w:r>
              <w:rPr>
                <w:rFonts w:hint="eastAsia"/>
                <w:szCs w:val="21"/>
                <w:highlight w:val="none"/>
              </w:rPr>
              <w:t>持续落实劳保用品、过节费、确保月休等福利措施的实施；每年安排员工体检；确保清洁员工社保及团队意外险的落实到位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；。</w:t>
            </w:r>
          </w:p>
          <w:p>
            <w:pPr>
              <w:spacing w:line="280" w:lineRule="exact"/>
              <w:ind w:firstLine="421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潜在火灾管控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每年定期对消防器材进行验收，更换过期的消防器材。维修和更换现有的废旧消防设施。进行消防应急演练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80" w:lineRule="exact"/>
              <w:ind w:firstLine="421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潜在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触电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管控：严格遵守操作规程，避免触电事故的发生，组装员工进行应急预案演练，组织电工外培，持证上岗。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编制了《应急准备和响应管理程序》，查看内容基本符合要求。策划成立了义务消防队，包括潘菲、柳春光、林剑锋、夏文阳、吴浩、李水法；应急预案包括紧急应变处理流程图、触电、火灾、有毒气体（氟利昂）中毒、中暑应急预案等应急预案。查应急预案评估报告，通过以上评估，公司应急预案的制定基本合理。公司进行了消防灭火演练，查应急演练记录。提供了2020.5.24消防灭火演练，参加人员包括总经理/总指挥陈学锋，策划潘菲，员工柳春光、宋斌杰、林剑锋、夏文阳等9名员工，记录了演练过程，存在的问题主要为要加强消防技能的的培训，普及全体员工的防火意识。并进行了总结评估。另外提供了2020.5.24医疗急救演练。基本符合要求要求 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沟通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信息交流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EO7.4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</w:t>
            </w:r>
            <w:r>
              <w:rPr>
                <w:rFonts w:hint="eastAsia"/>
                <w:szCs w:val="21"/>
                <w:lang w:val="en-US" w:eastAsia="zh-CN"/>
              </w:rPr>
              <w:t>信息交流</w:t>
            </w:r>
            <w:r>
              <w:rPr>
                <w:rFonts w:hint="eastAsia"/>
                <w:szCs w:val="21"/>
              </w:rPr>
              <w:t>管理程序》，规定了职责、工作流程，包括内部沟通和外部沟通的方法和要求。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确定了环境、职业健康安全管理体系相关的内部和外部沟通，包括：沟通什么；何时沟通；与谁沟通；如何沟通；由谁负责，内外部沟通具体体现在公司内部工作会议、员工的培训等，与外部的沟通具体体现在合同签订、满意度调查。与环保、安监部门及顾客和供方等方面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现场查阅内部交流：方针、目标完成情况、内审和管理评审报告、不符合信息等。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外部交流：通过发放邮件、信的电子邮件等形式发布与相关方就相关环境、职业健康安全信息进行相互沟通。审核周期内未发生因沟通不善造成的的问题。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绩效 总则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szCs w:val="21"/>
              </w:rPr>
              <w:t>EO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9.1.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对管理体系的过程能力进行监视和测量，通过内审对管理体系运行的符合性和有效性进行监测，结论管理体系总体运行有效。详见审核9.2条款；通过管理评审对管理体系的充分性、有效性和适宜性作了肯定的评价。通过目标考评，监测管理体系运行的有效性，提供了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目标分解考核表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》2020年度QEO目标分解及考核结果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各部门目标均达标。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  <w:r>
        <w:rPr>
          <w:rFonts w:hint="eastAsia"/>
          <w:lang w:val="en-US" w:eastAsia="zh-CN"/>
        </w:rPr>
        <w:t xml:space="preserve">；林兵审核办公室O; 任泽华带实习审核员审核Q和E; 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1639B"/>
    <w:rsid w:val="00034B40"/>
    <w:rsid w:val="0004356D"/>
    <w:rsid w:val="00076C21"/>
    <w:rsid w:val="00077C88"/>
    <w:rsid w:val="00081AFC"/>
    <w:rsid w:val="000A75BA"/>
    <w:rsid w:val="000B0CD5"/>
    <w:rsid w:val="000B6409"/>
    <w:rsid w:val="000E0869"/>
    <w:rsid w:val="000F14E3"/>
    <w:rsid w:val="00115E0C"/>
    <w:rsid w:val="00121BF2"/>
    <w:rsid w:val="001311B9"/>
    <w:rsid w:val="00133E72"/>
    <w:rsid w:val="00140940"/>
    <w:rsid w:val="00140A69"/>
    <w:rsid w:val="0016036E"/>
    <w:rsid w:val="00163574"/>
    <w:rsid w:val="001937C7"/>
    <w:rsid w:val="001945D7"/>
    <w:rsid w:val="001A05B6"/>
    <w:rsid w:val="001A3B63"/>
    <w:rsid w:val="001B3368"/>
    <w:rsid w:val="001B390D"/>
    <w:rsid w:val="001C57A3"/>
    <w:rsid w:val="001F0E7B"/>
    <w:rsid w:val="002533F4"/>
    <w:rsid w:val="00277E1B"/>
    <w:rsid w:val="00284ABB"/>
    <w:rsid w:val="00287457"/>
    <w:rsid w:val="002B36EC"/>
    <w:rsid w:val="002C22A6"/>
    <w:rsid w:val="002E29A0"/>
    <w:rsid w:val="002E55EA"/>
    <w:rsid w:val="002F05BD"/>
    <w:rsid w:val="003015FB"/>
    <w:rsid w:val="00320053"/>
    <w:rsid w:val="00323918"/>
    <w:rsid w:val="003273C2"/>
    <w:rsid w:val="003445A0"/>
    <w:rsid w:val="00382525"/>
    <w:rsid w:val="00384FEF"/>
    <w:rsid w:val="00386E5F"/>
    <w:rsid w:val="00397D3F"/>
    <w:rsid w:val="003C254E"/>
    <w:rsid w:val="003C3E64"/>
    <w:rsid w:val="003D3109"/>
    <w:rsid w:val="003E42F8"/>
    <w:rsid w:val="003E434A"/>
    <w:rsid w:val="003F029C"/>
    <w:rsid w:val="004042E3"/>
    <w:rsid w:val="0042030E"/>
    <w:rsid w:val="0043712F"/>
    <w:rsid w:val="004450A7"/>
    <w:rsid w:val="00445DBC"/>
    <w:rsid w:val="0047490C"/>
    <w:rsid w:val="004819AB"/>
    <w:rsid w:val="004857D8"/>
    <w:rsid w:val="004B0A90"/>
    <w:rsid w:val="004B20B2"/>
    <w:rsid w:val="004C102B"/>
    <w:rsid w:val="004D14C1"/>
    <w:rsid w:val="004D6FC5"/>
    <w:rsid w:val="004E6448"/>
    <w:rsid w:val="004E7665"/>
    <w:rsid w:val="004F4E79"/>
    <w:rsid w:val="00503F34"/>
    <w:rsid w:val="00504956"/>
    <w:rsid w:val="005074C4"/>
    <w:rsid w:val="00507E17"/>
    <w:rsid w:val="00516205"/>
    <w:rsid w:val="00532DE5"/>
    <w:rsid w:val="00535986"/>
    <w:rsid w:val="00551E35"/>
    <w:rsid w:val="0056074B"/>
    <w:rsid w:val="00562200"/>
    <w:rsid w:val="00567182"/>
    <w:rsid w:val="00571F22"/>
    <w:rsid w:val="0059137A"/>
    <w:rsid w:val="005A2330"/>
    <w:rsid w:val="005A23B2"/>
    <w:rsid w:val="005A2461"/>
    <w:rsid w:val="005B28C8"/>
    <w:rsid w:val="005B6C34"/>
    <w:rsid w:val="005D1C28"/>
    <w:rsid w:val="005D2531"/>
    <w:rsid w:val="005E4274"/>
    <w:rsid w:val="005F693C"/>
    <w:rsid w:val="00604A19"/>
    <w:rsid w:val="00611AF8"/>
    <w:rsid w:val="00621EA2"/>
    <w:rsid w:val="006256EF"/>
    <w:rsid w:val="00646303"/>
    <w:rsid w:val="00647EE0"/>
    <w:rsid w:val="0066353B"/>
    <w:rsid w:val="00672093"/>
    <w:rsid w:val="00672CC5"/>
    <w:rsid w:val="00680222"/>
    <w:rsid w:val="006842EC"/>
    <w:rsid w:val="006A330D"/>
    <w:rsid w:val="006E4E1C"/>
    <w:rsid w:val="006F2650"/>
    <w:rsid w:val="006F2C8A"/>
    <w:rsid w:val="00715292"/>
    <w:rsid w:val="00742580"/>
    <w:rsid w:val="007469D5"/>
    <w:rsid w:val="00751977"/>
    <w:rsid w:val="0075560B"/>
    <w:rsid w:val="00756C63"/>
    <w:rsid w:val="00757BFB"/>
    <w:rsid w:val="00761387"/>
    <w:rsid w:val="00774749"/>
    <w:rsid w:val="007861D2"/>
    <w:rsid w:val="007B4E33"/>
    <w:rsid w:val="007C5A7D"/>
    <w:rsid w:val="007C6A31"/>
    <w:rsid w:val="007E5C3C"/>
    <w:rsid w:val="007E6050"/>
    <w:rsid w:val="00800D15"/>
    <w:rsid w:val="00803E37"/>
    <w:rsid w:val="00814B16"/>
    <w:rsid w:val="008242EA"/>
    <w:rsid w:val="008265BB"/>
    <w:rsid w:val="00832E5E"/>
    <w:rsid w:val="00834CE8"/>
    <w:rsid w:val="00846500"/>
    <w:rsid w:val="0085042B"/>
    <w:rsid w:val="008631F9"/>
    <w:rsid w:val="00863BB9"/>
    <w:rsid w:val="00871409"/>
    <w:rsid w:val="00873637"/>
    <w:rsid w:val="00877CE4"/>
    <w:rsid w:val="008A1509"/>
    <w:rsid w:val="008B209A"/>
    <w:rsid w:val="008B3B2F"/>
    <w:rsid w:val="008C01A2"/>
    <w:rsid w:val="008C12D7"/>
    <w:rsid w:val="008C7559"/>
    <w:rsid w:val="008D2E87"/>
    <w:rsid w:val="008D3475"/>
    <w:rsid w:val="008E03E3"/>
    <w:rsid w:val="008F1466"/>
    <w:rsid w:val="00915FBB"/>
    <w:rsid w:val="00923F12"/>
    <w:rsid w:val="0092791F"/>
    <w:rsid w:val="0093178E"/>
    <w:rsid w:val="00951C18"/>
    <w:rsid w:val="00954D65"/>
    <w:rsid w:val="00955C0E"/>
    <w:rsid w:val="00976860"/>
    <w:rsid w:val="009854C1"/>
    <w:rsid w:val="00991AEB"/>
    <w:rsid w:val="009977CF"/>
    <w:rsid w:val="009B1072"/>
    <w:rsid w:val="009C56E7"/>
    <w:rsid w:val="009D250B"/>
    <w:rsid w:val="00A01526"/>
    <w:rsid w:val="00A12A4B"/>
    <w:rsid w:val="00A15461"/>
    <w:rsid w:val="00A25406"/>
    <w:rsid w:val="00A30F85"/>
    <w:rsid w:val="00A52229"/>
    <w:rsid w:val="00A532EC"/>
    <w:rsid w:val="00A76F84"/>
    <w:rsid w:val="00A86196"/>
    <w:rsid w:val="00A94706"/>
    <w:rsid w:val="00AA0BF9"/>
    <w:rsid w:val="00AB65C9"/>
    <w:rsid w:val="00AE6698"/>
    <w:rsid w:val="00AF399D"/>
    <w:rsid w:val="00B007F3"/>
    <w:rsid w:val="00B03E0E"/>
    <w:rsid w:val="00B119B7"/>
    <w:rsid w:val="00B25847"/>
    <w:rsid w:val="00B361C1"/>
    <w:rsid w:val="00B531A8"/>
    <w:rsid w:val="00B53B05"/>
    <w:rsid w:val="00B6002C"/>
    <w:rsid w:val="00B6507C"/>
    <w:rsid w:val="00BD2A29"/>
    <w:rsid w:val="00BE2E8F"/>
    <w:rsid w:val="00BF35B6"/>
    <w:rsid w:val="00C174B1"/>
    <w:rsid w:val="00C277AC"/>
    <w:rsid w:val="00C41F32"/>
    <w:rsid w:val="00C4272D"/>
    <w:rsid w:val="00C44388"/>
    <w:rsid w:val="00C60481"/>
    <w:rsid w:val="00C60EB8"/>
    <w:rsid w:val="00C654F0"/>
    <w:rsid w:val="00C75857"/>
    <w:rsid w:val="00C80ADE"/>
    <w:rsid w:val="00C827AA"/>
    <w:rsid w:val="00C856E9"/>
    <w:rsid w:val="00C86CD6"/>
    <w:rsid w:val="00C94573"/>
    <w:rsid w:val="00CA1BE3"/>
    <w:rsid w:val="00CB4572"/>
    <w:rsid w:val="00CD1E5C"/>
    <w:rsid w:val="00CD4ED7"/>
    <w:rsid w:val="00CD58BC"/>
    <w:rsid w:val="00D05DB2"/>
    <w:rsid w:val="00D5002E"/>
    <w:rsid w:val="00D6037A"/>
    <w:rsid w:val="00D62BB7"/>
    <w:rsid w:val="00D81AA2"/>
    <w:rsid w:val="00D937E0"/>
    <w:rsid w:val="00DE1A2C"/>
    <w:rsid w:val="00DE2372"/>
    <w:rsid w:val="00DE2FCE"/>
    <w:rsid w:val="00DF165B"/>
    <w:rsid w:val="00DF19AB"/>
    <w:rsid w:val="00E0114F"/>
    <w:rsid w:val="00E11BD3"/>
    <w:rsid w:val="00E17655"/>
    <w:rsid w:val="00E219A3"/>
    <w:rsid w:val="00E40731"/>
    <w:rsid w:val="00E41911"/>
    <w:rsid w:val="00E447F4"/>
    <w:rsid w:val="00E473CB"/>
    <w:rsid w:val="00E51776"/>
    <w:rsid w:val="00E556FE"/>
    <w:rsid w:val="00E65E24"/>
    <w:rsid w:val="00E80373"/>
    <w:rsid w:val="00E930F1"/>
    <w:rsid w:val="00E944DC"/>
    <w:rsid w:val="00E97654"/>
    <w:rsid w:val="00EA2EA2"/>
    <w:rsid w:val="00EA76A2"/>
    <w:rsid w:val="00EB1A5C"/>
    <w:rsid w:val="00EB6AAC"/>
    <w:rsid w:val="00EC1D69"/>
    <w:rsid w:val="00ED1910"/>
    <w:rsid w:val="00ED41DC"/>
    <w:rsid w:val="00F01F3E"/>
    <w:rsid w:val="00F05246"/>
    <w:rsid w:val="00F11424"/>
    <w:rsid w:val="00F13731"/>
    <w:rsid w:val="00F43CC1"/>
    <w:rsid w:val="00F5455B"/>
    <w:rsid w:val="00F62C59"/>
    <w:rsid w:val="00F75C21"/>
    <w:rsid w:val="00FB5026"/>
    <w:rsid w:val="00FB6FAA"/>
    <w:rsid w:val="00FC106A"/>
    <w:rsid w:val="00FF0A51"/>
    <w:rsid w:val="00FF1D21"/>
    <w:rsid w:val="00FF72C2"/>
    <w:rsid w:val="01FB4F61"/>
    <w:rsid w:val="03F62785"/>
    <w:rsid w:val="0A755CD1"/>
    <w:rsid w:val="0D9F75E4"/>
    <w:rsid w:val="11086767"/>
    <w:rsid w:val="114C2D5A"/>
    <w:rsid w:val="11B844E6"/>
    <w:rsid w:val="174D1EC4"/>
    <w:rsid w:val="18DD2042"/>
    <w:rsid w:val="1B6132A7"/>
    <w:rsid w:val="1D6F5EE2"/>
    <w:rsid w:val="253B21B9"/>
    <w:rsid w:val="257647B0"/>
    <w:rsid w:val="26903C40"/>
    <w:rsid w:val="297474F8"/>
    <w:rsid w:val="2CF91F56"/>
    <w:rsid w:val="2F8D6DE0"/>
    <w:rsid w:val="30D763E5"/>
    <w:rsid w:val="32143C82"/>
    <w:rsid w:val="32580956"/>
    <w:rsid w:val="337F3CBA"/>
    <w:rsid w:val="35E1236B"/>
    <w:rsid w:val="375151C4"/>
    <w:rsid w:val="3C362AB1"/>
    <w:rsid w:val="3CFE5721"/>
    <w:rsid w:val="3F9E571F"/>
    <w:rsid w:val="3FFF2E32"/>
    <w:rsid w:val="4181470D"/>
    <w:rsid w:val="4DB168DC"/>
    <w:rsid w:val="4DED56EF"/>
    <w:rsid w:val="4E6775D5"/>
    <w:rsid w:val="5096255D"/>
    <w:rsid w:val="51B417A3"/>
    <w:rsid w:val="51C47E23"/>
    <w:rsid w:val="52FD5CEB"/>
    <w:rsid w:val="5AFB080A"/>
    <w:rsid w:val="5DE92E8C"/>
    <w:rsid w:val="5FC0575B"/>
    <w:rsid w:val="63640390"/>
    <w:rsid w:val="64983D13"/>
    <w:rsid w:val="67AC0F76"/>
    <w:rsid w:val="6B0D0487"/>
    <w:rsid w:val="73A64861"/>
    <w:rsid w:val="747D06DB"/>
    <w:rsid w:val="76AF027E"/>
    <w:rsid w:val="788127D7"/>
    <w:rsid w:val="7E3434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sz w:val="24"/>
    </w:rPr>
  </w:style>
  <w:style w:type="paragraph" w:styleId="3">
    <w:name w:val="Body Text Indent"/>
    <w:basedOn w:val="1"/>
    <w:uiPriority w:val="0"/>
    <w:pPr>
      <w:ind w:left="360"/>
    </w:pPr>
    <w:rPr>
      <w:sz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character" w:customStyle="1" w:styleId="16">
    <w:name w:val="正文文本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1115</Words>
  <Characters>6360</Characters>
  <Lines>53</Lines>
  <Paragraphs>14</Paragraphs>
  <TotalTime>7</TotalTime>
  <ScaleCrop>false</ScaleCrop>
  <LinksUpToDate>false</LinksUpToDate>
  <CharactersWithSpaces>7461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2020-05-29T07:25:00Z</dcterms:created>
  <dc:creator>微软用户</dc:creator>
  <cp:lastModifiedBy>森林</cp:lastModifiedBy>
  <dcterms:modified xsi:type="dcterms:W3CDTF">2020-11-04T02:18:07Z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