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20786-2025-QEO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江苏恒卓复合材料有限公司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徐素娟</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91321323MAD6299K2N</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江苏恒卓复合材料有限公司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宿迁市泗阳县三庄镇华富中路南侧</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宿迁市泗阳县三庄镇华富中路南侧</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E:玻璃纤维增强塑料顶管制造所涉及场所的相关环境管理活动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Q:玻璃纤维增强塑料顶管制造</w:t>
            </w:r>
          </w:p>
          <w:p>
            <w:pPr>
              <w:snapToGrid w:val="0"/>
              <w:spacing w:line="0" w:lineRule="atLeast"/>
              <w:jc w:val="left"/>
              <w:rPr>
                <w:rFonts w:hint="eastAsia"/>
                <w:sz w:val="21"/>
                <w:szCs w:val="21"/>
                <w:lang w:val="en-GB"/>
              </w:rPr>
            </w:pPr>
            <w:r>
              <w:rPr>
                <w:rFonts w:hint="eastAsia"/>
                <w:sz w:val="21"/>
                <w:szCs w:val="21"/>
                <w:lang w:val="en-GB"/>
              </w:rPr>
              <w:t>O:玻璃纤维增强塑料顶管制造所涉及场所的相关职业健康安全管理活动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江苏恒卓复合材料有限公司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宿迁市泗阳县三庄镇华富中路南侧</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宿迁市泗阳县三庄镇华富中路南侧</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E:玻璃纤维增强塑料顶管制造所涉及场所的相关环境管理活动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Q:玻璃纤维增强塑料顶管制造</w:t>
            </w:r>
          </w:p>
          <w:p>
            <w:pPr>
              <w:snapToGrid w:val="0"/>
              <w:spacing w:line="0" w:lineRule="atLeast"/>
              <w:jc w:val="left"/>
              <w:rPr>
                <w:rFonts w:hint="eastAsia"/>
                <w:sz w:val="21"/>
                <w:szCs w:val="21"/>
                <w:lang w:val="en-GB"/>
              </w:rPr>
            </w:pPr>
            <w:r>
              <w:rPr>
                <w:rFonts w:hint="eastAsia"/>
                <w:sz w:val="21"/>
                <w:szCs w:val="21"/>
                <w:lang w:val="en-GB"/>
              </w:rPr>
              <w:t>O:玻璃纤维增强塑料顶管制造所涉及场所的相关职业健康安全管理活动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395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