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0389-2020-QEO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湖州齐创环保科技有限公司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林兵</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王央央</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Q:18.08.00</w:t>
            </w:r>
          </w:p>
          <w:p>
            <w:pPr>
              <w:spacing w:line="240" w:lineRule="exact"/>
              <w:jc w:val="center"/>
              <w:rPr>
                <w:b/>
                <w:color w:val="000000"/>
                <w:sz w:val="20"/>
                <w:szCs w:val="20"/>
              </w:rPr>
            </w:pPr>
            <w:r>
              <w:rPr>
                <w:b/>
                <w:color w:val="000000"/>
                <w:sz w:val="20"/>
                <w:szCs w:val="20"/>
              </w:rPr>
              <w:t>E:18.08.00</w:t>
            </w:r>
          </w:p>
          <w:p>
            <w:pPr>
              <w:spacing w:line="240" w:lineRule="exact"/>
              <w:jc w:val="center"/>
              <w:rPr>
                <w:b/>
                <w:color w:val="000000"/>
                <w:sz w:val="20"/>
                <w:szCs w:val="20"/>
              </w:rPr>
            </w:pPr>
            <w:r>
              <w:rPr>
                <w:b/>
                <w:color w:val="000000"/>
                <w:sz w:val="20"/>
                <w:szCs w:val="20"/>
              </w:rPr>
              <w:t>O:18.08.00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任泽华</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石帆</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吴姝华</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Q:专家</w:t>
            </w:r>
          </w:p>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r>
              <w:rPr>
                <w:b/>
                <w:color w:val="000000"/>
                <w:sz w:val="20"/>
                <w:szCs w:val="20"/>
              </w:rPr>
              <w:t>O:专家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Q:35.16.02</w:t>
            </w:r>
          </w:p>
          <w:p>
            <w:pPr>
              <w:spacing w:line="240" w:lineRule="exact"/>
              <w:jc w:val="center"/>
              <w:rPr>
                <w:b/>
                <w:color w:val="000000"/>
                <w:sz w:val="20"/>
                <w:szCs w:val="20"/>
              </w:rPr>
            </w:pPr>
            <w:r>
              <w:rPr>
                <w:b/>
                <w:color w:val="000000"/>
                <w:sz w:val="20"/>
                <w:szCs w:val="20"/>
              </w:rPr>
              <w:t>E:35.16.02</w:t>
            </w:r>
          </w:p>
          <w:p>
            <w:pPr>
              <w:spacing w:line="240" w:lineRule="exact"/>
              <w:jc w:val="center"/>
              <w:rPr>
                <w:b/>
                <w:color w:val="000000"/>
                <w:sz w:val="20"/>
                <w:szCs w:val="20"/>
              </w:rPr>
            </w:pPr>
            <w:r>
              <w:rPr>
                <w:b/>
                <w:color w:val="000000"/>
                <w:sz w:val="20"/>
                <w:szCs w:val="20"/>
              </w:rPr>
              <w:t>O:35.16.02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湖州齐创环保科技有限公司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浙江省湖州市经济技术开发区康山街道赛格数码城2幢</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313000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浙江省湖州市南太湖技术开发区港南路2285号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313000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陈学峰</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0572-2929329</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陈学峰</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陈学峰</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Q：大型中央空调清洗、空调维保、大型油烟机清洗</w:t>
            </w:r>
          </w:p>
          <w:p>
            <w:pPr>
              <w:spacing w:line="400" w:lineRule="exact"/>
              <w:rPr>
                <w:rFonts w:ascii="宋体" w:hAnsi="宋体"/>
                <w:b/>
                <w:color w:val="000000"/>
                <w:sz w:val="20"/>
                <w:szCs w:val="20"/>
              </w:rPr>
            </w:pPr>
            <w:r>
              <w:rPr>
                <w:rFonts w:ascii="宋体" w:hAnsi="宋体"/>
                <w:b/>
                <w:color w:val="000000"/>
                <w:sz w:val="20"/>
                <w:szCs w:val="20"/>
              </w:rPr>
              <w:t>E：大型中央空调清洗、空调维保、大型油烟机清洗及相关环境管理活动</w:t>
            </w:r>
          </w:p>
          <w:p>
            <w:pPr>
              <w:spacing w:line="400" w:lineRule="exact"/>
              <w:rPr>
                <w:rFonts w:ascii="宋体" w:hAnsi="宋体"/>
                <w:b/>
                <w:color w:val="000000"/>
                <w:sz w:val="20"/>
                <w:szCs w:val="20"/>
              </w:rPr>
            </w:pPr>
            <w:r>
              <w:rPr>
                <w:rFonts w:ascii="宋体" w:hAnsi="宋体"/>
                <w:b/>
                <w:color w:val="000000"/>
                <w:sz w:val="20"/>
                <w:szCs w:val="20"/>
              </w:rPr>
              <w:t>O：大型中央空调清洗、空调维保、大型油烟机清洗及相关职业健康安全管理活动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Q：18.08.00;35.16.02</w:t>
            </w:r>
          </w:p>
          <w:p>
            <w:pPr>
              <w:spacing w:line="280" w:lineRule="exact"/>
              <w:rPr>
                <w:rFonts w:ascii="宋体"/>
                <w:b/>
                <w:color w:val="000000"/>
                <w:sz w:val="20"/>
                <w:szCs w:val="20"/>
              </w:rPr>
            </w:pPr>
            <w:r>
              <w:rPr>
                <w:rFonts w:ascii="宋体"/>
                <w:b/>
                <w:color w:val="000000"/>
                <w:sz w:val="20"/>
                <w:szCs w:val="20"/>
              </w:rPr>
              <w:t>E：18.08.00;35.16.02</w:t>
            </w:r>
          </w:p>
          <w:p>
            <w:pPr>
              <w:spacing w:line="280" w:lineRule="exact"/>
              <w:rPr>
                <w:rFonts w:ascii="宋体"/>
                <w:b/>
                <w:color w:val="000000"/>
                <w:sz w:val="20"/>
                <w:szCs w:val="20"/>
              </w:rPr>
            </w:pPr>
            <w:r>
              <w:rPr>
                <w:rFonts w:ascii="宋体"/>
                <w:b/>
                <w:color w:val="000000"/>
                <w:sz w:val="20"/>
                <w:szCs w:val="20"/>
              </w:rPr>
              <w:t>O：18.08.00;35.16.02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管理层、工程部、办公室、市场部、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办公区域</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rPr>
                <w:rFonts w:hint="eastAsia"/>
                <w:color w:val="000000"/>
                <w:szCs w:val="21"/>
              </w:rPr>
            </w:pPr>
            <w:r>
              <w:rPr>
                <w:rFonts w:hint="eastAsia" w:ascii="宋体" w:hAnsi="宋体"/>
                <w:b/>
                <w:color w:val="000000"/>
                <w:sz w:val="20"/>
                <w:szCs w:val="20"/>
              </w:rPr>
              <w:t>服务：</w:t>
            </w:r>
            <w:r>
              <w:rPr>
                <w:rFonts w:hint="eastAsia" w:ascii="宋体" w:hAnsi="宋体"/>
                <w:szCs w:val="21"/>
              </w:rPr>
              <w:t>Q：大型中央空调清洗、空调维保、大型油烟机清洗</w:t>
            </w:r>
          </w:p>
          <w:p>
            <w:pPr>
              <w:rPr>
                <w:rFonts w:hint="eastAsia" w:ascii="宋体" w:hAnsi="宋体"/>
                <w:szCs w:val="21"/>
              </w:rPr>
            </w:pPr>
            <w:r>
              <w:rPr>
                <w:rFonts w:hint="eastAsia" w:ascii="宋体" w:hAnsi="宋体"/>
                <w:szCs w:val="21"/>
              </w:rPr>
              <w:t>E：大型中央空调清洗、空调维保、大型油烟机清洗及相关环境管理活动</w:t>
            </w:r>
          </w:p>
          <w:p>
            <w:pPr>
              <w:adjustRightInd w:val="0"/>
              <w:spacing w:line="280" w:lineRule="exact"/>
              <w:jc w:val="left"/>
              <w:rPr>
                <w:rFonts w:hint="eastAsia" w:ascii="宋体" w:hAnsi="宋体"/>
                <w:szCs w:val="21"/>
              </w:rPr>
            </w:pPr>
            <w:r>
              <w:rPr>
                <w:rFonts w:hint="eastAsia" w:ascii="宋体" w:hAnsi="宋体"/>
                <w:szCs w:val="21"/>
              </w:rPr>
              <w:t>O：大型中央空调清洗、空调维保、大型油烟机清洗及相关职业健康安全管理活动</w:t>
            </w:r>
          </w:p>
          <w:p>
            <w:pPr>
              <w:tabs>
                <w:tab w:val="left" w:pos="360"/>
              </w:tabs>
              <w:ind w:left="360" w:hanging="360"/>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管理层、办公室、工程部、市场部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办公室</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hint="default" w:ascii="宋体" w:eastAsia="宋体"/>
                <w:color w:val="000000"/>
                <w:sz w:val="20"/>
                <w:szCs w:val="20"/>
                <w:lang w:val="en-US" w:eastAsia="zh-CN"/>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ascii="宋体" w:hAnsi="宋体"/>
                <w:color w:val="000000"/>
                <w:sz w:val="20"/>
                <w:szCs w:val="20"/>
              </w:rPr>
              <w:t>——</w:t>
            </w:r>
            <w:r>
              <w:rPr>
                <w:rFonts w:hint="eastAsia" w:ascii="宋体" w:hAnsi="宋体"/>
                <w:color w:val="000000"/>
                <w:sz w:val="20"/>
                <w:szCs w:val="20"/>
              </w:rPr>
              <w:t>临</w:t>
            </w:r>
            <w:r>
              <w:rPr>
                <w:rFonts w:hint="eastAsia" w:ascii="宋体" w:hAnsi="宋体"/>
                <w:color w:val="000000"/>
                <w:sz w:val="20"/>
                <w:szCs w:val="20"/>
                <w:lang w:val="en-US" w:eastAsia="zh-CN"/>
              </w:rPr>
              <w:t>时/流动场所有几个;服务现场多场所有若干个，临时项目驻场的有一个：湖州吴兴区美欣达路1025号米兰广场 皇冠大酒店（3人，业务：空调维保服务、油烟机清洗服务）</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□产品技术标准号：</w:t>
            </w:r>
            <w:r>
              <w:rPr>
                <w:rFonts w:hint="eastAsia" w:ascii="宋体" w:hAnsi="宋体"/>
                <w:color w:val="000000"/>
                <w:spacing w:val="-10"/>
                <w:sz w:val="20"/>
                <w:szCs w:val="20"/>
                <w:lang w:val="en-US" w:eastAsia="zh-CN"/>
              </w:rPr>
              <w:t xml:space="preserve">   </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r>
              <w:rPr>
                <w:rFonts w:hint="eastAsia" w:ascii="宋体" w:hAnsi="宋体"/>
                <w:color w:val="000000"/>
                <w:spacing w:val="-10"/>
                <w:sz w:val="20"/>
                <w:szCs w:val="20"/>
                <w:lang w:val="en-US" w:eastAsia="zh-CN"/>
              </w:rPr>
              <w:t>与客户签订的服务合同；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b/>
                <w:sz w:val="20"/>
              </w:rPr>
              <w:t>需求信息</w:t>
            </w:r>
            <w:r>
              <w:rPr>
                <w:rFonts w:hint="eastAsia"/>
                <w:b/>
                <w:sz w:val="20"/>
                <w:lang w:val="en-US" w:eastAsia="zh-CN"/>
              </w:rPr>
              <w:t>-合同评审</w:t>
            </w:r>
            <w:r>
              <w:rPr>
                <w:rFonts w:hint="eastAsia"/>
                <w:b/>
                <w:sz w:val="20"/>
              </w:rPr>
              <w:t>-</w:t>
            </w:r>
            <w:r>
              <w:rPr>
                <w:rFonts w:hint="eastAsia"/>
                <w:b/>
                <w:sz w:val="20"/>
                <w:lang w:val="en-US" w:eastAsia="zh-CN"/>
              </w:rPr>
              <w:t>招投标-</w:t>
            </w:r>
            <w:r>
              <w:rPr>
                <w:rFonts w:hint="eastAsia"/>
                <w:b/>
                <w:sz w:val="20"/>
              </w:rPr>
              <w:t>签订合同-</w:t>
            </w:r>
            <w:r>
              <w:rPr>
                <w:rFonts w:hint="eastAsia"/>
                <w:b/>
                <w:sz w:val="20"/>
                <w:lang w:val="en-US" w:eastAsia="zh-CN"/>
              </w:rPr>
              <w:t>现场项目派单</w:t>
            </w:r>
            <w:r>
              <w:rPr>
                <w:rFonts w:hint="eastAsia"/>
                <w:b/>
                <w:sz w:val="20"/>
              </w:rPr>
              <w:t>-</w:t>
            </w:r>
            <w:r>
              <w:rPr>
                <w:rFonts w:hint="eastAsia"/>
                <w:b/>
                <w:sz w:val="20"/>
                <w:lang w:val="en-US" w:eastAsia="zh-CN"/>
              </w:rPr>
              <w:t>现场服务提供-客户验收- 顾客验收确认单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color w:val="000000"/>
                <w:sz w:val="20"/>
                <w:szCs w:val="20"/>
              </w:rPr>
            </w:pPr>
            <w:r>
              <w:rPr>
                <w:rFonts w:hint="eastAsia" w:ascii="宋体" w:hAnsi="宋体"/>
                <w:color w:val="000000"/>
                <w:sz w:val="20"/>
                <w:szCs w:val="20"/>
              </w:rPr>
              <w:t xml:space="preserve">关键过程有：  </w:t>
            </w:r>
            <w:r>
              <w:rPr>
                <w:rFonts w:hint="eastAsia" w:ascii="宋体" w:hAnsi="宋体"/>
                <w:color w:val="000000"/>
                <w:sz w:val="20"/>
                <w:szCs w:val="20"/>
                <w:lang w:val="en-US" w:eastAsia="zh-CN"/>
              </w:rPr>
              <w:t>现场服务提供（清洗/维修）</w:t>
            </w:r>
            <w:r>
              <w:rPr>
                <w:rFonts w:hint="eastAsia"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color w:val="000000"/>
                <w:sz w:val="20"/>
                <w:szCs w:val="20"/>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：《生产和服务的提供控制程序</w:t>
            </w:r>
            <w:r>
              <w:rPr>
                <w:rFonts w:hint="eastAsia" w:ascii="宋体" w:hAnsi="宋体"/>
                <w:color w:val="000000"/>
                <w:sz w:val="20"/>
                <w:szCs w:val="20"/>
                <w:lang w:eastAsia="zh-CN"/>
              </w:rPr>
              <w:t>》、《作业指导书》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hAnsi="宋体"/>
                <w:color w:val="000000"/>
                <w:sz w:val="20"/>
                <w:szCs w:val="20"/>
              </w:rPr>
            </w:pPr>
            <w:r>
              <w:rPr>
                <w:rFonts w:hint="eastAsia" w:ascii="宋体" w:hAnsi="宋体"/>
                <w:color w:val="000000"/>
                <w:sz w:val="20"/>
                <w:szCs w:val="20"/>
              </w:rPr>
              <w:t xml:space="preserve">需要确认过程： </w:t>
            </w:r>
            <w:r>
              <w:rPr>
                <w:rFonts w:hint="eastAsia" w:ascii="宋体" w:hAnsi="宋体"/>
                <w:color w:val="000000"/>
                <w:sz w:val="20"/>
                <w:szCs w:val="20"/>
                <w:lang w:val="en-US" w:eastAsia="zh-CN"/>
              </w:rPr>
              <w:t>现场服务提供（清洗/维修）</w:t>
            </w:r>
            <w:r>
              <w:rPr>
                <w:rFonts w:hint="eastAsia"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油污处置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是否明确了外包过程的控制方法：固体废物管理规定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adjustRightInd w:val="0"/>
              <w:spacing w:line="360" w:lineRule="auto"/>
              <w:jc w:val="left"/>
              <w:rPr>
                <w:rFonts w:ascii="宋体"/>
                <w:color w:val="000000"/>
                <w:sz w:val="20"/>
                <w:szCs w:val="20"/>
              </w:rPr>
            </w:pPr>
            <w:r>
              <w:rPr>
                <w:rFonts w:hint="eastAsia" w:ascii="宋体"/>
                <w:color w:val="000000"/>
                <w:sz w:val="20"/>
                <w:szCs w:val="20"/>
              </w:rPr>
              <w:t>重要环境因素有：办公、</w:t>
            </w:r>
            <w:r>
              <w:rPr>
                <w:rFonts w:hint="eastAsia" w:ascii="宋体"/>
                <w:color w:val="000000"/>
                <w:sz w:val="20"/>
                <w:szCs w:val="20"/>
                <w:lang w:val="en-US" w:eastAsia="zh-CN"/>
              </w:rPr>
              <w:t>现场服务</w:t>
            </w:r>
            <w:r>
              <w:rPr>
                <w:rFonts w:hint="eastAsia" w:ascii="宋体"/>
                <w:color w:val="000000"/>
                <w:sz w:val="20"/>
                <w:szCs w:val="20"/>
              </w:rPr>
              <w:t>过程固废的排放</w:t>
            </w:r>
            <w:r>
              <w:rPr>
                <w:rFonts w:hint="eastAsia" w:ascii="宋体"/>
                <w:color w:val="000000"/>
                <w:sz w:val="20"/>
                <w:szCs w:val="20"/>
                <w:lang w:eastAsia="zh-CN"/>
              </w:rPr>
              <w:t>、</w:t>
            </w:r>
            <w:r>
              <w:rPr>
                <w:rFonts w:hint="eastAsia" w:ascii="宋体"/>
                <w:color w:val="000000"/>
                <w:sz w:val="20"/>
                <w:szCs w:val="20"/>
              </w:rPr>
              <w:t>潜在火灾的发生</w:t>
            </w:r>
            <w:r>
              <w:rPr>
                <w:rFonts w:hint="eastAsia" w:ascii="宋体"/>
                <w:color w:val="000000"/>
                <w:sz w:val="20"/>
                <w:szCs w:val="20"/>
                <w:lang w:eastAsia="zh-CN"/>
              </w:rPr>
              <w:t>、</w:t>
            </w:r>
            <w:r>
              <w:rPr>
                <w:rFonts w:hint="eastAsia" w:ascii="宋体"/>
                <w:color w:val="000000"/>
                <w:sz w:val="20"/>
                <w:szCs w:val="20"/>
                <w:lang w:val="en-US" w:eastAsia="zh-CN"/>
              </w:rPr>
              <w:t>潜在的大气污染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黑体"/>
                <w:color w:val="000000"/>
                <w:sz w:val="20"/>
                <w:szCs w:val="20"/>
                <w:lang w:eastAsia="zh-CN"/>
              </w:rPr>
            </w:pPr>
            <w:r>
              <w:rPr>
                <w:rFonts w:hint="eastAsia" w:ascii="宋体"/>
                <w:color w:val="000000"/>
                <w:sz w:val="20"/>
                <w:szCs w:val="20"/>
              </w:rPr>
              <w:t>针对重要环境因素建立了运行控制程序：管理方案控制程序</w:t>
            </w:r>
            <w:r>
              <w:rPr>
                <w:rFonts w:hint="eastAsia" w:ascii="宋体"/>
                <w:color w:val="000000"/>
                <w:sz w:val="20"/>
                <w:szCs w:val="20"/>
                <w:lang w:eastAsia="zh-CN"/>
              </w:rPr>
              <w:t>、</w:t>
            </w:r>
            <w:r>
              <w:rPr>
                <w:rFonts w:hint="eastAsia" w:ascii="宋体"/>
                <w:color w:val="000000"/>
                <w:sz w:val="20"/>
                <w:szCs w:val="20"/>
              </w:rPr>
              <w:t>环境因素识别与评价管理程序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是□否，识别是否充分□充分</w:t>
            </w:r>
            <w:r>
              <w:rPr>
                <w:rFonts w:hint="eastAsia" w:ascii="宋体"/>
                <w:color w:val="000000"/>
                <w:sz w:val="20"/>
                <w:szCs w:val="20"/>
                <w:lang w:eastAsia="zh-CN"/>
              </w:rPr>
              <w:t>☑</w:t>
            </w:r>
            <w:r>
              <w:rPr>
                <w:rFonts w:hint="eastAsia" w:asci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w:t>
            </w:r>
            <w:r>
              <w:rPr>
                <w:rFonts w:hint="eastAsia" w:ascii="宋体"/>
                <w:color w:val="000000"/>
                <w:sz w:val="20"/>
                <w:szCs w:val="20"/>
                <w:lang w:eastAsia="zh-CN"/>
              </w:rPr>
              <w:t>☑</w:t>
            </w:r>
            <w:r>
              <w:rPr>
                <w:rFonts w:hint="eastAsia" w:asci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jc w:val="center"/>
              <w:rPr>
                <w:rFonts w:hint="default" w:ascii="宋体" w:eastAsia="黑体"/>
                <w:color w:val="000000"/>
                <w:sz w:val="20"/>
                <w:szCs w:val="20"/>
                <w:lang w:val="en-US" w:eastAsia="zh-CN"/>
              </w:rPr>
            </w:pPr>
            <w:r>
              <w:rPr>
                <w:rFonts w:hint="eastAsia" w:ascii="宋体"/>
                <w:color w:val="000000"/>
                <w:sz w:val="20"/>
                <w:szCs w:val="20"/>
              </w:rPr>
              <w:t>应急预案有：中暑应急预案</w:t>
            </w:r>
            <w:r>
              <w:rPr>
                <w:rFonts w:hint="eastAsia" w:ascii="宋体"/>
                <w:color w:val="000000"/>
                <w:sz w:val="20"/>
                <w:szCs w:val="20"/>
                <w:lang w:eastAsia="zh-CN"/>
              </w:rPr>
              <w:t>、</w:t>
            </w:r>
            <w:r>
              <w:rPr>
                <w:rFonts w:hint="eastAsia" w:ascii="宋体"/>
                <w:color w:val="000000"/>
                <w:sz w:val="20"/>
                <w:szCs w:val="20"/>
              </w:rPr>
              <w:t>有毒气体</w:t>
            </w:r>
            <w:r>
              <w:rPr>
                <w:rFonts w:hint="eastAsia" w:ascii="宋体"/>
                <w:color w:val="000000"/>
                <w:sz w:val="20"/>
                <w:szCs w:val="20"/>
                <w:lang w:eastAsia="zh-CN"/>
              </w:rPr>
              <w:t>（</w:t>
            </w:r>
            <w:r>
              <w:rPr>
                <w:rFonts w:hint="eastAsia" w:ascii="宋体"/>
                <w:color w:val="000000"/>
                <w:sz w:val="20"/>
                <w:szCs w:val="20"/>
                <w:lang w:val="en-US" w:eastAsia="zh-CN"/>
              </w:rPr>
              <w:t>氟利昂</w:t>
            </w:r>
            <w:r>
              <w:rPr>
                <w:rFonts w:hint="eastAsia" w:ascii="宋体"/>
                <w:color w:val="000000"/>
                <w:sz w:val="20"/>
                <w:szCs w:val="20"/>
                <w:lang w:eastAsia="zh-CN"/>
              </w:rPr>
              <w:t>）</w:t>
            </w:r>
            <w:r>
              <w:rPr>
                <w:rFonts w:hint="eastAsia" w:ascii="宋体"/>
                <w:color w:val="000000"/>
                <w:sz w:val="20"/>
                <w:szCs w:val="20"/>
              </w:rPr>
              <w:t>中毒应急预案</w:t>
            </w:r>
            <w:r>
              <w:rPr>
                <w:rFonts w:hint="eastAsia" w:ascii="宋体"/>
                <w:color w:val="000000"/>
                <w:sz w:val="20"/>
                <w:szCs w:val="20"/>
                <w:lang w:eastAsia="zh-CN"/>
              </w:rPr>
              <w:t>、</w:t>
            </w:r>
            <w:r>
              <w:rPr>
                <w:rFonts w:hint="eastAsia" w:ascii="宋体"/>
                <w:color w:val="000000"/>
                <w:sz w:val="20"/>
                <w:szCs w:val="20"/>
              </w:rPr>
              <w:t>火灾应急预案</w:t>
            </w:r>
            <w:r>
              <w:rPr>
                <w:rFonts w:hint="eastAsia" w:ascii="宋体"/>
                <w:color w:val="000000"/>
                <w:sz w:val="20"/>
                <w:szCs w:val="20"/>
                <w:lang w:eastAsia="zh-CN"/>
              </w:rPr>
              <w:t>、</w:t>
            </w:r>
            <w:r>
              <w:rPr>
                <w:rFonts w:hint="eastAsia" w:ascii="宋体"/>
                <w:color w:val="000000"/>
                <w:sz w:val="20"/>
                <w:szCs w:val="20"/>
                <w:lang w:val="en-US" w:eastAsia="zh-CN"/>
              </w:rPr>
              <w:t>触电预案等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9479" w:type="dxa"/>
            <w:gridSpan w:val="2"/>
          </w:tcPr>
          <w:p>
            <w:pPr>
              <w:adjustRightInd w:val="0"/>
              <w:spacing w:line="360" w:lineRule="auto"/>
              <w:jc w:val="left"/>
              <w:rPr>
                <w:rFonts w:ascii="宋体"/>
                <w:color w:val="000000"/>
                <w:sz w:val="20"/>
                <w:szCs w:val="20"/>
              </w:rPr>
            </w:pPr>
            <w:r>
              <w:rPr>
                <w:rFonts w:hint="eastAsia" w:ascii="宋体"/>
                <w:color w:val="000000"/>
                <w:sz w:val="20"/>
                <w:szCs w:val="20"/>
              </w:rPr>
              <w:t>不可接受风险有：</w:t>
            </w:r>
            <w:r>
              <w:rPr>
                <w:rFonts w:hint="eastAsia" w:ascii="宋体"/>
                <w:color w:val="000000"/>
                <w:sz w:val="20"/>
                <w:szCs w:val="20"/>
                <w:lang w:eastAsia="zh-CN"/>
              </w:rPr>
              <w:t>办公场所电线老化、乱拉乱接、</w:t>
            </w:r>
            <w:r>
              <w:rPr>
                <w:rFonts w:hint="eastAsia" w:ascii="宋体"/>
                <w:color w:val="000000"/>
                <w:sz w:val="20"/>
                <w:szCs w:val="20"/>
                <w:lang w:val="en-US" w:eastAsia="zh-CN"/>
              </w:rPr>
              <w:t>业务</w:t>
            </w:r>
            <w:r>
              <w:rPr>
                <w:rFonts w:hint="eastAsia" w:ascii="宋体"/>
                <w:color w:val="000000"/>
                <w:sz w:val="20"/>
                <w:szCs w:val="20"/>
                <w:lang w:eastAsia="zh-CN"/>
              </w:rPr>
              <w:t>人员出差途中发生交通事故、</w:t>
            </w:r>
            <w:r>
              <w:rPr>
                <w:rFonts w:hint="eastAsia" w:ascii="宋体"/>
                <w:color w:val="000000"/>
                <w:sz w:val="20"/>
                <w:szCs w:val="20"/>
                <w:lang w:val="en-US" w:eastAsia="zh-CN"/>
              </w:rPr>
              <w:t>服务人员出差天气热未采取措施发生中暑、潜在的火灾、登高作业</w:t>
            </w:r>
            <w:r>
              <w:rPr>
                <w:rFonts w:hint="eastAsia" w:ascii="宋体"/>
                <w:color w:val="000000"/>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针对不可接受风险建立了运行控制程序：管理方案控制程序</w:t>
            </w:r>
            <w:r>
              <w:rPr>
                <w:rFonts w:hint="eastAsia" w:ascii="宋体"/>
                <w:color w:val="000000"/>
                <w:sz w:val="20"/>
                <w:szCs w:val="20"/>
                <w:lang w:eastAsia="zh-CN"/>
              </w:rPr>
              <w:t>、</w:t>
            </w:r>
            <w:r>
              <w:rPr>
                <w:rFonts w:hint="eastAsia" w:ascii="宋体"/>
                <w:color w:val="000000"/>
                <w:sz w:val="20"/>
                <w:szCs w:val="20"/>
              </w:rPr>
              <w:t>危险源辨识与风险评价控制措施管理程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是□否，识别是否充分□充分</w:t>
            </w:r>
            <w:r>
              <w:rPr>
                <w:rFonts w:hint="eastAsia" w:ascii="宋体"/>
                <w:color w:val="000000"/>
                <w:sz w:val="20"/>
                <w:szCs w:val="20"/>
                <w:lang w:eastAsia="zh-CN"/>
              </w:rPr>
              <w:t>☑</w:t>
            </w:r>
            <w:r>
              <w:rPr>
                <w:rFonts w:hint="eastAsia" w:asci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w:t>
            </w:r>
            <w:r>
              <w:rPr>
                <w:rFonts w:hint="eastAsia" w:ascii="宋体"/>
                <w:color w:val="000000"/>
                <w:sz w:val="20"/>
                <w:szCs w:val="20"/>
                <w:lang w:eastAsia="zh-CN"/>
              </w:rPr>
              <w:t>☑</w:t>
            </w:r>
            <w:r>
              <w:rPr>
                <w:rFonts w:hint="eastAsia" w:ascii="宋体"/>
                <w:color w:val="000000"/>
                <w:sz w:val="20"/>
                <w:szCs w:val="20"/>
              </w:rPr>
              <w:t>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10</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7</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3</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hint="default" w:ascii="宋体" w:eastAsia="宋体"/>
                <w:b/>
                <w:color w:val="000000"/>
                <w:szCs w:val="21"/>
                <w:lang w:val="en-US" w:eastAsia="zh-CN"/>
              </w:rPr>
            </w:pPr>
            <w:r>
              <w:rPr>
                <w:rFonts w:hint="eastAsia" w:ascii="宋体"/>
                <w:b/>
                <w:color w:val="000000"/>
                <w:szCs w:val="21"/>
                <w:lang w:val="en-US" w:eastAsia="zh-CN"/>
              </w:rPr>
              <w:t xml:space="preserve">  </w:t>
            </w:r>
            <w:r>
              <w:rPr>
                <w:rFonts w:hint="eastAsia" w:ascii="宋体"/>
                <w:color w:val="000000"/>
                <w:sz w:val="20"/>
                <w:szCs w:val="20"/>
                <w:lang w:val="en-US" w:eastAsia="zh-CN"/>
              </w:rPr>
              <w:t>办公场所位于办公港南路2285号工业区厂房内2幢二楼；为租用办公房；满足公司正常办公。对外不造成较大环境影响，外部环境对办公人员不造成大的健康影响。</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管理层、工程部、办公室、市场部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工程部服务提供过程及验收</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 xml:space="preserve">工程部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工程部、办公室</w:t>
            </w:r>
          </w:p>
          <w:p>
            <w:pPr>
              <w:spacing w:line="260" w:lineRule="exact"/>
              <w:rPr>
                <w:rFonts w:hint="default" w:ascii="宋体"/>
                <w:b/>
                <w:color w:val="000000"/>
                <w:sz w:val="20"/>
                <w:szCs w:val="20"/>
                <w:lang w:val="en-US"/>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工程部、办公室及临时分场所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工程部、办公室</w:t>
            </w:r>
          </w:p>
          <w:p>
            <w:pPr>
              <w:spacing w:line="260" w:lineRule="exact"/>
              <w:rPr>
                <w:rFonts w:hint="default" w:ascii="宋体"/>
                <w:b/>
                <w:color w:val="000000"/>
                <w:sz w:val="20"/>
                <w:szCs w:val="20"/>
                <w:lang w:val="en-US"/>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工程部、办公室及临时分场所</w:t>
            </w:r>
          </w:p>
          <w:p>
            <w:pPr>
              <w:spacing w:line="260" w:lineRule="exact"/>
              <w:rPr>
                <w:rFonts w:ascii="宋体"/>
                <w:b/>
                <w:color w:val="000000"/>
                <w:sz w:val="20"/>
                <w:szCs w:val="20"/>
              </w:rPr>
            </w:pP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编制内部审核计划；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查看审核计划和检查表，基本覆盖了管理体系的全范围。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了解内审结论是什么？内审发现</w:t>
            </w:r>
            <w:r>
              <w:rPr>
                <w:rFonts w:ascii="宋体" w:hAnsi="宋体"/>
                <w:b/>
                <w:color w:val="000000"/>
                <w:sz w:val="20"/>
                <w:szCs w:val="20"/>
              </w:rPr>
              <w:t>3</w:t>
            </w:r>
            <w:r>
              <w:rPr>
                <w:rFonts w:hint="eastAsia" w:ascii="宋体" w:hAnsi="宋体"/>
                <w:b/>
                <w:color w:val="000000"/>
                <w:sz w:val="20"/>
                <w:szCs w:val="20"/>
              </w:rPr>
              <w:t>个不符合项；已采取改进措施；审核结果为管体系运行适宜、充分和有效。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rPr>
              <w:t>编制管理评审计划；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rPr>
              <w:t>输入信息主要体现在各部门的总结报告及内审结果；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rPr>
              <w:t>编制管理评审报告，提出三项改进建议；评审结论为基本有效充分和适宜；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r>
              <w:rPr>
                <w:rFonts w:hint="eastAsia" w:ascii="宋体"/>
                <w:b/>
                <w:color w:val="000000"/>
                <w:szCs w:val="21"/>
              </w:rPr>
              <w:t>可进行二阶段的审核。</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20" w:firstLineChars="100"/>
        <w:rPr>
          <w:rFonts w:ascii="宋体"/>
          <w:b/>
          <w:bCs/>
          <w:color w:val="000000"/>
          <w:sz w:val="26"/>
          <w:szCs w:val="26"/>
        </w:rPr>
      </w:pPr>
      <w:r>
        <w:rPr>
          <w:rFonts w:hint="eastAsia" w:eastAsia="宋体"/>
          <w:sz w:val="22"/>
          <w:szCs w:val="22"/>
          <w:lang w:eastAsia="zh-CN"/>
        </w:rPr>
        <w:drawing>
          <wp:anchor distT="0" distB="0" distL="114300" distR="114300" simplePos="0" relativeHeight="251658240" behindDoc="1" locked="0" layoutInCell="1" allowOverlap="1">
            <wp:simplePos x="0" y="0"/>
            <wp:positionH relativeFrom="column">
              <wp:posOffset>1755775</wp:posOffset>
            </wp:positionH>
            <wp:positionV relativeFrom="paragraph">
              <wp:posOffset>297815</wp:posOffset>
            </wp:positionV>
            <wp:extent cx="704850" cy="386080"/>
            <wp:effectExtent l="0" t="0" r="0" b="13970"/>
            <wp:wrapNone/>
            <wp:docPr id="1" name="图片 3" descr="林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林兵"/>
                    <pic:cNvPicPr>
                      <a:picLocks noChangeAspect="1"/>
                    </pic:cNvPicPr>
                  </pic:nvPicPr>
                  <pic:blipFill>
                    <a:blip r:embed="rId6">
                      <a:lum contrast="23999"/>
                    </a:blip>
                    <a:stretch>
                      <a:fillRect/>
                    </a:stretch>
                  </pic:blipFill>
                  <pic:spPr>
                    <a:xfrm>
                      <a:off x="0" y="0"/>
                      <a:ext cx="704850" cy="386080"/>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80" w:firstLineChars="400"/>
        <w:rPr>
          <w:rFonts w:ascii="宋体"/>
          <w:b/>
          <w:color w:val="000000"/>
        </w:rPr>
      </w:pPr>
      <w:r>
        <w:rPr>
          <w:rFonts w:hint="eastAsia" w:eastAsia="宋体"/>
          <w:sz w:val="22"/>
          <w:szCs w:val="22"/>
          <w:lang w:eastAsia="zh-CN"/>
        </w:rPr>
        <w:drawing>
          <wp:anchor distT="0" distB="0" distL="114300" distR="114300" simplePos="0" relativeHeight="251672576" behindDoc="1" locked="0" layoutInCell="1" allowOverlap="1">
            <wp:simplePos x="0" y="0"/>
            <wp:positionH relativeFrom="column">
              <wp:posOffset>3903345</wp:posOffset>
            </wp:positionH>
            <wp:positionV relativeFrom="paragraph">
              <wp:posOffset>95250</wp:posOffset>
            </wp:positionV>
            <wp:extent cx="779145" cy="480060"/>
            <wp:effectExtent l="0" t="0" r="1905" b="15240"/>
            <wp:wrapNone/>
            <wp:docPr id="6" name="图片 6" descr="6b7b0d70aff8baa23da087b4e3b92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b7b0d70aff8baa23da087b4e3b92fb"/>
                    <pic:cNvPicPr>
                      <a:picLocks noChangeAspect="1"/>
                    </pic:cNvPicPr>
                  </pic:nvPicPr>
                  <pic:blipFill>
                    <a:blip r:embed="rId7">
                      <a:lum contrast="35999"/>
                    </a:blip>
                    <a:stretch>
                      <a:fillRect/>
                    </a:stretch>
                  </pic:blipFill>
                  <pic:spPr>
                    <a:xfrm>
                      <a:off x="0" y="0"/>
                      <a:ext cx="779145" cy="480060"/>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667456" behindDoc="1" locked="0" layoutInCell="1" allowOverlap="1">
            <wp:simplePos x="0" y="0"/>
            <wp:positionH relativeFrom="column">
              <wp:posOffset>3125470</wp:posOffset>
            </wp:positionH>
            <wp:positionV relativeFrom="paragraph">
              <wp:posOffset>195580</wp:posOffset>
            </wp:positionV>
            <wp:extent cx="737235" cy="421640"/>
            <wp:effectExtent l="0" t="0" r="5715" b="16510"/>
            <wp:wrapNone/>
            <wp:docPr id="5" name="图片 1" descr="吴姝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吴姝华"/>
                    <pic:cNvPicPr>
                      <a:picLocks noChangeAspect="1"/>
                    </pic:cNvPicPr>
                  </pic:nvPicPr>
                  <pic:blipFill>
                    <a:blip r:embed="rId8"/>
                    <a:stretch>
                      <a:fillRect/>
                    </a:stretch>
                  </pic:blipFill>
                  <pic:spPr>
                    <a:xfrm>
                      <a:off x="0" y="0"/>
                      <a:ext cx="737235" cy="421640"/>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663360" behindDoc="1" locked="0" layoutInCell="1" allowOverlap="1">
            <wp:simplePos x="0" y="0"/>
            <wp:positionH relativeFrom="column">
              <wp:posOffset>2431415</wp:posOffset>
            </wp:positionH>
            <wp:positionV relativeFrom="paragraph">
              <wp:posOffset>174625</wp:posOffset>
            </wp:positionV>
            <wp:extent cx="670560" cy="387350"/>
            <wp:effectExtent l="0" t="0" r="15240" b="12700"/>
            <wp:wrapNone/>
            <wp:docPr id="4" name="图片 2" descr="任泽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任泽华"/>
                    <pic:cNvPicPr>
                      <a:picLocks noChangeAspect="1"/>
                    </pic:cNvPicPr>
                  </pic:nvPicPr>
                  <pic:blipFill>
                    <a:blip r:embed="rId9"/>
                    <a:srcRect r="12437"/>
                    <a:stretch>
                      <a:fillRect/>
                    </a:stretch>
                  </pic:blipFill>
                  <pic:spPr>
                    <a:xfrm>
                      <a:off x="0" y="0"/>
                      <a:ext cx="670560" cy="387350"/>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660288" behindDoc="1" locked="0" layoutInCell="1" allowOverlap="1">
            <wp:simplePos x="0" y="0"/>
            <wp:positionH relativeFrom="column">
              <wp:posOffset>1765935</wp:posOffset>
            </wp:positionH>
            <wp:positionV relativeFrom="paragraph">
              <wp:posOffset>100330</wp:posOffset>
            </wp:positionV>
            <wp:extent cx="606425" cy="407035"/>
            <wp:effectExtent l="0" t="0" r="3175" b="12065"/>
            <wp:wrapNone/>
            <wp:docPr id="3" name="图片 4" descr="2e3c5ce310dd7f7edcbfa932cc5ea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2e3c5ce310dd7f7edcbfa932cc5ea3b"/>
                    <pic:cNvPicPr>
                      <a:picLocks noChangeAspect="1"/>
                    </pic:cNvPicPr>
                  </pic:nvPicPr>
                  <pic:blipFill>
                    <a:blip r:embed="rId10"/>
                    <a:srcRect l="9491" r="16821"/>
                    <a:stretch>
                      <a:fillRect/>
                    </a:stretch>
                  </pic:blipFill>
                  <pic:spPr>
                    <a:xfrm>
                      <a:off x="0" y="0"/>
                      <a:ext cx="606425" cy="407035"/>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2020-9-21</w:t>
      </w:r>
      <w:bookmarkStart w:id="24" w:name="_GoBack"/>
      <w:bookmarkEnd w:id="24"/>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0A1B20"/>
    <w:rsid w:val="34D11ECB"/>
    <w:rsid w:val="4B96625A"/>
    <w:rsid w:val="58FC7313"/>
    <w:rsid w:val="672404B0"/>
    <w:rsid w:val="6FF7051F"/>
    <w:rsid w:val="70A1509A"/>
    <w:rsid w:val="71581DDD"/>
    <w:rsid w:val="7F5B3E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森林</cp:lastModifiedBy>
  <dcterms:modified xsi:type="dcterms:W3CDTF">2020-10-06T00:56:06Z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