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212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成都黎派家具有限公司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陈伟、邓赋坚、颜晔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2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成都黎派家具有限公司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23.01.01,23.01.04,29.08.07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23.01.01,23.01.04,29.08.07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23.01.01,23.01.04,29.08.07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E:软体家具、木制办公家具的设计、生产及销售；钢制办公家具的销售所涉及场所的相关环境管理活动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Q:软体家具、木制办公家具的设计、生产及销售；钢制办公家具的销售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O:软体家具、木制办公家具的设计、生产及销售；钢制办公家具的销售所涉及场所的相关职业健康安全管理活动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成都市新都区新繁镇和平村一社</w:t>
      </w:r>
    </w:p>
    <w:p w14:paraId="5FB2C4BD">
      <w:pPr>
        <w:spacing w:line="360" w:lineRule="auto"/>
        <w:ind w:firstLine="420" w:firstLineChars="200"/>
      </w:pPr>
      <w:r>
        <w:rPr>
          <w:rFonts w:hint="eastAsia"/>
        </w:rPr>
        <w:t>办公地址：</w:t>
      </w:r>
      <w:r>
        <w:rPr>
          <w:rFonts w:hint="eastAsia"/>
        </w:rPr>
        <w:t>成都市新都区新繁镇和平村一社</w:t>
      </w:r>
    </w:p>
    <w:p w14:paraId="3E2A92FF">
      <w:pPr>
        <w:spacing w:line="360" w:lineRule="auto"/>
        <w:ind w:firstLine="420" w:firstLineChars="200"/>
      </w:pPr>
      <w:r>
        <w:rPr>
          <w:rFonts w:hint="eastAsia"/>
        </w:rPr>
        <w:t>经营地址：</w:t>
      </w:r>
      <w:bookmarkStart w:id="14" w:name="生产地址"/>
      <w:bookmarkEnd w:id="14"/>
      <w:r>
        <w:rPr>
          <w:rFonts w:hint="eastAsia"/>
        </w:rPr>
        <w:t>成都市新都区新繁镇和平村一社</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09:00至2025年06月18日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成都黎派家具有限公司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陈伟、邓赋坚、颜晔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820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