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0412-2020-QEO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重庆天合首创建材有限公司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刘成渝</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Q:16.02.01,16.02.04</w:t>
            </w:r>
          </w:p>
          <w:p>
            <w:pPr>
              <w:spacing w:line="240" w:lineRule="exact"/>
              <w:jc w:val="center"/>
              <w:rPr>
                <w:b/>
                <w:color w:val="000000"/>
                <w:sz w:val="20"/>
                <w:szCs w:val="20"/>
              </w:rPr>
            </w:pPr>
            <w:r>
              <w:rPr>
                <w:b/>
                <w:color w:val="000000"/>
                <w:sz w:val="20"/>
                <w:szCs w:val="20"/>
              </w:rPr>
              <w:t>E:16.02.01,16.02.04</w:t>
            </w:r>
          </w:p>
          <w:p>
            <w:pPr>
              <w:spacing w:line="240" w:lineRule="exact"/>
              <w:jc w:val="center"/>
              <w:rPr>
                <w:b/>
                <w:color w:val="000000"/>
                <w:sz w:val="20"/>
                <w:szCs w:val="20"/>
              </w:rPr>
            </w:pPr>
            <w:r>
              <w:rPr>
                <w:b/>
                <w:color w:val="000000"/>
                <w:sz w:val="20"/>
                <w:szCs w:val="20"/>
              </w:rP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eastAsia="zh-CN"/>
        </w:rPr>
        <w:t>□</w:t>
      </w:r>
      <w:r>
        <w:rPr>
          <w:rFonts w:ascii="宋体" w:hAnsi="宋体"/>
          <w:b/>
          <w:color w:val="000000"/>
          <w:sz w:val="20"/>
          <w:szCs w:val="20"/>
          <w:lang w:val="de-DE"/>
        </w:rPr>
        <w:t>GB/28001-2011</w:t>
      </w:r>
      <w:r>
        <w:rPr>
          <w:rFonts w:hint="eastAsia" w:ascii="宋体" w:hAnsi="宋体"/>
          <w:b/>
          <w:color w:val="000000"/>
          <w:sz w:val="20"/>
          <w:szCs w:val="20"/>
          <w:lang w:val="de-DE"/>
        </w:rPr>
        <w:t>■</w:t>
      </w:r>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受审核方管理手册第</w:t>
      </w:r>
      <w:r>
        <w:rPr>
          <w:rFonts w:hint="eastAsia" w:ascii="宋体" w:hAnsi="宋体" w:cs="Times New Roman"/>
          <w:b/>
          <w:color w:val="000000"/>
          <w:spacing w:val="-10"/>
          <w:sz w:val="20"/>
          <w:szCs w:val="20"/>
        </w:rPr>
        <w:t>A/0版; 程序文件第A/0版。</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重庆天合首创建材有限公司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9" w:name="注册地址"/>
            <w:r>
              <w:rPr>
                <w:rFonts w:ascii="宋体"/>
                <w:b/>
                <w:color w:val="000000"/>
                <w:sz w:val="20"/>
                <w:szCs w:val="20"/>
              </w:rPr>
              <w:t>重庆市大足区邮亭镇新街工业园区1</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402360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重庆市大足区邮亭镇新街工业园区1</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402360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周永乐</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18680837711</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周永乐</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周永乐</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Q：水泥发泡保温板及砂浆的生产</w:t>
            </w:r>
          </w:p>
          <w:p>
            <w:pPr>
              <w:spacing w:line="400" w:lineRule="exact"/>
              <w:rPr>
                <w:rFonts w:ascii="宋体" w:hAnsi="宋体"/>
                <w:b/>
                <w:color w:val="000000"/>
                <w:sz w:val="20"/>
                <w:szCs w:val="20"/>
              </w:rPr>
            </w:pPr>
            <w:r>
              <w:rPr>
                <w:rFonts w:ascii="宋体" w:hAnsi="宋体"/>
                <w:b/>
                <w:color w:val="000000"/>
                <w:sz w:val="20"/>
                <w:szCs w:val="20"/>
              </w:rPr>
              <w:t>E：水泥发泡保温板及砂浆的生产所涉及的相关环境管理活动</w:t>
            </w:r>
          </w:p>
          <w:p>
            <w:pPr>
              <w:spacing w:line="400" w:lineRule="exact"/>
              <w:rPr>
                <w:rFonts w:ascii="宋体" w:hAnsi="宋体"/>
                <w:b/>
                <w:color w:val="000000"/>
                <w:sz w:val="20"/>
                <w:szCs w:val="20"/>
              </w:rPr>
            </w:pPr>
            <w:r>
              <w:rPr>
                <w:rFonts w:ascii="宋体" w:hAnsi="宋体"/>
                <w:b/>
                <w:color w:val="000000"/>
                <w:sz w:val="20"/>
                <w:szCs w:val="20"/>
              </w:rPr>
              <w:t>O：水泥发泡保温板及砂浆的生产所涉及的相关职业健康安全管理活动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Q：16.02.01;16.02.04</w:t>
            </w:r>
          </w:p>
          <w:p>
            <w:pPr>
              <w:spacing w:line="280" w:lineRule="exact"/>
              <w:rPr>
                <w:rFonts w:ascii="宋体"/>
                <w:b/>
                <w:color w:val="000000"/>
                <w:sz w:val="20"/>
                <w:szCs w:val="20"/>
              </w:rPr>
            </w:pPr>
            <w:r>
              <w:rPr>
                <w:rFonts w:ascii="宋体"/>
                <w:b/>
                <w:color w:val="000000"/>
                <w:sz w:val="20"/>
                <w:szCs w:val="20"/>
              </w:rPr>
              <w:t>E：16.02.01;16.02.04</w:t>
            </w:r>
          </w:p>
          <w:p>
            <w:pPr>
              <w:spacing w:line="280" w:lineRule="exact"/>
              <w:rPr>
                <w:rFonts w:ascii="宋体"/>
                <w:b/>
                <w:color w:val="000000"/>
                <w:sz w:val="20"/>
                <w:szCs w:val="20"/>
              </w:rPr>
            </w:pPr>
            <w:r>
              <w:rPr>
                <w:rFonts w:ascii="宋体"/>
                <w:b/>
                <w:color w:val="000000"/>
                <w:sz w:val="20"/>
                <w:szCs w:val="20"/>
              </w:rPr>
              <w:t>O：16.02.01;16.02.04</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综合部、生产技术部、供销部、财务部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水泥发泡保温板及砂浆的生产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综合部、生产技术部、供销部、财务部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szCs w:val="21"/>
              </w:rPr>
              <w:t>综合部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rPr>
              <w:t>生产技术部</w:t>
            </w:r>
          </w:p>
          <w:p>
            <w:pPr>
              <w:tabs>
                <w:tab w:val="left" w:pos="360"/>
              </w:tabs>
              <w:spacing w:beforeLines="50"/>
              <w:ind w:left="357" w:hanging="357"/>
              <w:rPr>
                <w:rFonts w:hint="eastAsia" w:ascii="宋体" w:hAnsi="宋体" w:cs="Times New Roman"/>
                <w:szCs w:val="21"/>
              </w:rPr>
            </w:pPr>
            <w:r>
              <w:rPr>
                <w:rFonts w:hint="eastAsia" w:ascii="宋体" w:hAnsi="宋体" w:cs="Times New Roman"/>
                <w:b/>
                <w:color w:val="000000"/>
                <w:sz w:val="20"/>
                <w:szCs w:val="20"/>
              </w:rPr>
              <w:t>环境管理主管部门：</w:t>
            </w:r>
            <w:r>
              <w:rPr>
                <w:rFonts w:hint="eastAsia" w:ascii="宋体" w:hAnsi="宋体" w:cs="Times New Roman"/>
                <w:szCs w:val="21"/>
              </w:rPr>
              <w:t>综合部</w:t>
            </w:r>
          </w:p>
          <w:p>
            <w:pPr>
              <w:tabs>
                <w:tab w:val="left" w:pos="360"/>
              </w:tabs>
              <w:spacing w:beforeLines="50"/>
              <w:ind w:left="357" w:hanging="357"/>
              <w:rPr>
                <w:rFonts w:ascii="宋体"/>
                <w:b/>
                <w:color w:val="000000"/>
                <w:sz w:val="20"/>
                <w:szCs w:val="20"/>
              </w:rPr>
            </w:pPr>
            <w:r>
              <w:rPr>
                <w:rFonts w:hint="eastAsia" w:ascii="宋体" w:hAnsi="宋体" w:cs="Times New Roman"/>
                <w:b/>
                <w:color w:val="000000"/>
                <w:sz w:val="20"/>
                <w:szCs w:val="20"/>
              </w:rPr>
              <w:t>职业健康安全主管部门：</w:t>
            </w:r>
            <w:r>
              <w:rPr>
                <w:rFonts w:hint="eastAsia" w:ascii="宋体" w:hAnsi="宋体" w:cs="Times New Roman"/>
                <w:szCs w:val="21"/>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重庆市大足区邮亭镇新街工业园区1</w:t>
            </w:r>
          </w:p>
          <w:p>
            <w:pPr>
              <w:tabs>
                <w:tab w:val="left" w:pos="360"/>
              </w:tabs>
              <w:ind w:left="357" w:hanging="357"/>
              <w:rPr>
                <w:rFonts w:ascii="宋体"/>
                <w:color w:val="auto"/>
                <w:sz w:val="20"/>
                <w:szCs w:val="20"/>
                <w:highlight w:val="none"/>
              </w:rPr>
            </w:pPr>
            <w:r>
              <w:rPr>
                <w:rFonts w:hint="eastAsia" w:ascii="宋体" w:hAnsi="宋体"/>
                <w:color w:val="auto"/>
                <w:sz w:val="20"/>
                <w:szCs w:val="20"/>
                <w:highlight w:val="none"/>
              </w:rPr>
              <w:t>其使用的建筑设施是：</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自建办公用房</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自建厂房</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租用办公用房</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w:t>
            </w:r>
            <w:r>
              <w:rPr>
                <w:rFonts w:hint="eastAsia" w:ascii="宋体" w:hAnsi="宋体"/>
                <w:color w:val="000000"/>
                <w:sz w:val="20"/>
                <w:szCs w:val="20"/>
                <w:highlight w:val="none"/>
              </w:rPr>
              <w:t>规格型号种有</w:t>
            </w: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szCs w:val="21"/>
                <w:lang w:val="en-US" w:eastAsia="zh-CN"/>
              </w:rPr>
              <w:t>DBJ50/T-185-2019</w:t>
            </w:r>
            <w:r>
              <w:rPr>
                <w:rFonts w:hint="eastAsia" w:ascii="宋体" w:hAnsi="宋体"/>
                <w:szCs w:val="21"/>
              </w:rPr>
              <w:t xml:space="preserve"> </w:t>
            </w:r>
            <w:r>
              <w:rPr>
                <w:rFonts w:hint="eastAsia"/>
                <w:szCs w:val="21"/>
                <w:lang w:val="en-US" w:eastAsia="zh-CN"/>
              </w:rPr>
              <w:t>增强型改性发泡水泥保温板建筑保温系统应用技术标准</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highlight w:val="none"/>
              </w:rPr>
            </w:pPr>
            <w:r>
              <w:rPr>
                <w:rFonts w:hint="eastAsia" w:ascii="宋体" w:hAnsi="宋体"/>
                <w:color w:val="auto"/>
                <w:spacing w:val="-10"/>
                <w:sz w:val="20"/>
                <w:szCs w:val="20"/>
                <w:highlight w:val="none"/>
              </w:rPr>
              <w:t>现场是否有产品检验报告■</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highlight w:val="none"/>
              </w:rPr>
            </w:pPr>
            <w:r>
              <w:rPr>
                <w:rFonts w:hint="eastAsia" w:ascii="宋体"/>
                <w:color w:val="auto"/>
                <w:sz w:val="20"/>
                <w:szCs w:val="20"/>
                <w:highlight w:val="none"/>
              </w:rPr>
              <w:t>是否需要型式试验</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否，是否有</w:t>
            </w:r>
            <w:r>
              <w:rPr>
                <w:rFonts w:hint="eastAsia" w:ascii="宋体"/>
                <w:color w:val="auto"/>
                <w:sz w:val="20"/>
                <w:szCs w:val="20"/>
                <w:highlight w:val="none"/>
              </w:rPr>
              <w:t>型式试验</w:t>
            </w:r>
            <w:r>
              <w:rPr>
                <w:rFonts w:hint="eastAsia" w:ascii="宋体" w:hAnsi="宋体"/>
                <w:color w:val="auto"/>
                <w:sz w:val="20"/>
                <w:szCs w:val="20"/>
                <w:highlight w:val="none"/>
              </w:rPr>
              <w:t>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是否接受了行政主管部门的抽查</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否，抽查结果</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合格</w:t>
            </w:r>
            <w:r>
              <w:rPr>
                <w:rFonts w:hint="eastAsia" w:ascii="宋体" w:hAnsi="宋体"/>
                <w:color w:val="auto"/>
                <w:spacing w:val="-10"/>
                <w:sz w:val="20"/>
                <w:szCs w:val="20"/>
                <w:highlight w:val="none"/>
              </w:rPr>
              <w:t>□</w:t>
            </w:r>
            <w:r>
              <w:rPr>
                <w:rFonts w:hint="eastAsia" w:ascii="宋体" w:hAnsi="宋体"/>
                <w:color w:val="auto"/>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auto"/>
                <w:sz w:val="20"/>
                <w:szCs w:val="20"/>
              </w:rPr>
            </w:pPr>
            <w:r>
              <w:rPr>
                <w:rFonts w:hint="eastAsia" w:ascii="宋体"/>
                <w:color w:val="auto"/>
                <w:sz w:val="20"/>
                <w:szCs w:val="20"/>
              </w:rPr>
              <w:t>是否有环境影响评价报告或环境影响评价表</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highlight w:val="none"/>
              </w:rPr>
              <w:t>是否有环境影响评价报告或环境影响评价表批复</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是否有环境影响评价验收</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环境影响评价报告与企业申请认证范围是否一致</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是否有排污许可证</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是否提供近期环境监测报告</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olor w:val="000000" w:themeColor="text1"/>
                <w:szCs w:val="21"/>
                <w:highlight w:val="none"/>
                <w:lang w:eastAsia="zh-CN"/>
              </w:rPr>
              <w:t>《污水排入城镇下水道水质标准》（GB/T31962-2015）表1中B级标准</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污水</w:t>
            </w:r>
            <w:r>
              <w:rPr>
                <w:rFonts w:hint="eastAsia" w:ascii="宋体" w:hAnsi="宋体"/>
                <w:color w:val="000000" w:themeColor="text1"/>
                <w:szCs w:val="21"/>
                <w:highlight w:val="none"/>
                <w:lang w:eastAsia="zh-CN"/>
              </w:rPr>
              <w:t>综合排放</w:t>
            </w:r>
            <w:r>
              <w:rPr>
                <w:rFonts w:hint="eastAsia" w:ascii="宋体" w:hAnsi="宋体"/>
                <w:color w:val="000000" w:themeColor="text1"/>
                <w:szCs w:val="21"/>
                <w:highlight w:val="none"/>
              </w:rPr>
              <w:t>标准》（</w:t>
            </w:r>
            <w:r>
              <w:rPr>
                <w:rFonts w:ascii="宋体" w:hAnsi="宋体"/>
                <w:color w:val="000000" w:themeColor="text1"/>
                <w:szCs w:val="21"/>
                <w:highlight w:val="none"/>
              </w:rPr>
              <w:t>GB</w:t>
            </w:r>
            <w:r>
              <w:rPr>
                <w:rFonts w:hint="eastAsia" w:ascii="宋体" w:hAnsi="宋体"/>
                <w:color w:val="000000" w:themeColor="text1"/>
                <w:szCs w:val="21"/>
                <w:highlight w:val="none"/>
                <w:lang w:val="en-US" w:eastAsia="zh-CN"/>
              </w:rPr>
              <w:t>8978-1996</w:t>
            </w:r>
            <w:r>
              <w:rPr>
                <w:rFonts w:hint="eastAsia" w:ascii="宋体" w:hAnsi="宋体"/>
                <w:color w:val="000000" w:themeColor="text1"/>
                <w:szCs w:val="21"/>
                <w:highlight w:val="none"/>
              </w:rPr>
              <w:t>）</w:t>
            </w:r>
            <w:r>
              <w:rPr>
                <w:rFonts w:hint="eastAsia" w:ascii="宋体" w:hAnsi="宋体" w:cs="宋体"/>
                <w:color w:val="000000" w:themeColor="text1"/>
                <w:kern w:val="0"/>
                <w:szCs w:val="21"/>
                <w:highlight w:val="none"/>
              </w:rPr>
              <w:t>表</w:t>
            </w:r>
            <w:r>
              <w:rPr>
                <w:rFonts w:hint="eastAsia" w:ascii="宋体" w:hAnsi="宋体" w:cs="宋体"/>
                <w:color w:val="000000" w:themeColor="text1"/>
                <w:kern w:val="0"/>
                <w:szCs w:val="21"/>
                <w:highlight w:val="none"/>
                <w:lang w:val="en-US" w:eastAsia="zh-CN"/>
              </w:rPr>
              <w:t>4三级标准</w:t>
            </w:r>
            <w:r>
              <w:rPr>
                <w:rFonts w:hint="eastAsia" w:ascii="宋体" w:hAnsi="宋体" w:cs="宋体"/>
                <w:color w:val="000000" w:themeColor="text1"/>
                <w:kern w:val="0"/>
                <w:szCs w:val="21"/>
                <w:highlight w:val="none"/>
                <w:lang w:eastAsia="zh-CN"/>
              </w:rPr>
              <w:t>；《</w:t>
            </w:r>
            <w:r>
              <w:rPr>
                <w:rFonts w:hint="eastAsia" w:ascii="宋体" w:hAnsi="宋体"/>
                <w:color w:val="000000" w:themeColor="text1"/>
                <w:szCs w:val="21"/>
              </w:rPr>
              <w:t>工业企业厂界环境噪声排放标准</w:t>
            </w:r>
            <w:r>
              <w:rPr>
                <w:rFonts w:hint="eastAsia" w:ascii="宋体" w:hAnsi="宋体"/>
                <w:color w:val="000000" w:themeColor="text1"/>
                <w:szCs w:val="21"/>
                <w:lang w:eastAsia="zh-CN"/>
              </w:rPr>
              <w:t>》</w:t>
            </w:r>
            <w:r>
              <w:rPr>
                <w:rFonts w:hint="eastAsia" w:ascii="宋体" w:hAnsi="宋体"/>
                <w:color w:val="000000" w:themeColor="text1"/>
                <w:szCs w:val="21"/>
              </w:rPr>
              <w:t>（GB12348-2008）</w:t>
            </w:r>
            <w:r>
              <w:rPr>
                <w:rFonts w:hint="eastAsia" w:ascii="宋体" w:hAnsi="宋体"/>
                <w:color w:val="000000" w:themeColor="text1"/>
                <w:szCs w:val="21"/>
                <w:lang w:val="en-US" w:eastAsia="zh-CN"/>
              </w:rPr>
              <w:t>中3</w:t>
            </w:r>
            <w:r>
              <w:rPr>
                <w:rFonts w:hint="eastAsia" w:ascii="宋体" w:hAnsi="宋体"/>
                <w:color w:val="000000" w:themeColor="text1"/>
                <w:szCs w:val="21"/>
              </w:rPr>
              <w:t>类</w:t>
            </w:r>
            <w:r>
              <w:rPr>
                <w:rFonts w:hint="eastAsia" w:ascii="宋体" w:hAnsi="宋体"/>
                <w:color w:val="000000" w:themeColor="text1"/>
                <w:szCs w:val="21"/>
                <w:lang w:val="en-US" w:eastAsia="zh-CN"/>
              </w:rPr>
              <w:t>标准</w:t>
            </w:r>
            <w:r>
              <w:rPr>
                <w:rFonts w:hint="eastAsia" w:ascii="宋体" w:hAnsi="宋体"/>
                <w:color w:val="000000" w:themeColor="text1"/>
                <w:szCs w:val="21"/>
              </w:rPr>
              <w:t>、</w:t>
            </w:r>
            <w:r>
              <w:rPr>
                <w:rFonts w:hint="eastAsia" w:ascii="宋体" w:hAnsi="宋体"/>
                <w:color w:val="000000" w:themeColor="text1"/>
                <w:szCs w:val="21"/>
                <w:lang w:eastAsia="zh-CN"/>
              </w:rPr>
              <w:t>《</w:t>
            </w:r>
            <w:r>
              <w:rPr>
                <w:rFonts w:hint="eastAsia" w:ascii="宋体" w:hAnsi="宋体"/>
                <w:color w:val="000000" w:themeColor="text1"/>
                <w:szCs w:val="21"/>
              </w:rPr>
              <w:t>大气污染物综合排放标准</w:t>
            </w:r>
            <w:r>
              <w:rPr>
                <w:rFonts w:hint="eastAsia" w:ascii="宋体" w:hAnsi="宋体"/>
                <w:color w:val="000000" w:themeColor="text1"/>
                <w:szCs w:val="21"/>
                <w:lang w:eastAsia="zh-CN"/>
              </w:rPr>
              <w:t>》</w:t>
            </w:r>
            <w:r>
              <w:rPr>
                <w:rFonts w:hint="eastAsia" w:ascii="宋体" w:hAnsi="宋体"/>
                <w:color w:val="000000" w:themeColor="text1"/>
                <w:szCs w:val="21"/>
              </w:rPr>
              <w:t>（</w:t>
            </w:r>
            <w:r>
              <w:rPr>
                <w:rFonts w:hint="eastAsia" w:ascii="宋体" w:hAnsi="宋体"/>
                <w:color w:val="000000" w:themeColor="text1"/>
                <w:szCs w:val="21"/>
                <w:lang w:val="en-US" w:eastAsia="zh-CN"/>
              </w:rPr>
              <w:t>D</w:t>
            </w:r>
            <w:r>
              <w:rPr>
                <w:rFonts w:hint="eastAsia" w:ascii="宋体" w:hAnsi="宋体"/>
                <w:color w:val="000000" w:themeColor="text1"/>
                <w:szCs w:val="21"/>
              </w:rPr>
              <w:t>B</w:t>
            </w:r>
            <w:r>
              <w:rPr>
                <w:rFonts w:hint="eastAsia" w:ascii="宋体" w:hAnsi="宋体"/>
                <w:color w:val="000000" w:themeColor="text1"/>
                <w:szCs w:val="21"/>
                <w:lang w:val="en-US" w:eastAsia="zh-CN"/>
              </w:rPr>
              <w:t xml:space="preserve"> 50/418</w:t>
            </w:r>
            <w:r>
              <w:rPr>
                <w:rFonts w:hint="eastAsia" w:ascii="宋体" w:hAnsi="宋体"/>
                <w:color w:val="000000" w:themeColor="text1"/>
                <w:szCs w:val="21"/>
              </w:rPr>
              <w:t>-</w:t>
            </w:r>
            <w:r>
              <w:rPr>
                <w:rFonts w:hint="eastAsia" w:ascii="宋体" w:hAnsi="宋体"/>
                <w:color w:val="000000" w:themeColor="text1"/>
                <w:szCs w:val="21"/>
                <w:lang w:val="en-US" w:eastAsia="zh-CN"/>
              </w:rPr>
              <w:t>2016</w:t>
            </w:r>
            <w:r>
              <w:rPr>
                <w:rFonts w:hint="eastAsia" w:ascii="宋体" w:hAnsi="宋体"/>
                <w:color w:val="000000" w:themeColor="text1"/>
                <w:szCs w:val="21"/>
              </w:rPr>
              <w:t>）</w:t>
            </w:r>
            <w:r>
              <w:rPr>
                <w:rFonts w:hint="eastAsia" w:ascii="宋体" w:hAnsi="宋体"/>
                <w:color w:val="000000" w:themeColor="text1"/>
                <w:szCs w:val="21"/>
                <w:lang w:val="en-US" w:eastAsia="zh-CN"/>
              </w:rPr>
              <w:t>表1中标准限值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是否有安全预评价报告，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是否有安全现状评价报告，</w:t>
            </w:r>
            <w:r>
              <w:rPr>
                <w:rFonts w:hint="eastAsia" w:ascii="宋体"/>
                <w:color w:val="auto"/>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green"/>
              </w:rPr>
            </w:pPr>
            <w:r>
              <w:rPr>
                <w:rFonts w:hint="eastAsia" w:ascii="宋体"/>
                <w:color w:val="auto"/>
                <w:sz w:val="20"/>
                <w:szCs w:val="20"/>
                <w:highlight w:val="none"/>
              </w:rPr>
              <w:t>是否有消防验收报告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是否申报职业危害场所</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是否接受了行政主管部门的检查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砂浆产品工艺流程：配料—混合搅拌—成品包装—抽样检验—成品入库。</w:t>
            </w:r>
          </w:p>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其中配料、混合搅拌工序为关键过程</w:t>
            </w:r>
          </w:p>
          <w:p>
            <w:pPr>
              <w:tabs>
                <w:tab w:val="left" w:pos="1080"/>
              </w:tabs>
              <w:spacing w:line="400" w:lineRule="exact"/>
              <w:rPr>
                <w:rFonts w:hint="eastAsia" w:ascii="宋体" w:hAnsi="宋体"/>
                <w:sz w:val="21"/>
                <w:szCs w:val="21"/>
                <w:lang w:val="zh-CN"/>
              </w:rPr>
            </w:pPr>
            <w:r>
              <w:rPr>
                <w:rFonts w:hint="eastAsia" w:ascii="宋体" w:hAnsi="宋体"/>
                <w:sz w:val="21"/>
                <w:szCs w:val="21"/>
                <w:lang w:val="en-US" w:eastAsia="zh-CN"/>
              </w:rPr>
              <w:t>增强型保温板</w:t>
            </w:r>
            <w:r>
              <w:rPr>
                <w:rFonts w:hint="eastAsia" w:ascii="宋体" w:hAnsi="宋体"/>
                <w:sz w:val="21"/>
                <w:szCs w:val="21"/>
                <w:lang w:val="zh-CN" w:eastAsia="zh-CN"/>
              </w:rPr>
              <w:t>产品生产</w:t>
            </w:r>
            <w:r>
              <w:rPr>
                <w:rFonts w:hint="eastAsia" w:ascii="宋体" w:hAnsi="宋体"/>
                <w:sz w:val="21"/>
                <w:szCs w:val="21"/>
                <w:lang w:val="zh-CN"/>
              </w:rPr>
              <w:t>流程：</w:t>
            </w:r>
          </w:p>
          <w:p>
            <w:pPr>
              <w:pStyle w:val="10"/>
              <w:rPr>
                <w:rFonts w:hint="default" w:eastAsia="宋体"/>
                <w:highlight w:val="none"/>
                <w:lang w:val="en-US" w:eastAsia="zh-CN"/>
              </w:rPr>
            </w:pPr>
            <w:r>
              <w:rPr>
                <w:rFonts w:hint="eastAsia"/>
                <w:sz w:val="21"/>
                <w:szCs w:val="21"/>
                <w:highlight w:val="none"/>
                <w:lang w:val="en-US" w:eastAsia="zh-CN"/>
              </w:rPr>
              <w:t>配料、</w:t>
            </w:r>
            <w:r>
              <w:rPr>
                <w:rFonts w:hint="eastAsia" w:cs="Times New Roman"/>
                <w:sz w:val="21"/>
                <w:szCs w:val="21"/>
                <w:highlight w:val="none"/>
                <w:lang w:val="en-US" w:eastAsia="zh-CN"/>
              </w:rPr>
              <w:t>投料、</w:t>
            </w:r>
            <w:r>
              <w:rPr>
                <w:rFonts w:hint="eastAsia"/>
                <w:sz w:val="21"/>
                <w:szCs w:val="21"/>
                <w:highlight w:val="none"/>
                <w:lang w:val="en-US" w:eastAsia="zh-CN"/>
              </w:rPr>
              <w:t>搅拌--浇铸成型--脱模、自然养护--切割——复合、切割——自然养护——包装--入库。</w:t>
            </w:r>
          </w:p>
          <w:p>
            <w:pPr>
              <w:tabs>
                <w:tab w:val="left" w:pos="1080"/>
              </w:tabs>
              <w:spacing w:line="400" w:lineRule="exact"/>
              <w:rPr>
                <w:rFonts w:hint="eastAsia" w:ascii="宋体" w:hAnsi="宋体"/>
                <w:sz w:val="21"/>
                <w:szCs w:val="21"/>
                <w:highlight w:val="none"/>
                <w:lang w:val="zh-CN" w:eastAsia="zh-CN"/>
              </w:rPr>
            </w:pPr>
            <w:r>
              <w:rPr>
                <w:rFonts w:hint="eastAsia" w:ascii="宋体" w:hAnsi="宋体"/>
                <w:sz w:val="21"/>
                <w:szCs w:val="21"/>
                <w:highlight w:val="none"/>
                <w:lang w:val="zh-CN" w:eastAsia="zh-CN"/>
              </w:rPr>
              <w:t>关键工序：</w:t>
            </w:r>
            <w:r>
              <w:rPr>
                <w:rFonts w:hint="eastAsia" w:ascii="宋体" w:hAnsi="宋体"/>
                <w:sz w:val="21"/>
                <w:szCs w:val="21"/>
                <w:highlight w:val="none"/>
                <w:lang w:val="en-US" w:eastAsia="zh-CN"/>
              </w:rPr>
              <w:t>自然养护</w:t>
            </w:r>
            <w:r>
              <w:rPr>
                <w:rFonts w:hint="eastAsia" w:ascii="宋体" w:hAnsi="宋体"/>
                <w:sz w:val="21"/>
                <w:szCs w:val="21"/>
                <w:highlight w:val="none"/>
                <w:lang w:val="zh-CN" w:eastAsia="zh-CN"/>
              </w:rPr>
              <w:t>过程，也是特殊过程。</w:t>
            </w:r>
          </w:p>
          <w:p>
            <w:pPr>
              <w:pStyle w:val="1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auto"/>
                <w:sz w:val="20"/>
                <w:szCs w:val="20"/>
                <w:highlight w:val="none"/>
                <w:lang w:val="en-US"/>
              </w:rPr>
            </w:pPr>
            <w:r>
              <w:rPr>
                <w:rFonts w:hint="eastAsia" w:ascii="宋体" w:hAnsi="宋体"/>
                <w:color w:val="auto"/>
                <w:sz w:val="20"/>
                <w:szCs w:val="20"/>
                <w:highlight w:val="none"/>
              </w:rPr>
              <w:t>关键过程有：</w:t>
            </w:r>
            <w:r>
              <w:rPr>
                <w:rFonts w:hint="eastAsia" w:ascii="宋体" w:hAnsi="宋体"/>
                <w:color w:val="auto"/>
                <w:sz w:val="21"/>
                <w:szCs w:val="21"/>
                <w:highlight w:val="none"/>
                <w:lang w:val="en-US" w:eastAsia="zh-CN"/>
              </w:rPr>
              <w:t>配料、混合搅拌和自然养护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eastAsia="宋体" w:cs="Times New Roman"/>
                <w:color w:val="auto"/>
                <w:sz w:val="20"/>
                <w:szCs w:val="20"/>
              </w:rPr>
              <w:t>生产和服务提供的管理程序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highlight w:val="none"/>
              </w:rPr>
            </w:pPr>
            <w:r>
              <w:rPr>
                <w:rFonts w:hint="eastAsia" w:ascii="宋体" w:hAnsi="宋体"/>
                <w:color w:val="auto"/>
                <w:sz w:val="20"/>
                <w:szCs w:val="20"/>
                <w:highlight w:val="none"/>
              </w:rPr>
              <w:t>需要确认过程：</w:t>
            </w:r>
            <w:r>
              <w:rPr>
                <w:rFonts w:hint="eastAsia" w:ascii="宋体" w:hAnsi="宋体"/>
                <w:color w:val="auto"/>
                <w:sz w:val="21"/>
                <w:szCs w:val="21"/>
                <w:highlight w:val="none"/>
                <w:lang w:val="en-US" w:eastAsia="zh-CN"/>
              </w:rPr>
              <w:t>自然养护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FF0000"/>
                <w:spacing w:val="-10"/>
                <w:sz w:val="20"/>
                <w:szCs w:val="20"/>
              </w:rPr>
            </w:pPr>
            <w:r>
              <w:rPr>
                <w:rFonts w:hint="eastAsia" w:ascii="宋体" w:hAnsi="宋体"/>
                <w:color w:val="000000" w:themeColor="text1"/>
                <w:spacing w:val="-10"/>
                <w:sz w:val="20"/>
                <w:szCs w:val="20"/>
              </w:rPr>
              <w:t>主要设备：</w:t>
            </w:r>
            <w:r>
              <w:rPr>
                <w:rFonts w:hint="eastAsia" w:ascii="宋体" w:hAnsi="宋体" w:cs="宋体"/>
                <w:szCs w:val="21"/>
                <w:highlight w:val="none"/>
                <w:lang w:val="en-US" w:eastAsia="zh-CN"/>
              </w:rPr>
              <w:t>搅</w:t>
            </w:r>
            <w:r>
              <w:rPr>
                <w:rFonts w:hint="eastAsia" w:ascii="宋体" w:hAnsi="宋体"/>
                <w:color w:val="auto"/>
                <w:sz w:val="21"/>
                <w:szCs w:val="21"/>
                <w:highlight w:val="none"/>
                <w:lang w:val="en-US" w:eastAsia="zh-CN"/>
              </w:rPr>
              <w:t>伴机、充气式包装机、切割流水线、电脑及办公设备（含传真机、打印机等）和空调等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ascii="宋体"/>
                <w:color w:val="FF0000"/>
                <w:sz w:val="20"/>
                <w:szCs w:val="20"/>
              </w:rPr>
            </w:pPr>
            <w:r>
              <w:rPr>
                <w:rFonts w:hint="eastAsia" w:ascii="宋体" w:hAnsi="宋体"/>
                <w:color w:val="000000" w:themeColor="text1"/>
                <w:sz w:val="20"/>
                <w:szCs w:val="20"/>
              </w:rPr>
              <w:t>特种设备：</w:t>
            </w:r>
            <w:r>
              <w:rPr>
                <w:rFonts w:hint="eastAsia" w:ascii="宋体" w:hAnsi="宋体" w:cs="宋体"/>
                <w:color w:val="000000"/>
                <w:kern w:val="0"/>
                <w:szCs w:val="21"/>
                <w:highlight w:val="none"/>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FF0000"/>
                <w:sz w:val="20"/>
                <w:szCs w:val="20"/>
              </w:rPr>
            </w:pPr>
            <w:r>
              <w:rPr>
                <w:rFonts w:hint="eastAsia" w:ascii="宋体"/>
                <w:color w:val="000000" w:themeColor="text1"/>
                <w:sz w:val="20"/>
                <w:szCs w:val="20"/>
              </w:rPr>
              <w:t>监视和测量设备（请简述主要监视和测量设备）：</w:t>
            </w:r>
            <w:r>
              <w:rPr>
                <w:rFonts w:hint="eastAsia" w:ascii="宋体" w:hAnsi="宋体" w:cs="宋体"/>
                <w:szCs w:val="21"/>
                <w:highlight w:val="none"/>
              </w:rPr>
              <w:t>电子</w:t>
            </w:r>
            <w:r>
              <w:rPr>
                <w:rFonts w:hint="eastAsia" w:ascii="宋体" w:hAnsi="宋体" w:cs="宋体"/>
                <w:szCs w:val="21"/>
                <w:highlight w:val="none"/>
                <w:lang w:val="en-US" w:eastAsia="zh-CN"/>
              </w:rPr>
              <w:t>天平</w:t>
            </w:r>
            <w:r>
              <w:rPr>
                <w:rFonts w:hint="eastAsia" w:ascii="宋体" w:hAnsi="宋体" w:cs="宋体"/>
                <w:szCs w:val="21"/>
                <w:highlight w:val="none"/>
              </w:rPr>
              <w:t>、</w:t>
            </w:r>
            <w:r>
              <w:rPr>
                <w:rFonts w:hint="eastAsia" w:ascii="宋体" w:hAnsi="宋体" w:cs="宋体"/>
                <w:szCs w:val="21"/>
                <w:highlight w:val="none"/>
                <w:lang w:val="en-US" w:eastAsia="zh-CN"/>
              </w:rPr>
              <w:t>钢直尺、直角尺、微机控制保温材料试验机、压力表、安全阀</w:t>
            </w:r>
            <w:r>
              <w:rPr>
                <w:rFonts w:hint="eastAsia" w:ascii="宋体" w:hAnsi="宋体" w:cs="宋体"/>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FF0000"/>
                <w:sz w:val="20"/>
                <w:szCs w:val="20"/>
              </w:rPr>
            </w:pPr>
            <w:r>
              <w:rPr>
                <w:rFonts w:hint="eastAsia" w:ascii="宋体"/>
                <w:color w:val="auto"/>
                <w:sz w:val="20"/>
                <w:szCs w:val="20"/>
              </w:rPr>
              <w:t>检测设备是否满足要求</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szCs w:val="21"/>
                <w:highlight w:val="none"/>
              </w:rPr>
              <w:t>潜在火灾、固废排放、噪声排放、废水排放、</w:t>
            </w:r>
            <w:r>
              <w:rPr>
                <w:rFonts w:hint="eastAsia" w:ascii="宋体" w:hAnsi="宋体"/>
                <w:color w:val="auto"/>
                <w:szCs w:val="21"/>
                <w:highlight w:val="none"/>
                <w:lang w:val="en-US" w:eastAsia="zh-CN"/>
              </w:rPr>
              <w:t>粉尘</w:t>
            </w:r>
            <w:r>
              <w:rPr>
                <w:rFonts w:hint="eastAsia" w:ascii="宋体" w:hAnsi="宋体"/>
                <w:color w:val="auto"/>
                <w:szCs w:val="21"/>
                <w:highlight w:val="non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有：</w:t>
            </w:r>
            <w:r>
              <w:rPr>
                <w:rFonts w:hint="eastAsia" w:ascii="宋体" w:hAnsi="Times New Roman" w:eastAsia="宋体" w:cs="Times New Roman"/>
                <w:color w:val="000000"/>
                <w:sz w:val="20"/>
                <w:szCs w:val="20"/>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highlight w:val="none"/>
              </w:rPr>
              <w:t>：</w:t>
            </w:r>
            <w:r>
              <w:rPr>
                <w:rFonts w:hint="eastAsia" w:ascii="宋体"/>
                <w:color w:val="auto"/>
                <w:sz w:val="20"/>
                <w:szCs w:val="20"/>
                <w:highlight w:val="none"/>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val="en-US" w:eastAsia="zh-CN"/>
              </w:rPr>
              <w:t>1）</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2）压力</w:t>
            </w:r>
            <w:r>
              <w:rPr>
                <w:rFonts w:hint="eastAsia" w:ascii="宋体" w:hAnsi="宋体" w:eastAsia="宋体"/>
                <w:szCs w:val="21"/>
                <w:lang w:eastAsia="zh-CN"/>
              </w:rPr>
              <w:t>爆炸</w:t>
            </w:r>
            <w:r>
              <w:rPr>
                <w:rFonts w:hint="eastAsia"/>
                <w:szCs w:val="21"/>
              </w:rPr>
              <w:t>；</w:t>
            </w:r>
            <w:r>
              <w:rPr>
                <w:rFonts w:hint="eastAsia"/>
                <w:szCs w:val="21"/>
                <w:lang w:val="en-US" w:eastAsia="zh-CN"/>
              </w:rPr>
              <w:t>3</w:t>
            </w:r>
            <w:r>
              <w:rPr>
                <w:rFonts w:hint="eastAsia"/>
                <w:szCs w:val="21"/>
              </w:rPr>
              <w:t>）</w:t>
            </w:r>
            <w:r>
              <w:rPr>
                <w:rFonts w:hint="eastAsia" w:ascii="宋体" w:hAnsi="宋体"/>
                <w:szCs w:val="21"/>
                <w:lang w:eastAsia="zh-CN"/>
              </w:rPr>
              <w:t>机械伤害</w:t>
            </w:r>
            <w:r>
              <w:rPr>
                <w:rFonts w:hint="eastAsia"/>
                <w:szCs w:val="21"/>
              </w:rPr>
              <w:t>；</w:t>
            </w:r>
            <w:r>
              <w:rPr>
                <w:rFonts w:hint="eastAsia"/>
                <w:szCs w:val="21"/>
                <w:lang w:val="en-US" w:eastAsia="zh-CN"/>
              </w:rPr>
              <w:t>4</w:t>
            </w:r>
            <w:r>
              <w:rPr>
                <w:rFonts w:hint="eastAsia"/>
                <w:szCs w:val="21"/>
              </w:rPr>
              <w:t>）</w:t>
            </w:r>
            <w:r>
              <w:rPr>
                <w:rFonts w:hint="eastAsia" w:ascii="宋体" w:hAnsi="宋体"/>
                <w:szCs w:val="21"/>
                <w:lang w:eastAsia="zh-CN"/>
              </w:rPr>
              <w:t>职业病</w:t>
            </w:r>
            <w:r>
              <w:rPr>
                <w:rFonts w:hint="eastAsia"/>
                <w:szCs w:val="21"/>
              </w:rPr>
              <w:t>（噪声、粉尘）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eastAsia="宋体" w:cs="Times New Roman"/>
                <w:szCs w:val="21"/>
                <w:lang w:eastAsia="zh-CN"/>
              </w:rPr>
              <w:t>危险源识别与评价程序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eastAsia="宋体" w:cs="Times New Roman"/>
                <w:szCs w:val="21"/>
                <w:lang w:eastAsia="zh-CN"/>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64</w:t>
            </w:r>
            <w:r>
              <w:rPr>
                <w:rFonts w:hint="eastAsia" w:ascii="宋体"/>
                <w:color w:val="000000"/>
                <w:sz w:val="20"/>
                <w:szCs w:val="20"/>
              </w:rPr>
              <w:t>人，其中管理人</w:t>
            </w:r>
            <w:r>
              <w:rPr>
                <w:rFonts w:hint="eastAsia" w:ascii="宋体"/>
                <w:color w:val="000000"/>
                <w:sz w:val="20"/>
                <w:szCs w:val="20"/>
                <w:highlight w:val="none"/>
              </w:rPr>
              <w:t>员：</w:t>
            </w:r>
            <w:r>
              <w:rPr>
                <w:rFonts w:hint="eastAsia" w:ascii="宋体"/>
                <w:color w:val="000000"/>
                <w:sz w:val="20"/>
                <w:szCs w:val="20"/>
                <w:highlight w:val="none"/>
                <w:lang w:val="en-US" w:eastAsia="zh-CN"/>
              </w:rPr>
              <w:t>6</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ind w:firstLine="402" w:firstLineChars="200"/>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w:t>
            </w:r>
          </w:p>
          <w:p>
            <w:pPr>
              <w:spacing w:line="400" w:lineRule="exact"/>
              <w:rPr>
                <w:rFonts w:ascii="宋体"/>
                <w:b/>
                <w:color w:val="000000"/>
                <w:sz w:val="20"/>
                <w:szCs w:val="20"/>
              </w:rPr>
            </w:pPr>
            <w:r>
              <w:rPr>
                <w:rFonts w:hint="eastAsia" w:ascii="宋体" w:hAnsi="宋体"/>
                <w:b/>
                <w:color w:val="000000"/>
                <w:sz w:val="20"/>
                <w:szCs w:val="20"/>
              </w:rPr>
              <w:t>重点审核过程：产品生产提供控制、顾客满意；产品和服务放行、不合格产品和服务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综合部、生产技术部、供销部、财务部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综合部、生产技术部、供销部、财务部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月10日进行了内部审核。</w:t>
            </w:r>
          </w:p>
          <w:p>
            <w:pPr>
              <w:spacing w:line="400" w:lineRule="exact"/>
              <w:rPr>
                <w:szCs w:val="21"/>
              </w:rPr>
            </w:pPr>
            <w:r>
              <w:rPr>
                <w:rFonts w:hint="eastAsia"/>
                <w:szCs w:val="21"/>
              </w:rPr>
              <w:t>内部审核组由：</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 xml:space="preserve">周永乐 </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B</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 xml:space="preserve"> 张启涛</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ascii="Times New Roman" w:hAnsi="Times New Roman" w:cs="Times New Roman"/>
                <w:szCs w:val="21"/>
              </w:rPr>
            </w:pPr>
            <w:r>
              <w:rPr>
                <w:rFonts w:hint="eastAsia" w:ascii="Times New Roman" w:hAnsi="Times New Roman" w:cs="Times New Roman"/>
                <w:szCs w:val="21"/>
              </w:rPr>
              <w:t>审核范围:管理体系涉及的公司所有部门及活动场所。</w:t>
            </w:r>
          </w:p>
          <w:p>
            <w:pPr>
              <w:spacing w:line="400" w:lineRule="exact"/>
              <w:rPr>
                <w:rFonts w:ascii="宋体"/>
                <w:b/>
                <w:color w:val="000000"/>
                <w:sz w:val="20"/>
                <w:szCs w:val="20"/>
              </w:rPr>
            </w:pPr>
            <w:r>
              <w:rPr>
                <w:rFonts w:hint="eastAsia" w:ascii="Times New Roman" w:hAnsi="Times New Roman" w:cs="Times New Roman"/>
                <w:szCs w:val="21"/>
              </w:rPr>
              <w:t>审核准则：a.GB/T 19001:2016、GB/T 24001-2016标准、ISO45001：2018；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月10日就管理方针和目标，评价和审定管理体系运行的适宜性、充分性和有效性进行了评审。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bookmarkStart w:id="23" w:name="_GoBack"/>
            <w:bookmarkEnd w:id="23"/>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default" w:ascii="宋体" w:eastAsia="宋体"/>
          <w:b/>
          <w:color w:val="000000"/>
          <w:sz w:val="20"/>
          <w:szCs w:val="20"/>
          <w:u w:val="single"/>
          <w:lang w:val="en-US" w:eastAsia="zh-CN"/>
        </w:rPr>
      </w:pPr>
      <w:r>
        <w:rPr>
          <w:rFonts w:ascii="宋体" w:hAnsi="宋体"/>
          <w:b/>
          <w:color w:val="000000"/>
          <w:sz w:val="20"/>
          <w:szCs w:val="20"/>
        </w:rPr>
        <w:t>QMS:</w:t>
      </w:r>
      <w:r>
        <w:rPr>
          <w:rFonts w:hint="eastAsia" w:ascii="宋体" w:hAnsi="宋体"/>
          <w:b/>
          <w:color w:val="000000"/>
          <w:sz w:val="20"/>
          <w:szCs w:val="20"/>
          <w:lang w:val="en-US" w:eastAsia="zh-CN"/>
        </w:rPr>
        <w:t xml:space="preserve"> </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 xml:space="preserve">   </w:t>
      </w:r>
      <w:r>
        <w:rPr>
          <w:rFonts w:hint="eastAsia" w:ascii="宋体" w:hAnsi="宋体"/>
          <w:szCs w:val="21"/>
          <w:u w:val="single"/>
        </w:rPr>
        <w:t>水泥发泡保温板及砂浆的生产</w:t>
      </w:r>
      <w:r>
        <w:rPr>
          <w:rFonts w:hint="eastAsia" w:ascii="宋体" w:hAnsi="宋体"/>
          <w:b/>
          <w:color w:val="000000"/>
          <w:sz w:val="20"/>
          <w:szCs w:val="20"/>
          <w:u w:val="single"/>
          <w:lang w:val="en-US" w:eastAsia="zh-CN"/>
        </w:rPr>
        <w:t xml:space="preserve">       </w:t>
      </w:r>
    </w:p>
    <w:p>
      <w:pPr>
        <w:ind w:firstLine="201" w:firstLineChars="100"/>
        <w:rPr>
          <w:rFonts w:hint="default" w:ascii="宋体" w:hAnsi="宋体" w:eastAsia="宋体"/>
          <w:szCs w:val="21"/>
          <w:u w:val="single"/>
          <w:lang w:val="en-US" w:eastAsia="zh-CN"/>
        </w:rPr>
      </w:pPr>
      <w:r>
        <w:rPr>
          <w:rFonts w:ascii="宋体" w:hAnsi="宋体"/>
          <w:b/>
          <w:color w:val="000000"/>
          <w:sz w:val="20"/>
          <w:szCs w:val="20"/>
          <w:u w:val="single"/>
        </w:rPr>
        <w:t>EMS</w:t>
      </w:r>
      <w:r>
        <w:rPr>
          <w:rFonts w:ascii="宋体" w:hAnsi="宋体"/>
          <w:b/>
          <w:color w:val="000000"/>
          <w:sz w:val="20"/>
          <w:szCs w:val="20"/>
          <w:u w:val="single"/>
          <w:lang w:val="en-GB"/>
        </w:rPr>
        <w:t>:</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 xml:space="preserve">   </w:t>
      </w:r>
      <w:r>
        <w:rPr>
          <w:rFonts w:hint="eastAsia" w:ascii="宋体" w:hAnsi="宋体"/>
          <w:szCs w:val="21"/>
          <w:u w:val="single"/>
        </w:rPr>
        <w:t>水泥发泡保温板及砂浆的生产所涉及的相关环境管理活动</w:t>
      </w:r>
      <w:r>
        <w:rPr>
          <w:rFonts w:hint="eastAsia" w:ascii="宋体" w:hAnsi="宋体"/>
          <w:szCs w:val="21"/>
          <w:u w:val="single"/>
          <w:lang w:val="en-US" w:eastAsia="zh-CN"/>
        </w:rPr>
        <w:t xml:space="preserve">   </w:t>
      </w:r>
    </w:p>
    <w:p>
      <w:pPr>
        <w:spacing w:line="300" w:lineRule="auto"/>
        <w:ind w:firstLine="201" w:firstLineChars="100"/>
        <w:rPr>
          <w:rFonts w:ascii="宋体"/>
          <w:b/>
          <w:color w:val="000000"/>
          <w:sz w:val="20"/>
          <w:szCs w:val="20"/>
          <w:u w:val="single"/>
        </w:rPr>
      </w:pPr>
      <w:r>
        <w:rPr>
          <w:rFonts w:ascii="宋体" w:hAnsi="宋体"/>
          <w:b/>
          <w:color w:val="000000"/>
          <w:sz w:val="20"/>
          <w:szCs w:val="20"/>
          <w:u w:val="single"/>
        </w:rPr>
        <w:t>OHSMS</w:t>
      </w:r>
      <w:r>
        <w:rPr>
          <w:rFonts w:ascii="宋体" w:hAnsi="宋体"/>
          <w:b/>
          <w:color w:val="000000"/>
          <w:sz w:val="20"/>
          <w:szCs w:val="20"/>
          <w:u w:val="single"/>
          <w:lang w:val="en-GB"/>
        </w:rPr>
        <w:t>:</w:t>
      </w:r>
      <w:r>
        <w:rPr>
          <w:rFonts w:hint="eastAsia" w:ascii="宋体" w:hAnsi="宋体"/>
          <w:szCs w:val="21"/>
          <w:u w:val="single"/>
        </w:rPr>
        <w:t xml:space="preserve">水泥发泡保温板及砂浆的生产所涉及的相关职业健康安全管理活动 </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2020年09月13日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重庆天合首创建材有限公司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spacing w:line="400" w:lineRule="exact"/>
              <w:rPr>
                <w:szCs w:val="21"/>
                <w:highlight w:val="none"/>
              </w:rPr>
            </w:pPr>
            <w:r>
              <w:rPr>
                <w:rFonts w:hint="eastAsia" w:ascii="宋体" w:hAnsi="宋体" w:cs="宋体"/>
                <w:szCs w:val="21"/>
                <w:highlight w:val="none"/>
                <w:lang w:val="en-US" w:eastAsia="zh-CN"/>
              </w:rPr>
              <w:t>查钢直</w:t>
            </w:r>
            <w:r>
              <w:rPr>
                <w:rFonts w:hint="eastAsia" w:ascii="宋体" w:hAnsi="宋体" w:cs="宋体"/>
                <w:szCs w:val="21"/>
                <w:highlight w:val="none"/>
              </w:rPr>
              <w:t>尺</w:t>
            </w:r>
            <w:r>
              <w:rPr>
                <w:rFonts w:hint="eastAsia" w:ascii="宋体" w:hAnsi="宋体" w:cs="宋体"/>
                <w:szCs w:val="21"/>
                <w:highlight w:val="none"/>
                <w:lang w:val="en-US" w:eastAsia="zh-CN"/>
              </w:rPr>
              <w:t>、直角尺、压力表、安全阀</w:t>
            </w:r>
            <w:r>
              <w:rPr>
                <w:rFonts w:hint="eastAsia"/>
                <w:szCs w:val="21"/>
                <w:highlight w:val="none"/>
                <w:lang w:val="en-US" w:eastAsia="zh-CN"/>
              </w:rPr>
              <w:t>的</w:t>
            </w:r>
            <w:r>
              <w:rPr>
                <w:rFonts w:hint="eastAsia" w:ascii="宋体" w:hAnsi="宋体" w:cs="宋体"/>
                <w:sz w:val="21"/>
                <w:szCs w:val="21"/>
                <w:highlight w:val="none"/>
                <w:lang w:eastAsia="zh-CN" w:bidi="ar"/>
              </w:rPr>
              <w:t>检定或校准证书。未能提供</w:t>
            </w:r>
            <w:r>
              <w:rPr>
                <w:rFonts w:hint="eastAsia" w:ascii="宋体" w:hAnsi="宋体" w:cs="宋体"/>
                <w:szCs w:val="21"/>
                <w:highlight w:val="none"/>
                <w:lang w:val="en-US" w:eastAsia="zh-CN"/>
              </w:rPr>
              <w:t>钢直</w:t>
            </w:r>
            <w:r>
              <w:rPr>
                <w:rFonts w:hint="eastAsia" w:ascii="宋体" w:hAnsi="宋体" w:cs="宋体"/>
                <w:szCs w:val="21"/>
                <w:highlight w:val="none"/>
              </w:rPr>
              <w:t>尺</w:t>
            </w:r>
            <w:r>
              <w:rPr>
                <w:rFonts w:hint="eastAsia" w:ascii="宋体" w:hAnsi="宋体" w:cs="宋体"/>
                <w:szCs w:val="21"/>
                <w:highlight w:val="none"/>
                <w:lang w:val="en-US" w:eastAsia="zh-CN"/>
              </w:rPr>
              <w:t>、直角尺、压力表、安全阀</w:t>
            </w:r>
            <w:r>
              <w:rPr>
                <w:rFonts w:hint="eastAsia" w:ascii="宋体" w:hAnsi="宋体" w:cs="宋体"/>
                <w:szCs w:val="21"/>
                <w:highlight w:val="none"/>
              </w:rPr>
              <w:t>有效校准或检定证书。</w:t>
            </w:r>
          </w:p>
          <w:p>
            <w:pPr>
              <w:pStyle w:val="5"/>
              <w:pBdr>
                <w:bottom w:val="none" w:color="auto" w:sz="0" w:space="0"/>
              </w:pBdr>
              <w:tabs>
                <w:tab w:val="center" w:pos="5737"/>
                <w:tab w:val="clear" w:pos="4153"/>
              </w:tabs>
              <w:jc w:val="both"/>
              <w:rPr>
                <w:rFonts w:hint="eastAsia" w:eastAsia="宋体"/>
                <w:color w:val="000000"/>
                <w:sz w:val="24"/>
                <w:szCs w:val="24"/>
                <w:lang w:val="en-US" w:eastAsia="zh-CN"/>
              </w:rPr>
            </w:pPr>
          </w:p>
        </w:tc>
        <w:tc>
          <w:tcPr>
            <w:tcW w:w="1688" w:type="dxa"/>
            <w:vAlign w:val="center"/>
          </w:tcPr>
          <w:p>
            <w:pPr>
              <w:pStyle w:val="5"/>
              <w:pBdr>
                <w:bottom w:val="none" w:color="auto" w:sz="0" w:space="0"/>
              </w:pBdr>
              <w:ind w:right="600" w:rightChars="0"/>
              <w:jc w:val="both"/>
              <w:rPr>
                <w:color w:val="000000"/>
                <w:sz w:val="32"/>
                <w:szCs w:val="32"/>
              </w:rPr>
            </w:pPr>
            <w:r>
              <w:rPr>
                <w:rFonts w:hint="eastAsia" w:ascii="宋体" w:hAnsi="宋体"/>
                <w:snapToGrid w:val="0"/>
                <w:color w:val="000000"/>
                <w:kern w:val="0"/>
                <w:sz w:val="21"/>
                <w:szCs w:val="21"/>
              </w:rPr>
              <w:t>GB/T19001-2016/ISO9001:2015</w:t>
            </w:r>
          </w:p>
        </w:tc>
        <w:tc>
          <w:tcPr>
            <w:tcW w:w="1811" w:type="dxa"/>
            <w:vAlign w:val="center"/>
          </w:tcPr>
          <w:p>
            <w:pPr>
              <w:pStyle w:val="5"/>
              <w:pBdr>
                <w:bottom w:val="none" w:color="auto" w:sz="0" w:space="0"/>
              </w:pBdr>
              <w:ind w:right="600" w:rightChars="0"/>
              <w:jc w:val="both"/>
              <w:rPr>
                <w:rFonts w:hint="default" w:eastAsia="宋体"/>
                <w:color w:val="000000"/>
                <w:sz w:val="32"/>
                <w:szCs w:val="32"/>
                <w:lang w:val="en-US" w:eastAsia="zh-CN"/>
              </w:rPr>
            </w:pPr>
            <w:r>
              <w:rPr>
                <w:rFonts w:hint="eastAsia" w:asciiTheme="minorEastAsia" w:hAnsiTheme="minorEastAsia" w:eastAsiaTheme="minorEastAsia" w:cstheme="minorEastAsia"/>
                <w:color w:val="000000"/>
                <w:sz w:val="24"/>
                <w:szCs w:val="24"/>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 xml:space="preserve">日期： </w:t>
            </w:r>
            <w:r>
              <w:rPr>
                <w:rFonts w:hint="eastAsia"/>
                <w:color w:val="000000"/>
                <w:szCs w:val="21"/>
              </w:rPr>
              <w:t>2020年09月13日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2020年09月13日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2020年09月13日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25270"/>
    <w:rsid w:val="019267C1"/>
    <w:rsid w:val="0F2F487F"/>
    <w:rsid w:val="151E76DE"/>
    <w:rsid w:val="20BA7886"/>
    <w:rsid w:val="439D5C65"/>
    <w:rsid w:val="499D354E"/>
    <w:rsid w:val="4D426A7F"/>
    <w:rsid w:val="5C5C6752"/>
    <w:rsid w:val="5F272908"/>
    <w:rsid w:val="71B74B14"/>
    <w:rsid w:val="74C657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2020-11-05T07:28:15Z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