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0" w:name="组织名称"/>
      <w:r>
        <w:rPr>
          <w:b/>
          <w:color w:val="000000" w:themeColor="text1"/>
          <w:sz w:val="22"/>
          <w:szCs w:val="22"/>
          <w:highlight w:val="yellow"/>
          <w:u w:val="single"/>
        </w:rPr>
        <w:t>斯诺特精密轴承（唐山）有限公司</w:t>
      </w:r>
      <w:bookmarkEnd w:id="0"/>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1" w:name="组织名称英"/>
      <w:bookmarkEnd w:id="1"/>
      <w:r>
        <w:rPr>
          <w:rFonts w:hint="eastAsia"/>
          <w:b/>
          <w:color w:val="000000" w:themeColor="text1"/>
          <w:sz w:val="22"/>
          <w:szCs w:val="22"/>
        </w:rPr>
        <w:t>S</w:t>
      </w:r>
      <w:r>
        <w:rPr>
          <w:rFonts w:hint="eastAsia"/>
          <w:b/>
          <w:color w:val="000000" w:themeColor="text1"/>
          <w:sz w:val="22"/>
          <w:szCs w:val="22"/>
          <w:lang w:val="en-US" w:eastAsia="zh-CN"/>
        </w:rPr>
        <w:t>inuote</w:t>
      </w:r>
      <w:r>
        <w:rPr>
          <w:rFonts w:hint="eastAsia"/>
          <w:b/>
          <w:color w:val="000000" w:themeColor="text1"/>
          <w:sz w:val="22"/>
          <w:szCs w:val="22"/>
        </w:rPr>
        <w:t xml:space="preserve"> Precision Bearing (Tangshan)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2" w:name="注册地址"/>
      <w:r>
        <w:rPr>
          <w:rFonts w:hint="eastAsia"/>
          <w:b/>
          <w:color w:val="000000" w:themeColor="text1"/>
          <w:sz w:val="22"/>
          <w:szCs w:val="22"/>
          <w:highlight w:val="yellow"/>
        </w:rPr>
        <w:t>河北省唐山市路南区国际五金建材城（一）106楼1单元11号</w:t>
      </w:r>
      <w:bookmarkEnd w:id="2"/>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3" w:name="注册邮编"/>
      <w:r>
        <w:rPr>
          <w:b/>
          <w:color w:val="000000" w:themeColor="text1"/>
          <w:sz w:val="22"/>
          <w:szCs w:val="22"/>
          <w:u w:val="single"/>
        </w:rPr>
        <w:t>063000</w:t>
      </w:r>
      <w:bookmarkEnd w:id="3"/>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(英文)：No.11, unit 1, building 106, international hardware and building materials City, Lunan District, Tangshan City, Hebei Province</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4" w:name="生产地址"/>
      <w:r>
        <w:rPr>
          <w:rFonts w:hint="eastAsia"/>
          <w:b/>
          <w:color w:val="000000" w:themeColor="text1"/>
          <w:sz w:val="22"/>
          <w:szCs w:val="22"/>
          <w:highlight w:val="yellow"/>
        </w:rPr>
        <w:t>河北省唐山市丰南区翟二村</w:t>
      </w:r>
      <w:bookmarkEnd w:id="4"/>
      <w:r>
        <w:rPr>
          <w:rFonts w:hint="eastAsia"/>
          <w:b/>
          <w:color w:val="000000" w:themeColor="text1"/>
          <w:sz w:val="22"/>
          <w:szCs w:val="22"/>
        </w:rPr>
        <w:t xml:space="preserve"> 邮编</w:t>
      </w:r>
      <w:r>
        <w:rPr>
          <w:rFonts w:hint="eastAsia" w:ascii="宋体" w:hAnsi="宋体"/>
          <w:b/>
          <w:color w:val="000000" w:themeColor="text1"/>
          <w:sz w:val="22"/>
          <w:szCs w:val="22"/>
        </w:rPr>
        <w:t>:</w:t>
      </w:r>
      <w:bookmarkStart w:id="5" w:name="生产邮编"/>
      <w:r>
        <w:rPr>
          <w:b/>
          <w:color w:val="000000" w:themeColor="text1"/>
          <w:sz w:val="22"/>
          <w:szCs w:val="22"/>
        </w:rPr>
        <w:t>063000</w:t>
      </w:r>
      <w:bookmarkEnd w:id="5"/>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(英文)：Zhai Er Cun, Fengnan District, Tangshan City, Hebei Province</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91130202MA07Q69H8M</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r>
        <w:rPr>
          <w:rFonts w:hint="eastAsia"/>
          <w:b/>
          <w:color w:val="000000" w:themeColor="text1"/>
          <w:sz w:val="22"/>
          <w:szCs w:val="22"/>
        </w:rPr>
        <w:t>0315-2816123</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18032573289</w:t>
      </w:r>
      <w:bookmarkEnd w:id="8"/>
    </w:p>
    <w:p>
      <w:pPr>
        <w:pStyle w:val="2"/>
        <w:spacing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闫金芝</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0" w:name="管理者代表"/>
      <w:r>
        <w:rPr>
          <w:rFonts w:hint="eastAsia"/>
          <w:b/>
          <w:color w:val="000000" w:themeColor="text1"/>
          <w:sz w:val="22"/>
          <w:szCs w:val="22"/>
        </w:rPr>
        <w:t>王宝珠</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1" w:name="企业人数"/>
      <w:r>
        <w:rPr>
          <w:b/>
          <w:color w:val="000000" w:themeColor="text1"/>
          <w:sz w:val="22"/>
          <w:szCs w:val="22"/>
        </w:rPr>
        <w:t>15</w:t>
      </w:r>
      <w:bookmarkEnd w:id="11"/>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GB/T19001-2016/ISO9001:2015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w:t>
      </w:r>
      <w:bookmarkStart w:id="15" w:name="_GoBack"/>
      <w:bookmarkEnd w:id="15"/>
      <w:r>
        <w:rPr>
          <w:rFonts w:hint="eastAsia"/>
          <w:b/>
          <w:color w:val="000000" w:themeColor="text1"/>
          <w:sz w:val="22"/>
          <w:szCs w:val="22"/>
        </w:rPr>
        <w:t>□缩小）</w:t>
      </w:r>
    </w:p>
    <w:p>
      <w:pPr>
        <w:pStyle w:val="2"/>
        <w:spacing w:line="240" w:lineRule="auto"/>
        <w:ind w:firstLine="0"/>
        <w:rPr>
          <w:rFonts w:hint="eastAsia"/>
          <w:b/>
          <w:color w:val="000000" w:themeColor="text1"/>
          <w:sz w:val="22"/>
          <w:szCs w:val="22"/>
          <w:lang w:val="en-US" w:eastAsia="zh-CN"/>
        </w:rPr>
      </w:pPr>
      <w:bookmarkStart w:id="14" w:name="审核范围"/>
      <w:r>
        <w:rPr>
          <w:rFonts w:hint="eastAsia"/>
          <w:b/>
          <w:color w:val="000000" w:themeColor="text1"/>
          <w:sz w:val="22"/>
          <w:szCs w:val="22"/>
          <w:highlight w:val="yellow"/>
        </w:rPr>
        <w:t>轴承加工、维修</w:t>
      </w:r>
      <w:bookmarkEnd w:id="14"/>
      <w:r>
        <w:rPr>
          <w:rFonts w:hint="eastAsia"/>
          <w:b/>
          <w:color w:val="000000" w:themeColor="text1"/>
          <w:sz w:val="22"/>
          <w:szCs w:val="22"/>
        </w:rPr>
        <w:t xml:space="preserve"> </w:t>
      </w:r>
      <w:r>
        <w:rPr>
          <w:rFonts w:hint="eastAsia"/>
          <w:b/>
          <w:color w:val="000000" w:themeColor="text1"/>
          <w:sz w:val="22"/>
          <w:szCs w:val="22"/>
          <w:lang w:val="en-US" w:eastAsia="zh-CN"/>
        </w:rPr>
        <w:t xml:space="preserve">  Bearing processing and maintenance</w:t>
      </w:r>
    </w:p>
    <w:p>
      <w:pPr>
        <w:pStyle w:val="2"/>
        <w:spacing w:line="240" w:lineRule="auto"/>
        <w:ind w:firstLine="0"/>
        <w:rPr>
          <w:rFonts w:hint="default" w:eastAsia="宋体"/>
          <w:b/>
          <w:color w:val="000000" w:themeColor="text1"/>
          <w:sz w:val="22"/>
          <w:szCs w:val="22"/>
          <w:u w:val="single"/>
          <w:lang w:val="en-US" w:eastAsia="zh-CN"/>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r>
        <w:rPr>
          <w:rFonts w:hint="eastAsia"/>
          <w:b/>
          <w:color w:val="000000" w:themeColor="text1"/>
          <w:sz w:val="22"/>
          <w:szCs w:val="22"/>
        </w:rPr>
        <w:drawing>
          <wp:inline distT="0" distB="0" distL="0" distR="0">
            <wp:extent cx="503555" cy="156210"/>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
                    <a:srcRect/>
                    <a:stretch>
                      <a:fillRect/>
                    </a:stretch>
                  </pic:blipFill>
                  <pic:spPr>
                    <a:xfrm>
                      <a:off x="0" y="0"/>
                      <a:ext cx="503555" cy="156210"/>
                    </a:xfrm>
                    <a:prstGeom prst="rect">
                      <a:avLst/>
                    </a:prstGeom>
                    <a:noFill/>
                    <a:ln w="9525">
                      <a:noFill/>
                      <a:miter lim="800000"/>
                      <a:headEnd/>
                      <a:tailEnd/>
                    </a:ln>
                  </pic:spPr>
                </pic:pic>
              </a:graphicData>
            </a:graphic>
          </wp:inline>
        </w:drawing>
      </w:r>
    </w:p>
    <w:p>
      <w:pPr>
        <w:pStyle w:val="2"/>
        <w:spacing w:line="360" w:lineRule="exact"/>
        <w:ind w:firstLine="0"/>
        <w:rPr>
          <w:b/>
          <w:color w:val="000000" w:themeColor="text1"/>
          <w:sz w:val="22"/>
          <w:szCs w:val="22"/>
        </w:rPr>
      </w:pPr>
      <w:r>
        <w:rPr>
          <w:rFonts w:hint="eastAsia"/>
          <w:b/>
          <w:color w:val="000000" w:themeColor="text1"/>
          <w:sz w:val="22"/>
          <w:szCs w:val="22"/>
        </w:rPr>
        <w:t>日期：                            日期：2020.9.18</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w:pict>
        <v:shape id="文本框 1"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1,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56F47"/>
    <w:rsid w:val="00220FB1"/>
    <w:rsid w:val="00256F47"/>
    <w:rsid w:val="00BD6115"/>
    <w:rsid w:val="0CCD4F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Balloon Text"/>
    <w:basedOn w:val="1"/>
    <w:link w:val="12"/>
    <w:semiHidden/>
    <w:unhideWhenUsed/>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5"/>
    <w:qFormat/>
    <w:uiPriority w:val="99"/>
    <w:rPr>
      <w:rFonts w:ascii="Times New Roman" w:hAnsi="Times New Roman" w:eastAsia="宋体" w:cs="Times New Roman"/>
      <w:sz w:val="18"/>
      <w:szCs w:val="18"/>
    </w:rPr>
  </w:style>
  <w:style w:type="character" w:customStyle="1" w:styleId="10">
    <w:name w:val="页脚 Char"/>
    <w:basedOn w:val="7"/>
    <w:link w:val="4"/>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批注框文本 Char"/>
    <w:basedOn w:val="7"/>
    <w:link w:val="3"/>
    <w:semiHidden/>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emf"/><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110</Words>
  <Characters>633</Characters>
  <Lines>5</Lines>
  <Paragraphs>1</Paragraphs>
  <TotalTime>135</TotalTime>
  <ScaleCrop>false</ScaleCrop>
  <LinksUpToDate>false</LinksUpToDate>
  <CharactersWithSpaces>742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A宝珠</cp:lastModifiedBy>
  <cp:lastPrinted>2019-05-13T03:13:00Z</cp:lastPrinted>
  <dcterms:modified xsi:type="dcterms:W3CDTF">2020-09-18T08:33:13Z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