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深圳市富昌隆包装材料有限公司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14.02.04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深圳市富昌隆包装材料有限公司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深圳市龙岗区龙城街道龙西社区清水路天龙巷3号第一栋</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518172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深圳市龙岗区龙城街道龙西社区清水路天龙巷3号第一栋</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518172</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韩新茂</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0755-89622609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韩新茂</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韩新茂</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包装胶带和拉伸膜产品的生产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14.02.04</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2020-03-18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default" w:ascii="Times New Roman" w:hAnsi="Times New Roman" w:eastAsia="宋体" w:cs="Times New Roman"/>
                <w:b w:val="0"/>
                <w:bCs/>
                <w:sz w:val="21"/>
                <w:szCs w:val="21"/>
              </w:rPr>
              <w:t>管理层</w:t>
            </w:r>
          </w:p>
        </w:tc>
        <w:tc>
          <w:tcPr>
            <w:tcW w:w="6804" w:type="dxa"/>
            <w:vAlign w:val="top"/>
          </w:tcPr>
          <w:p>
            <w:pPr>
              <w:jc w:val="left"/>
              <w:rPr>
                <w:rFonts w:ascii="宋体" w:hAnsi="宋体"/>
                <w:b/>
                <w:color w:val="000000" w:themeColor="text1"/>
                <w:spacing w:val="-20"/>
                <w:sz w:val="20"/>
                <w:szCs w:val="20"/>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cs="Times New Roman"/>
                <w:b/>
                <w:bCs/>
                <w:color w:val="auto"/>
                <w:sz w:val="21"/>
                <w:szCs w:val="21"/>
                <w:lang w:val="en-US" w:eastAsia="zh-CN"/>
              </w:rPr>
              <w:t>行政部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组织的岗位、职责权限；目标、方案；环境因素/危险源识别评价；合规义务；组织知识；人员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jc w:val="center"/>
              <w:rPr>
                <w:rFonts w:ascii="宋体" w:hAnsi="宋体" w:eastAsia="宋体" w:cs="Times New Roman"/>
                <w:b/>
                <w:color w:val="000000" w:themeColor="text1"/>
                <w:spacing w:val="-20"/>
                <w:kern w:val="2"/>
                <w:sz w:val="20"/>
                <w:szCs w:val="20"/>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业务部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部门职责、产品采购、销售情况控制情况，仓库管理情况，目标及管理方案的可行性、顾客满意度等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品质部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部门职责、目标完成情况、采购产品的验证、过程控制、成品的放行等</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576"/>
        <w:gridCol w:w="1210"/>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1576"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210" w:type="dxa"/>
          </w:tcPr>
          <w:p>
            <w:pPr>
              <w:rPr>
                <w:b/>
                <w:color w:val="000000" w:themeColor="text1"/>
                <w:sz w:val="20"/>
                <w:szCs w:val="20"/>
              </w:rPr>
            </w:pPr>
            <w:r>
              <w:rPr>
                <w:rFonts w:hint="eastAsia"/>
                <w:b/>
                <w:color w:val="000000" w:themeColor="text1"/>
                <w:sz w:val="20"/>
                <w:szCs w:val="20"/>
              </w:rPr>
              <w:t>规格</w:t>
            </w:r>
          </w:p>
        </w:tc>
        <w:tc>
          <w:tcPr>
            <w:tcW w:w="5119"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ascii="宋体" w:hAnsi="宋体"/>
                <w:szCs w:val="21"/>
              </w:rPr>
              <w:t xml:space="preserve">包装胶带和拉伸膜产品的生产 </w:t>
            </w:r>
          </w:p>
        </w:tc>
        <w:tc>
          <w:tcPr>
            <w:tcW w:w="1576"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1210" w:type="dxa"/>
          </w:tcPr>
          <w:p>
            <w:pPr>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c>
          <w:tcPr>
            <w:tcW w:w="5119" w:type="dxa"/>
          </w:tcPr>
          <w:p>
            <w:pPr>
              <w:rPr>
                <w:rFonts w:hint="eastAsia" w:ascii="宋体" w:hAnsi="宋体"/>
                <w:b/>
                <w:color w:val="000000" w:themeColor="text1"/>
                <w:sz w:val="20"/>
                <w:szCs w:val="20"/>
              </w:rPr>
            </w:pPr>
            <w:r>
              <w:rPr>
                <w:rFonts w:hint="eastAsia" w:ascii="宋体" w:hAnsi="宋体"/>
                <w:b/>
                <w:color w:val="000000" w:themeColor="text1"/>
                <w:sz w:val="20"/>
                <w:szCs w:val="20"/>
              </w:rPr>
              <w:t>JBT 10456-2004 胶带封箱机   BB/T0024-2004《运输包装用拉伸缠绕膜》行业标准</w:t>
            </w:r>
          </w:p>
          <w:p>
            <w:pPr>
              <w:rPr>
                <w:rFonts w:hint="eastAsia" w:ascii="宋体" w:hAnsi="宋体"/>
                <w:b/>
                <w:color w:val="000000" w:themeColor="text1"/>
                <w:sz w:val="20"/>
                <w:szCs w:val="20"/>
              </w:rPr>
            </w:pPr>
            <w:r>
              <w:rPr>
                <w:rFonts w:hint="eastAsia" w:ascii="宋体" w:hAnsi="宋体"/>
                <w:b/>
                <w:color w:val="000000" w:themeColor="text1"/>
                <w:sz w:val="20"/>
                <w:szCs w:val="20"/>
              </w:rPr>
              <w:t>GB/T 191   包装储运图示标志</w:t>
            </w:r>
          </w:p>
          <w:p>
            <w:pPr>
              <w:rPr>
                <w:rFonts w:hint="eastAsia" w:ascii="宋体" w:hAnsi="宋体"/>
                <w:b/>
                <w:color w:val="000000" w:themeColor="text1"/>
                <w:sz w:val="20"/>
                <w:szCs w:val="20"/>
              </w:rPr>
            </w:pPr>
            <w:r>
              <w:rPr>
                <w:rFonts w:hint="eastAsia" w:ascii="宋体" w:hAnsi="宋体"/>
                <w:b/>
                <w:color w:val="000000" w:themeColor="text1"/>
                <w:sz w:val="20"/>
                <w:szCs w:val="20"/>
              </w:rPr>
              <w:t>GB/T 2035  塑料术语及其定义</w:t>
            </w:r>
          </w:p>
          <w:p>
            <w:pPr>
              <w:rPr>
                <w:rFonts w:hint="eastAsia" w:ascii="宋体" w:hAnsi="宋体"/>
                <w:b/>
                <w:color w:val="000000" w:themeColor="text1"/>
                <w:sz w:val="20"/>
                <w:szCs w:val="20"/>
              </w:rPr>
            </w:pPr>
            <w:r>
              <w:rPr>
                <w:rFonts w:hint="eastAsia" w:ascii="宋体" w:hAnsi="宋体"/>
                <w:b/>
                <w:color w:val="000000" w:themeColor="text1"/>
                <w:sz w:val="20"/>
                <w:szCs w:val="20"/>
              </w:rPr>
              <w:t>GB/T 2410-2008  透明塑料透光率和雾度的测定</w:t>
            </w:r>
          </w:p>
          <w:p>
            <w:pPr>
              <w:rPr>
                <w:rFonts w:hint="eastAsia" w:ascii="宋体" w:hAnsi="宋体"/>
                <w:b/>
                <w:color w:val="000000" w:themeColor="text1"/>
                <w:sz w:val="20"/>
                <w:szCs w:val="20"/>
              </w:rPr>
            </w:pPr>
            <w:r>
              <w:rPr>
                <w:rFonts w:hint="eastAsia" w:ascii="宋体" w:hAnsi="宋体"/>
                <w:b/>
                <w:color w:val="000000" w:themeColor="text1"/>
                <w:sz w:val="20"/>
                <w:szCs w:val="20"/>
              </w:rPr>
              <w:t>GB/T 2828.1  计数抽样检验程序  第1部分：按接收质量限（AQL）检索的逐批检验抽样计划</w:t>
            </w:r>
          </w:p>
          <w:p>
            <w:pPr>
              <w:rPr>
                <w:rFonts w:hint="eastAsia" w:ascii="宋体" w:hAnsi="宋体"/>
                <w:b/>
                <w:color w:val="000000" w:themeColor="text1"/>
                <w:sz w:val="20"/>
                <w:szCs w:val="20"/>
              </w:rPr>
            </w:pPr>
            <w:r>
              <w:rPr>
                <w:rFonts w:hint="eastAsia" w:ascii="宋体" w:hAnsi="宋体"/>
                <w:b/>
                <w:color w:val="000000" w:themeColor="text1"/>
                <w:sz w:val="20"/>
                <w:szCs w:val="20"/>
              </w:rPr>
              <w:t>GB/T 2918  塑料试样状态调节和试验的标准环境</w:t>
            </w:r>
          </w:p>
          <w:p>
            <w:pPr>
              <w:rPr>
                <w:rFonts w:hint="eastAsia" w:ascii="宋体" w:hAnsi="宋体"/>
                <w:b/>
                <w:color w:val="000000" w:themeColor="text1"/>
                <w:sz w:val="20"/>
                <w:szCs w:val="20"/>
              </w:rPr>
            </w:pPr>
            <w:r>
              <w:rPr>
                <w:rFonts w:hint="eastAsia" w:ascii="宋体" w:hAnsi="宋体"/>
                <w:b/>
                <w:color w:val="000000" w:themeColor="text1"/>
                <w:sz w:val="20"/>
                <w:szCs w:val="20"/>
              </w:rPr>
              <w:t>GB/T 4122.1  包装术语 第1部分：基础</w:t>
            </w:r>
          </w:p>
          <w:p>
            <w:pPr>
              <w:rPr>
                <w:rFonts w:hint="eastAsia" w:ascii="宋体" w:hAnsi="宋体"/>
                <w:b/>
                <w:color w:val="000000" w:themeColor="text1"/>
                <w:sz w:val="20"/>
                <w:szCs w:val="20"/>
              </w:rPr>
            </w:pPr>
            <w:r>
              <w:rPr>
                <w:rFonts w:hint="eastAsia" w:ascii="宋体" w:hAnsi="宋体"/>
                <w:b/>
                <w:color w:val="000000" w:themeColor="text1"/>
                <w:sz w:val="20"/>
                <w:szCs w:val="20"/>
              </w:rPr>
              <w:t>GB/T 6672-2001  塑料薄膜和薄片 厚度测定 机械测量法</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1576" w:type="dxa"/>
          </w:tcPr>
          <w:p>
            <w:pPr>
              <w:rPr>
                <w:b/>
                <w:color w:val="000000" w:themeColor="text1"/>
                <w:sz w:val="20"/>
                <w:szCs w:val="20"/>
              </w:rPr>
            </w:pPr>
          </w:p>
        </w:tc>
        <w:tc>
          <w:tcPr>
            <w:tcW w:w="1210" w:type="dxa"/>
          </w:tcPr>
          <w:p>
            <w:pPr>
              <w:rPr>
                <w:b/>
                <w:color w:val="000000" w:themeColor="text1"/>
                <w:sz w:val="20"/>
                <w:szCs w:val="20"/>
              </w:rPr>
            </w:pPr>
          </w:p>
        </w:tc>
        <w:tc>
          <w:tcPr>
            <w:tcW w:w="5119"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18</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9</w:t>
      </w:r>
      <w:r>
        <w:rPr>
          <w:rFonts w:hint="eastAsia"/>
          <w:b/>
          <w:color w:val="000000" w:themeColor="text1"/>
          <w:spacing w:val="-10"/>
          <w:szCs w:val="21"/>
        </w:rPr>
        <w:t>月</w:t>
      </w:r>
      <w:r>
        <w:rPr>
          <w:rFonts w:hint="eastAsia"/>
          <w:b/>
          <w:color w:val="000000" w:themeColor="text1"/>
          <w:spacing w:val="-10"/>
          <w:szCs w:val="21"/>
          <w:lang w:val="en-US" w:eastAsia="zh-CN"/>
        </w:rPr>
        <w:t>22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rPr>
                <w:rFonts w:hint="eastAsia" w:ascii="Times New Roman" w:hAnsi="Times New Roman" w:cs="Times New Roman"/>
                <w:szCs w:val="22"/>
              </w:rPr>
            </w:pPr>
            <w:r>
              <w:rPr>
                <w:rFonts w:hint="eastAsia" w:ascii="Times New Roman" w:hAnsi="Times New Roman" w:cs="Times New Roman"/>
                <w:szCs w:val="22"/>
                <w:lang w:val="en-US" w:eastAsia="zh-CN"/>
              </w:rPr>
              <w:t>深圳市富昌隆包装材料有限公司   注册资金：200.00万人民币， 2007年07月31日成立，营业期限：2007-07-31 至 -无限期，经营范围包括兴办实业（具体项目另行申报）；包装材料、劳保用品、日用百货的销售；国内贸易；货物及技术进出口。^包装膜、包装胶带的生产加工、销售；普通货运。</w:t>
            </w:r>
          </w:p>
          <w:p>
            <w:pPr>
              <w:rPr>
                <w:rFonts w:hint="eastAsia" w:ascii="Times New Roman" w:hAnsi="Times New Roman" w:cs="Times New Roman"/>
                <w:szCs w:val="22"/>
              </w:rPr>
            </w:pPr>
            <w:r>
              <w:rPr>
                <w:rFonts w:hint="eastAsia" w:ascii="Times New Roman" w:hAnsi="Times New Roman" w:cs="Times New Roman"/>
                <w:szCs w:val="22"/>
              </w:rPr>
              <w:t>公司通过对自身服务、规模、能力、财务、市场、管理等现状及行业趋势的分析：确定了影响公司的内外部环境因素，这些因素包括了需要考虑的正面和负面因素或条件。并对已识别的内、外部环境因素的信息进行连续监视和定期评审，判断其影响程度及变化趋势，制定并实施发展战略，确保公司长期稳定的发展。</w:t>
            </w:r>
          </w:p>
          <w:p>
            <w:pPr>
              <w:spacing w:line="240" w:lineRule="exact"/>
              <w:rPr>
                <w:b/>
                <w:color w:val="000000" w:themeColor="text1"/>
                <w:sz w:val="20"/>
                <w:szCs w:val="20"/>
              </w:rPr>
            </w:pPr>
            <w:r>
              <w:rPr>
                <w:rFonts w:hint="eastAsia" w:ascii="Times New Roman" w:hAnsi="Times New Roman" w:cs="Times New Roman"/>
                <w:szCs w:val="22"/>
              </w:rPr>
              <w:t>公司每年办公室根据由公司办公、销售服务等人员从市场、客户、网络等搜集到的信息并结合公司自身业务运作情况进行分析，通过分析对这些内部和外部因素的相关信息进行监视和评审以确保其充分和适宜。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2"/>
              </w:numPr>
              <w:rPr>
                <w:rFonts w:hint="eastAsia"/>
              </w:rPr>
            </w:pPr>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numPr>
                <w:ilvl w:val="0"/>
                <w:numId w:val="0"/>
              </w:numPr>
              <w:spacing w:line="240" w:lineRule="exact"/>
              <w:rPr>
                <w:rFonts w:hint="eastAsia"/>
              </w:rPr>
            </w:pPr>
            <w:r>
              <w:rPr>
                <w:rFonts w:hint="eastAsia"/>
              </w:rPr>
              <w:t>内外部环境要素识别与评估：在每年的管理评审前，由相关部门负责人进行识别并评估其适宜性。以便于持续满足相关方的需求和期望。</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lang w:eastAsia="zh-CN"/>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rPr>
                <w:rFonts w:hint="eastAsia" w:ascii="Times New Roman" w:hAnsi="Times New Roman" w:cs="Times New Roman"/>
                <w:szCs w:val="22"/>
              </w:rPr>
            </w:pPr>
            <w:r>
              <w:rPr>
                <w:rFonts w:hint="eastAsia" w:ascii="Times New Roman" w:hAnsi="Times New Roman" w:cs="Times New Roman"/>
                <w:szCs w:val="22"/>
              </w:rPr>
              <w:t>经充分考虑本组织特点，公司的</w:t>
            </w:r>
            <w:r>
              <w:rPr>
                <w:rFonts w:hint="eastAsia" w:ascii="Times New Roman" w:hAnsi="Times New Roman" w:cs="Times New Roman"/>
                <w:szCs w:val="22"/>
                <w:lang w:eastAsia="zh-CN"/>
              </w:rPr>
              <w:t>管理</w:t>
            </w:r>
            <w:r>
              <w:rPr>
                <w:rFonts w:hint="eastAsia" w:ascii="Times New Roman" w:hAnsi="Times New Roman" w:cs="Times New Roman"/>
                <w:szCs w:val="22"/>
              </w:rPr>
              <w:t>方针是：</w:t>
            </w:r>
          </w:p>
          <w:p>
            <w:pPr>
              <w:rPr>
                <w:rFonts w:hint="eastAsia"/>
              </w:rPr>
            </w:pPr>
            <w:r>
              <w:rPr>
                <w:rFonts w:hint="eastAsia"/>
              </w:rPr>
              <w:t>质量第一、用户至上；恪守信誉、敢于创新</w:t>
            </w:r>
          </w:p>
          <w:p>
            <w:pPr>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imes New Roman" w:hAnsi="Times New Roman" w:cs="Times New Roman"/>
                <w:szCs w:val="22"/>
                <w:lang w:val="en-US" w:eastAsia="zh-CN"/>
              </w:rPr>
              <w:t>通过管理手册的分发使全体员工理解方针，通过内审和管理评审保持方针的适宜性</w:t>
            </w:r>
            <w:r>
              <w:rPr>
                <w:rFonts w:hint="eastAsia" w:asciiTheme="minorEastAsia" w:hAnsiTheme="minorEastAsia" w:eastAsiaTheme="minorEastAsia" w:cstheme="minorEastAsia"/>
                <w:b w:val="0"/>
                <w:bCs w:val="0"/>
                <w:color w:val="auto"/>
                <w:spacing w:val="0"/>
                <w:kern w:val="2"/>
                <w:sz w:val="21"/>
                <w:szCs w:val="21"/>
                <w:lang w:val="en-US" w:eastAsia="zh-CN" w:bidi="ar-SA"/>
              </w:rPr>
              <w:t>。</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pStyle w:val="2"/>
              <w:numPr>
                <w:ilvl w:val="0"/>
                <w:numId w:val="2"/>
              </w:numPr>
              <w:ind w:left="0" w:leftChars="0" w:firstLine="0" w:firstLineChars="0"/>
              <w:rPr>
                <w:rFonts w:hint="eastAsia"/>
                <w:b/>
                <w:color w:val="000000" w:themeColor="text1"/>
              </w:rPr>
            </w:pPr>
            <w:r>
              <w:rPr>
                <w:rFonts w:hint="eastAsia"/>
                <w:b/>
                <w:color w:val="000000" w:themeColor="text1"/>
              </w:rPr>
              <w:t>风险识别与控制策划（QMS）</w:t>
            </w:r>
          </w:p>
          <w:p>
            <w:pPr>
              <w:pStyle w:val="2"/>
              <w:numPr>
                <w:ilvl w:val="0"/>
                <w:numId w:val="2"/>
              </w:numPr>
              <w:ind w:left="0" w:leftChars="0" w:firstLine="0" w:firstLineChars="0"/>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制定了《风险和机遇的应对控制程序》，明确风险和机遇事件的识别方法/途径、风险和机遇事件的评估方式、制定主要风险和机遇事件的应对措施的要求、评价这些措施有效性的方法。</w:t>
            </w:r>
          </w:p>
          <w:p>
            <w:pPr>
              <w:pStyle w:val="2"/>
              <w:rPr>
                <w:rFonts w:hint="eastAsia" w:asciiTheme="minorEastAsia" w:hAnsiTheme="minorEastAsia" w:eastAsiaTheme="minorEastAsia" w:cstheme="minorEastAsia"/>
                <w:b w:val="0"/>
                <w:bCs w:val="0"/>
                <w:color w:val="auto"/>
                <w:spacing w:val="0"/>
                <w:kern w:val="2"/>
                <w:sz w:val="21"/>
                <w:szCs w:val="21"/>
                <w:lang w:val="en-US" w:eastAsia="zh-CN" w:bidi="ar-SA"/>
              </w:rPr>
            </w:pPr>
            <w:r>
              <w:rPr>
                <w:rFonts w:hint="eastAsia" w:asciiTheme="minorEastAsia" w:hAnsiTheme="minorEastAsia" w:eastAsiaTheme="minorEastAsia" w:cstheme="minorEastAsia"/>
                <w:b w:val="0"/>
                <w:bCs w:val="0"/>
                <w:color w:val="auto"/>
                <w:spacing w:val="0"/>
                <w:kern w:val="2"/>
                <w:sz w:val="21"/>
                <w:szCs w:val="21"/>
                <w:lang w:val="en-US" w:eastAsia="zh-CN" w:bidi="ar-SA"/>
              </w:rPr>
              <w:t>提供了“2020年度 SWOT经营环境分析及对策报告”，对影响公司经营和发展的各种因素（内外部环境、相关方要求等）进行分析，确定需要应对的风险和机遇</w:t>
            </w:r>
          </w:p>
          <w:p>
            <w:pPr>
              <w:spacing w:line="240" w:lineRule="exact"/>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color w:val="000000" w:themeColor="text1"/>
                <w:szCs w:val="21"/>
              </w:rPr>
            </w:pPr>
            <w:r>
              <w:rPr>
                <w:rFonts w:hint="eastAsia"/>
                <w:color w:val="000000" w:themeColor="text1"/>
                <w:szCs w:val="21"/>
              </w:rPr>
              <w:t>包装胶带工艺</w:t>
            </w:r>
            <w:r>
              <w:rPr>
                <w:rFonts w:hint="eastAsia"/>
                <w:color w:val="000000" w:themeColor="text1"/>
                <w:szCs w:val="21"/>
                <w:lang w:eastAsia="zh-CN"/>
              </w:rPr>
              <w:t>：</w:t>
            </w:r>
            <w:r>
              <w:rPr>
                <w:rFonts w:hint="eastAsia"/>
                <w:color w:val="000000" w:themeColor="text1"/>
                <w:szCs w:val="21"/>
              </w:rPr>
              <w:t xml:space="preserve">半成品 </w:t>
            </w:r>
            <w:r>
              <w:rPr>
                <w:rFonts w:hint="eastAsia"/>
                <w:color w:val="000000" w:themeColor="text1"/>
                <w:szCs w:val="21"/>
                <w:lang w:val="en-US" w:eastAsia="zh-CN"/>
              </w:rPr>
              <w:t>-</w:t>
            </w:r>
            <w:r>
              <w:rPr>
                <w:rFonts w:hint="eastAsia"/>
                <w:color w:val="000000" w:themeColor="text1"/>
                <w:szCs w:val="21"/>
              </w:rPr>
              <w:t xml:space="preserve"> 切管分条</w:t>
            </w:r>
            <w:r>
              <w:rPr>
                <w:rFonts w:hint="eastAsia"/>
                <w:color w:val="000000" w:themeColor="text1"/>
                <w:szCs w:val="21"/>
                <w:lang w:val="en-US" w:eastAsia="zh-CN"/>
              </w:rPr>
              <w:t>-</w:t>
            </w:r>
            <w:r>
              <w:rPr>
                <w:rFonts w:hint="eastAsia"/>
                <w:color w:val="000000" w:themeColor="text1"/>
                <w:szCs w:val="21"/>
              </w:rPr>
              <w:t xml:space="preserve"> 检验 </w:t>
            </w:r>
            <w:r>
              <w:rPr>
                <w:rFonts w:hint="eastAsia"/>
                <w:color w:val="000000" w:themeColor="text1"/>
                <w:szCs w:val="21"/>
                <w:lang w:val="en-US" w:eastAsia="zh-CN"/>
              </w:rPr>
              <w:t>-</w:t>
            </w:r>
            <w:r>
              <w:rPr>
                <w:rFonts w:hint="eastAsia"/>
                <w:color w:val="000000" w:themeColor="text1"/>
                <w:szCs w:val="21"/>
              </w:rPr>
              <w:t xml:space="preserve"> 包装</w:t>
            </w:r>
          </w:p>
          <w:p>
            <w:pPr>
              <w:rPr>
                <w:rFonts w:hint="eastAsia"/>
                <w:color w:val="000000" w:themeColor="text1"/>
                <w:szCs w:val="21"/>
              </w:rPr>
            </w:pPr>
            <w:r>
              <w:rPr>
                <w:rFonts w:hint="eastAsia"/>
                <w:color w:val="000000" w:themeColor="text1"/>
                <w:szCs w:val="21"/>
              </w:rPr>
              <w:t>拉伸膜生产工艺</w:t>
            </w:r>
            <w:r>
              <w:rPr>
                <w:rFonts w:hint="eastAsia"/>
                <w:color w:val="000000" w:themeColor="text1"/>
                <w:szCs w:val="21"/>
                <w:lang w:eastAsia="zh-CN"/>
              </w:rPr>
              <w:t>：</w:t>
            </w:r>
            <w:r>
              <w:rPr>
                <w:rFonts w:hint="eastAsia"/>
                <w:color w:val="000000" w:themeColor="text1"/>
                <w:szCs w:val="21"/>
              </w:rPr>
              <w:t>投料---拉伸—检验—包装</w:t>
            </w:r>
          </w:p>
          <w:p>
            <w:pPr>
              <w:rPr>
                <w:rFonts w:hint="eastAsia"/>
                <w:color w:val="000000" w:themeColor="text1"/>
                <w:szCs w:val="21"/>
              </w:rPr>
            </w:pPr>
            <w:r>
              <w:rPr>
                <w:rFonts w:hint="eastAsia"/>
                <w:color w:val="000000" w:themeColor="text1"/>
                <w:szCs w:val="21"/>
              </w:rPr>
              <w:t xml:space="preserve">其中关键过程有    </w:t>
            </w:r>
            <w:r>
              <w:rPr>
                <w:rFonts w:hint="eastAsia" w:ascii="宋体" w:hAnsi="宋体" w:eastAsia="宋体" w:cs="Times New Roman"/>
                <w:color w:val="auto"/>
                <w:kern w:val="2"/>
                <w:sz w:val="18"/>
                <w:szCs w:val="22"/>
                <w:lang w:val="en-US" w:eastAsia="zh-CN" w:bidi="ar-SA"/>
              </w:rPr>
              <w:t>切管分条</w:t>
            </w:r>
            <w:r>
              <w:rPr>
                <w:rFonts w:hint="eastAsia"/>
                <w:color w:val="auto"/>
                <w:szCs w:val="21"/>
                <w:lang w:val="en-US" w:eastAsia="zh-CN"/>
              </w:rPr>
              <w:t>过程</w:t>
            </w:r>
            <w:r>
              <w:rPr>
                <w:rFonts w:hint="eastAsia"/>
                <w:color w:val="auto"/>
                <w:szCs w:val="21"/>
              </w:rPr>
              <w:t xml:space="preserve"> </w:t>
            </w:r>
            <w:r>
              <w:rPr>
                <w:rFonts w:hint="eastAsia"/>
                <w:color w:val="auto"/>
                <w:szCs w:val="21"/>
                <w:lang w:eastAsia="zh-CN"/>
              </w:rPr>
              <w:t>、</w:t>
            </w:r>
            <w:r>
              <w:rPr>
                <w:rFonts w:hint="eastAsia"/>
                <w:color w:val="auto"/>
                <w:szCs w:val="21"/>
              </w:rPr>
              <w:t xml:space="preserve">  拉伸 </w:t>
            </w:r>
            <w:r>
              <w:rPr>
                <w:rFonts w:hint="eastAsia"/>
                <w:color w:val="auto"/>
                <w:szCs w:val="21"/>
                <w:lang w:val="en-US" w:eastAsia="zh-CN"/>
              </w:rPr>
              <w:t>过程</w:t>
            </w:r>
            <w:r>
              <w:rPr>
                <w:rFonts w:hint="eastAsia"/>
                <w:color w:val="auto"/>
                <w:szCs w:val="21"/>
              </w:rPr>
              <w:t xml:space="preserve"> </w:t>
            </w:r>
            <w:r>
              <w:rPr>
                <w:rFonts w:hint="eastAsia"/>
                <w:color w:val="000000" w:themeColor="text1"/>
                <w:szCs w:val="21"/>
              </w:rPr>
              <w:t xml:space="preserve">       </w:t>
            </w:r>
          </w:p>
          <w:p>
            <w:pPr>
              <w:rPr>
                <w:rFonts w:hint="eastAsia"/>
                <w:color w:val="000000" w:themeColor="text1"/>
                <w:szCs w:val="21"/>
              </w:rPr>
            </w:pPr>
            <w:r>
              <w:rPr>
                <w:rFonts w:hint="eastAsia"/>
                <w:color w:val="000000" w:themeColor="text1"/>
                <w:szCs w:val="21"/>
              </w:rPr>
              <w:t xml:space="preserve">需要确认过程 </w:t>
            </w:r>
            <w:r>
              <w:rPr>
                <w:rFonts w:hint="eastAsia" w:ascii="宋体" w:hAnsi="宋体" w:eastAsia="宋体" w:cs="Times New Roman"/>
                <w:color w:val="auto"/>
                <w:kern w:val="2"/>
                <w:sz w:val="18"/>
                <w:szCs w:val="22"/>
                <w:lang w:val="en-US" w:eastAsia="zh-CN" w:bidi="ar-SA"/>
              </w:rPr>
              <w:t>切管分条</w:t>
            </w:r>
            <w:r>
              <w:rPr>
                <w:rFonts w:hint="eastAsia"/>
                <w:color w:val="auto"/>
                <w:szCs w:val="21"/>
                <w:lang w:val="en-US" w:eastAsia="zh-CN"/>
              </w:rPr>
              <w:t>过程</w:t>
            </w:r>
            <w:r>
              <w:rPr>
                <w:rFonts w:hint="eastAsia"/>
                <w:color w:val="auto"/>
                <w:szCs w:val="21"/>
              </w:rPr>
              <w:t xml:space="preserve"> </w:t>
            </w:r>
            <w:r>
              <w:rPr>
                <w:rFonts w:hint="eastAsia"/>
                <w:color w:val="auto"/>
                <w:szCs w:val="21"/>
                <w:lang w:eastAsia="zh-CN"/>
              </w:rPr>
              <w:t>、</w:t>
            </w:r>
            <w:r>
              <w:rPr>
                <w:rFonts w:hint="eastAsia"/>
                <w:color w:val="auto"/>
                <w:szCs w:val="21"/>
              </w:rPr>
              <w:t xml:space="preserve">  拉伸 </w:t>
            </w:r>
            <w:r>
              <w:rPr>
                <w:rFonts w:hint="eastAsia"/>
                <w:color w:val="auto"/>
                <w:szCs w:val="21"/>
                <w:lang w:val="en-US" w:eastAsia="zh-CN"/>
              </w:rPr>
              <w:t>过程</w:t>
            </w:r>
            <w:r>
              <w:rPr>
                <w:rFonts w:hint="eastAsia"/>
                <w:color w:val="auto"/>
                <w:szCs w:val="21"/>
              </w:rPr>
              <w:t xml:space="preserve"> </w:t>
            </w:r>
            <w:bookmarkStart w:id="22" w:name="_GoBack"/>
            <w:bookmarkEnd w:id="22"/>
          </w:p>
          <w:p>
            <w:pPr>
              <w:rPr>
                <w:rFonts w:hint="eastAsia"/>
              </w:rPr>
            </w:pP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w:t>
            </w:r>
            <w:r>
              <w:rPr>
                <w:rFonts w:hint="eastAsia" w:ascii="宋体" w:hAnsi="宋体"/>
                <w:b/>
                <w:szCs w:val="21"/>
              </w:rPr>
              <w:t>：</w:t>
            </w:r>
            <w:r>
              <w:rPr>
                <w:rFonts w:hint="eastAsia"/>
                <w:color w:val="000000" w:themeColor="text1"/>
                <w:szCs w:val="21"/>
                <w:lang w:val="en-US" w:eastAsia="zh-CN"/>
              </w:rPr>
              <w:t>因该公司的</w:t>
            </w:r>
            <w:r>
              <w:rPr>
                <w:rFonts w:hint="eastAsia" w:ascii="宋体" w:hAnsi="宋体"/>
                <w:szCs w:val="21"/>
              </w:rPr>
              <w:t xml:space="preserve">包装胶带和拉伸膜产品的生产 </w:t>
            </w:r>
            <w:r>
              <w:rPr>
                <w:rFonts w:hint="eastAsia"/>
                <w:color w:val="000000" w:themeColor="text1"/>
                <w:szCs w:val="21"/>
                <w:lang w:eastAsia="zh-CN"/>
              </w:rPr>
              <w:t>，</w:t>
            </w:r>
            <w:r>
              <w:rPr>
                <w:rFonts w:hint="eastAsia"/>
                <w:color w:val="000000" w:themeColor="text1"/>
                <w:szCs w:val="21"/>
                <w:lang w:val="en-US" w:eastAsia="zh-CN"/>
              </w:rPr>
              <w:t>按照顾客的要求进行，该条款的不适用,</w:t>
            </w:r>
            <w:r>
              <w:rPr>
                <w:rFonts w:hint="eastAsia"/>
                <w:color w:val="000000" w:themeColor="text1"/>
                <w:szCs w:val="21"/>
              </w:rPr>
              <w:t>不影响组织确保其产品和服务合格的能力和责任，也不会对增强顾客满意产生影响</w:t>
            </w:r>
            <w:r>
              <w:rPr>
                <w:rFonts w:hint="eastAsia" w:ascii="宋体" w:hAnsi="宋体"/>
                <w:b/>
                <w:color w:val="000000" w:themeColor="text1"/>
                <w:sz w:val="20"/>
                <w:szCs w:val="20"/>
              </w:rPr>
              <w:t xml:space="preserve">  </w:t>
            </w:r>
          </w:p>
          <w:p>
            <w:pPr>
              <w:tabs>
                <w:tab w:val="left" w:pos="540"/>
              </w:tabs>
              <w:spacing w:line="300" w:lineRule="exact"/>
              <w:ind w:left="211" w:hanging="201" w:hangingChars="100"/>
              <w:rPr>
                <w:rFonts w:ascii="宋体" w:hAnsi="宋体"/>
                <w:b/>
                <w:color w:val="000000" w:themeColor="text1"/>
                <w:szCs w:val="21"/>
              </w:rPr>
            </w:pP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b/>
                <w:color w:val="000000" w:themeColor="text1"/>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70</w:t>
            </w:r>
            <w:r>
              <w:rPr>
                <w:rFonts w:hint="eastAsia" w:ascii="宋体" w:hAnsi="宋体"/>
                <w:b/>
                <w:color w:val="000000" w:themeColor="text1"/>
                <w:szCs w:val="21"/>
              </w:rPr>
              <w:t>项，</w:t>
            </w:r>
            <w:r>
              <w:rPr>
                <w:rFonts w:hint="eastAsia" w:ascii="宋体" w:hAnsi="宋体"/>
                <w:b/>
                <w:color w:val="000000" w:themeColor="text1"/>
                <w:szCs w:val="21"/>
              </w:rPr>
              <w:sym w:font="Wingdings" w:char="00A8"/>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，已开具不符合</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8"/>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8"/>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240" w:lineRule="exact"/>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25</w:t>
            </w:r>
            <w:r>
              <w:rPr>
                <w:rFonts w:hint="eastAsia"/>
                <w:bCs/>
                <w:szCs w:val="21"/>
              </w:rPr>
              <w:t>人，管理人员</w:t>
            </w:r>
            <w:r>
              <w:rPr>
                <w:rFonts w:hint="eastAsia"/>
                <w:bCs/>
                <w:szCs w:val="21"/>
                <w:lang w:val="en-US" w:eastAsia="zh-CN"/>
              </w:rPr>
              <w:t>5</w:t>
            </w:r>
            <w:r>
              <w:rPr>
                <w:rFonts w:hint="eastAsia"/>
                <w:bCs/>
                <w:szCs w:val="21"/>
              </w:rPr>
              <w:t>人。有专业的</w:t>
            </w:r>
            <w:r>
              <w:rPr>
                <w:rFonts w:hint="eastAsia"/>
                <w:bCs/>
                <w:szCs w:val="21"/>
                <w:lang w:val="en-US" w:eastAsia="zh-CN"/>
              </w:rPr>
              <w:t>销售</w:t>
            </w:r>
            <w:r>
              <w:rPr>
                <w:rFonts w:hint="eastAsia"/>
                <w:bCs/>
                <w:szCs w:val="21"/>
              </w:rPr>
              <w:t>人员</w:t>
            </w:r>
            <w:r>
              <w:rPr>
                <w:rFonts w:hint="eastAsia"/>
                <w:bCs/>
                <w:szCs w:val="21"/>
                <w:lang w:eastAsia="zh-CN"/>
              </w:rPr>
              <w:t>、技术人员</w:t>
            </w:r>
            <w:r>
              <w:rPr>
                <w:rFonts w:hint="eastAsia"/>
                <w:bCs/>
                <w:szCs w:val="21"/>
              </w:rPr>
              <w:t>，能</w:t>
            </w:r>
            <w:r>
              <w:rPr>
                <w:rFonts w:hint="eastAsia"/>
                <w:bCs/>
                <w:szCs w:val="21"/>
                <w:lang w:eastAsia="zh-CN"/>
              </w:rPr>
              <w:t>满足</w:t>
            </w:r>
            <w:r>
              <w:rPr>
                <w:rFonts w:hint="eastAsia" w:ascii="宋体" w:hAnsi="宋体"/>
                <w:szCs w:val="21"/>
              </w:rPr>
              <w:t xml:space="preserve">包装胶带和拉伸膜产品的生产 </w:t>
            </w:r>
            <w:r>
              <w:rPr>
                <w:rFonts w:hint="eastAsia" w:ascii="宋体" w:hAnsi="宋体"/>
              </w:rPr>
              <w:t xml:space="preserve"> </w:t>
            </w:r>
            <w:r>
              <w:rPr>
                <w:rFonts w:hint="eastAsia" w:ascii="宋体" w:hAnsi="宋体"/>
                <w:szCs w:val="21"/>
              </w:rPr>
              <w:t>服务</w:t>
            </w:r>
            <w:r>
              <w:rPr>
                <w:rFonts w:hint="eastAsia" w:ascii="宋体" w:hAnsi="宋体" w:cs="宋体"/>
                <w:kern w:val="0"/>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sz w:val="21"/>
                <w:szCs w:val="21"/>
                <w:lang w:val="en-US" w:eastAsia="zh-CN"/>
              </w:rPr>
            </w:pPr>
            <w:r>
              <w:rPr>
                <w:rFonts w:hint="eastAsia" w:ascii="宋体" w:hAnsi="宋体"/>
                <w:sz w:val="21"/>
                <w:szCs w:val="21"/>
                <w:lang w:val="en-US" w:eastAsia="zh-CN"/>
              </w:rPr>
              <w:t>生产设备有：</w:t>
            </w:r>
            <w:r>
              <w:rPr>
                <w:rFonts w:hint="eastAsia" w:ascii="宋体" w:hAnsi="宋体"/>
                <w:sz w:val="21"/>
                <w:szCs w:val="21"/>
              </w:rPr>
              <w:t xml:space="preserve"> </w:t>
            </w:r>
            <w:r>
              <w:rPr>
                <w:rFonts w:hint="eastAsia" w:ascii="宋体" w:hAnsi="宋体"/>
                <w:color w:val="000000"/>
                <w:spacing w:val="-10"/>
                <w:sz w:val="20"/>
                <w:szCs w:val="20"/>
              </w:rPr>
              <w:t>拉伸膜吹膜机、胶纸分条机、纸管分切记、复卷机、吸塑机</w:t>
            </w:r>
            <w:r>
              <w:rPr>
                <w:rFonts w:hint="eastAsia" w:ascii="宋体" w:hAnsi="宋体"/>
                <w:sz w:val="21"/>
                <w:szCs w:val="21"/>
                <w:lang w:val="en-US" w:eastAsia="zh-CN"/>
              </w:rPr>
              <w:t>等</w:t>
            </w:r>
          </w:p>
          <w:p>
            <w:pPr>
              <w:pStyle w:val="2"/>
              <w:rPr>
                <w:rFonts w:hint="eastAsia" w:ascii="宋体" w:hAnsi="宋体"/>
                <w:sz w:val="21"/>
                <w:szCs w:val="21"/>
                <w:lang w:val="en-US" w:eastAsia="zh-CN"/>
              </w:rPr>
            </w:pPr>
            <w:r>
              <w:rPr>
                <w:rFonts w:hint="eastAsia" w:ascii="宋体" w:hAnsi="宋体"/>
                <w:sz w:val="21"/>
                <w:szCs w:val="21"/>
                <w:lang w:val="en-US" w:eastAsia="zh-CN"/>
              </w:rPr>
              <w:t>特种设备：无</w:t>
            </w:r>
          </w:p>
          <w:p>
            <w:pPr>
              <w:pStyle w:val="2"/>
              <w:rPr>
                <w:rFonts w:hint="default" w:ascii="宋体" w:hAnsi="宋体"/>
                <w:sz w:val="21"/>
                <w:szCs w:val="21"/>
                <w:lang w:val="en-US" w:eastAsia="zh-CN"/>
              </w:rPr>
            </w:pPr>
            <w:r>
              <w:rPr>
                <w:rFonts w:hint="eastAsia" w:ascii="宋体" w:hAnsi="宋体"/>
                <w:sz w:val="21"/>
                <w:szCs w:val="21"/>
                <w:lang w:val="en-US" w:eastAsia="zh-CN"/>
              </w:rPr>
              <w:t>办公设备：电脑、打印机、复印机等</w:t>
            </w:r>
          </w:p>
          <w:p>
            <w:pPr>
              <w:rPr>
                <w:rFonts w:hint="default" w:ascii="宋体" w:hAnsi="宋体"/>
                <w:sz w:val="21"/>
                <w:szCs w:val="21"/>
                <w:lang w:val="en-US" w:eastAsia="zh-CN"/>
              </w:rPr>
            </w:pPr>
            <w:r>
              <w:rPr>
                <w:rFonts w:hint="eastAsia" w:ascii="宋体" w:hAnsi="宋体"/>
                <w:sz w:val="21"/>
                <w:szCs w:val="21"/>
              </w:rPr>
              <w:t>办公设备的日常维护，主要为局域网维护、灰尘清扫、电脑杀毒和一些设备的耗材更换。</w:t>
            </w:r>
          </w:p>
          <w:p>
            <w:pPr>
              <w:rPr>
                <w:rFonts w:hint="eastAsia" w:ascii="宋体" w:hAnsi="宋体"/>
                <w:sz w:val="21"/>
                <w:szCs w:val="21"/>
              </w:rPr>
            </w:pPr>
            <w:r>
              <w:rPr>
                <w:rFonts w:hint="eastAsia" w:ascii="宋体" w:hAnsi="宋体"/>
                <w:sz w:val="21"/>
                <w:szCs w:val="21"/>
              </w:rPr>
              <w:t>基本能满足服务需要。</w:t>
            </w:r>
          </w:p>
          <w:p>
            <w:pPr>
              <w:spacing w:line="240" w:lineRule="exact"/>
              <w:rPr>
                <w:rFonts w:ascii="宋体" w:hAnsi="宋体"/>
                <w:b/>
                <w:color w:val="000000" w:themeColor="text1"/>
                <w:sz w:val="20"/>
                <w:szCs w:val="20"/>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现场办公区</w:t>
            </w:r>
            <w:r>
              <w:rPr>
                <w:rFonts w:hint="eastAsia"/>
                <w:lang w:val="en-US" w:eastAsia="zh-CN"/>
              </w:rPr>
              <w:t>及生产区域</w:t>
            </w:r>
            <w:r>
              <w:rPr>
                <w:rFonts w:hint="eastAsia"/>
              </w:rPr>
              <w:t>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pStyle w:val="2"/>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pStyle w:val="2"/>
              <w:rPr>
                <w:rFonts w:hint="eastAsia" w:ascii="宋体" w:hAnsi="宋体"/>
                <w:sz w:val="21"/>
                <w:szCs w:val="21"/>
                <w:lang w:val="en-US" w:eastAsia="zh-CN"/>
              </w:rPr>
            </w:pPr>
            <w:r>
              <w:rPr>
                <w:rFonts w:hint="eastAsia" w:ascii="宋体" w:hAnsi="宋体"/>
                <w:sz w:val="21"/>
                <w:szCs w:val="21"/>
                <w:lang w:val="en-US" w:eastAsia="zh-CN"/>
              </w:rPr>
              <w:t>监视测量设备：无</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sz w:val="21"/>
                <w:szCs w:val="21"/>
              </w:rPr>
            </w:pPr>
            <w:r>
              <w:rPr>
                <w:rFonts w:hint="eastAsia" w:ascii="宋体" w:hAnsi="宋体"/>
                <w:b/>
                <w:sz w:val="21"/>
                <w:szCs w:val="21"/>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auto"/>
                <w:sz w:val="20"/>
                <w:szCs w:val="20"/>
              </w:rPr>
            </w:pPr>
            <w:r>
              <w:rPr>
                <w:rFonts w:hint="eastAsia"/>
                <w:bCs/>
                <w:color w:val="auto"/>
                <w:szCs w:val="21"/>
              </w:rPr>
              <w:t>制定的方针符合组织宗旨，对方针进行宣传和传达学习，可以确保方针为员工理解。在管理评审中对方针进行了评价，目前基本适宜。</w:t>
            </w:r>
          </w:p>
          <w:p>
            <w:pPr>
              <w:spacing w:line="300" w:lineRule="exact"/>
              <w:ind w:left="1"/>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pStyle w:val="2"/>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括回访和顾客满意度调查），相关绩效表明：组织基本能有效控制管理其服务</w:t>
            </w:r>
            <w:r>
              <w:rPr>
                <w:rFonts w:hint="eastAsia" w:ascii="宋体" w:hAnsi="宋体" w:cs="宋体"/>
                <w:color w:val="000000"/>
                <w:szCs w:val="21"/>
              </w:rPr>
              <w:t>过程，</w:t>
            </w:r>
            <w:r>
              <w:rPr>
                <w:rFonts w:hint="eastAsia" w:ascii="宋体" w:hAnsi="宋体" w:cs="宋体"/>
                <w:color w:val="000000"/>
                <w:szCs w:val="21"/>
                <w:lang w:val="en-US" w:eastAsia="zh-CN"/>
              </w:rPr>
              <w:t>需要确认的过程是</w:t>
            </w:r>
            <w:r>
              <w:rPr>
                <w:rFonts w:hint="eastAsia" w:ascii="宋体" w:hAnsi="宋体" w:cs="宋体"/>
                <w:color w:val="000000"/>
                <w:szCs w:val="21"/>
              </w:rPr>
              <w:t>切管</w:t>
            </w:r>
            <w:r>
              <w:rPr>
                <w:rFonts w:hint="eastAsia" w:ascii="宋体" w:hAnsi="宋体" w:cs="宋体"/>
                <w:color w:val="000000"/>
                <w:szCs w:val="21"/>
                <w:lang w:val="en-US" w:eastAsia="zh-CN"/>
              </w:rPr>
              <w:t>过程</w:t>
            </w:r>
            <w:r>
              <w:rPr>
                <w:rFonts w:hint="eastAsia" w:ascii="宋体" w:hAnsi="宋体" w:cs="宋体"/>
                <w:color w:val="000000"/>
                <w:szCs w:val="21"/>
              </w:rPr>
              <w:t xml:space="preserve"> </w:t>
            </w:r>
            <w:r>
              <w:rPr>
                <w:rFonts w:hint="eastAsia" w:ascii="宋体" w:hAnsi="宋体" w:cs="宋体"/>
                <w:color w:val="000000"/>
                <w:szCs w:val="21"/>
                <w:lang w:eastAsia="zh-CN"/>
              </w:rPr>
              <w:t>、</w:t>
            </w:r>
            <w:r>
              <w:rPr>
                <w:rFonts w:hint="eastAsia" w:ascii="宋体" w:hAnsi="宋体" w:cs="宋体"/>
                <w:color w:val="000000"/>
                <w:szCs w:val="21"/>
              </w:rPr>
              <w:t xml:space="preserve">  拉伸 </w:t>
            </w:r>
            <w:r>
              <w:rPr>
                <w:rFonts w:hint="eastAsia" w:ascii="宋体" w:hAnsi="宋体" w:cs="宋体"/>
                <w:color w:val="000000"/>
                <w:szCs w:val="21"/>
                <w:lang w:val="en-US" w:eastAsia="zh-CN"/>
              </w:rPr>
              <w:t>过程</w:t>
            </w:r>
            <w:r>
              <w:rPr>
                <w:rFonts w:hint="eastAsia" w:ascii="宋体" w:hAnsi="宋体" w:cs="宋体"/>
                <w:color w:val="000000"/>
                <w:szCs w:val="21"/>
              </w:rPr>
              <w:t>，公司制定了“特殊过程评审、确认准则”，从审核过程看，公司的产品质量管理基本受控</w:t>
            </w:r>
            <w:r>
              <w:rPr>
                <w:rFonts w:hint="eastAsia" w:ascii="宋体" w:hAnsi="宋体" w:cs="宋体"/>
                <w:color w:val="000000"/>
                <w:szCs w:val="21"/>
                <w:lang w:eastAsia="zh-CN"/>
              </w:rPr>
              <w:t>，</w:t>
            </w:r>
            <w:r>
              <w:rPr>
                <w:rFonts w:hint="eastAsia" w:ascii="宋体" w:hAnsi="宋体" w:cs="宋体"/>
                <w:color w:val="000000"/>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OHSMS组织对不可接受风险实施控制的结果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rPr>
            </w:pPr>
            <w:r>
              <w:rPr>
                <w:rFonts w:hint="eastAsia"/>
              </w:rPr>
              <w:t>11 .对危险化学品销售、使用、储存、运输处置，规定的执行力度(必要时);</w:t>
            </w:r>
          </w:p>
          <w:p>
            <w:pPr>
              <w:pStyle w:val="2"/>
              <w:rPr>
                <w:rFonts w:hint="default" w:eastAsia="宋体"/>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
                <w:color w:val="000000" w:themeColor="text1"/>
                <w:sz w:val="20"/>
                <w:szCs w:val="20"/>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1月</w:t>
            </w:r>
            <w:r>
              <w:rPr>
                <w:rFonts w:hint="eastAsia" w:ascii="宋体" w:hAnsi="宋体" w:cs="宋体"/>
                <w:szCs w:val="21"/>
                <w:highlight w:val="none"/>
              </w:rPr>
              <w:t>-</w:t>
            </w:r>
            <w:r>
              <w:rPr>
                <w:rFonts w:hint="eastAsia" w:ascii="宋体" w:hAnsi="宋体" w:cs="宋体"/>
                <w:szCs w:val="21"/>
                <w:highlight w:val="none"/>
                <w:lang w:val="en-US" w:eastAsia="zh-CN"/>
              </w:rPr>
              <w:t>2020年6</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满意度评价9</w:t>
            </w:r>
            <w:r>
              <w:rPr>
                <w:rFonts w:hint="eastAsia" w:ascii="宋体" w:hAnsi="宋体" w:cs="宋体"/>
                <w:szCs w:val="21"/>
                <w:highlight w:val="none"/>
                <w:lang w:val="en-US" w:eastAsia="zh-CN"/>
              </w:rPr>
              <w:t>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color w:val="000000" w:themeColor="text1"/>
                <w:sz w:val="21"/>
                <w:szCs w:val="21"/>
              </w:rPr>
            </w:pPr>
          </w:p>
          <w:p>
            <w:pPr>
              <w:spacing w:line="240" w:lineRule="exact"/>
              <w:rPr>
                <w:b/>
                <w:color w:val="000000" w:themeColor="text1"/>
                <w:sz w:val="20"/>
                <w:szCs w:val="20"/>
              </w:rPr>
            </w:pPr>
            <w:r>
              <w:rPr>
                <w:rFonts w:hint="eastAsia" w:ascii="宋体" w:hAnsi="宋体"/>
                <w:color w:val="000000" w:themeColor="text1"/>
                <w:szCs w:val="21"/>
              </w:rPr>
              <w:t>建立有《内部审核控制程序》，规定了内审频次一年一次，内审时间：</w:t>
            </w:r>
            <w:r>
              <w:rPr>
                <w:rFonts w:hint="eastAsia"/>
                <w:color w:val="000000" w:themeColor="text1"/>
              </w:rPr>
              <w:t>2020年</w:t>
            </w:r>
            <w:r>
              <w:rPr>
                <w:rFonts w:hint="eastAsia"/>
                <w:lang w:val="en-US" w:eastAsia="zh-CN"/>
              </w:rPr>
              <w:t>6</w:t>
            </w:r>
            <w:r>
              <w:rPr>
                <w:rFonts w:hint="eastAsia"/>
              </w:rPr>
              <w:t>月</w:t>
            </w:r>
            <w:r>
              <w:rPr>
                <w:rFonts w:hint="eastAsia"/>
                <w:lang w:val="en-US" w:eastAsia="zh-CN"/>
              </w:rPr>
              <w:t>19</w:t>
            </w:r>
            <w:r>
              <w:rPr>
                <w:rFonts w:hint="eastAsia"/>
              </w:rPr>
              <w:t>日</w:t>
            </w:r>
            <w:r>
              <w:rPr>
                <w:rFonts w:hint="eastAsia" w:ascii="宋体" w:hAnsi="宋体"/>
                <w:color w:val="000000" w:themeColor="text1"/>
                <w:szCs w:val="21"/>
              </w:rPr>
              <w:t>，拟定了审核实施表，明确了内审范围，内审人员经培训合格上岗，能力满足要求，未出现审核本部门情况，内审</w:t>
            </w:r>
            <w:r>
              <w:rPr>
                <w:rFonts w:hint="eastAsia" w:ascii="宋体" w:hAnsi="宋体"/>
                <w:color w:val="000000" w:themeColor="text1"/>
                <w:szCs w:val="21"/>
                <w:highlight w:val="none"/>
              </w:rPr>
              <w:t>不符合项</w:t>
            </w:r>
            <w:r>
              <w:rPr>
                <w:rFonts w:hint="eastAsia" w:ascii="宋体" w:hAnsi="宋体"/>
                <w:color w:val="000000" w:themeColor="text1"/>
                <w:szCs w:val="21"/>
                <w:highlight w:val="none"/>
                <w:lang w:val="en-US" w:eastAsia="zh-CN"/>
              </w:rPr>
              <w:t>1</w:t>
            </w:r>
            <w:r>
              <w:rPr>
                <w:rFonts w:hint="eastAsia" w:ascii="宋体" w:hAnsi="宋体"/>
                <w:color w:val="000000" w:themeColor="text1"/>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ascii="宋体" w:hAnsi="宋体" w:cs="宋体"/>
                <w:color w:val="000000" w:themeColor="text1"/>
                <w:szCs w:val="21"/>
              </w:rPr>
              <w:t>管理评审频次为一年一次、本次管理评审于</w:t>
            </w:r>
            <w:r>
              <w:rPr>
                <w:rFonts w:hint="eastAsia"/>
                <w:color w:val="000000" w:themeColor="text1"/>
              </w:rPr>
              <w:t>2020年</w:t>
            </w:r>
            <w:r>
              <w:rPr>
                <w:rFonts w:hint="eastAsia"/>
                <w:color w:val="000000" w:themeColor="text1"/>
                <w:lang w:val="en-US" w:eastAsia="zh-CN"/>
              </w:rPr>
              <w:t>7</w:t>
            </w:r>
            <w:r>
              <w:rPr>
                <w:rFonts w:hint="eastAsia"/>
                <w:color w:val="000000" w:themeColor="text1"/>
              </w:rPr>
              <w:t>月</w:t>
            </w:r>
            <w:r>
              <w:rPr>
                <w:rFonts w:hint="eastAsia"/>
                <w:color w:val="000000" w:themeColor="text1"/>
                <w:lang w:val="en-US" w:eastAsia="zh-CN"/>
              </w:rPr>
              <w:t>5</w:t>
            </w:r>
            <w:r>
              <w:rPr>
                <w:rFonts w:hint="eastAsia"/>
                <w:color w:val="000000" w:themeColor="text1"/>
              </w:rPr>
              <w:t>日</w:t>
            </w:r>
            <w:r>
              <w:rPr>
                <w:rFonts w:hint="eastAsia" w:ascii="宋体" w:hAnsi="宋体" w:cs="宋体"/>
                <w:color w:val="000000" w:themeColor="text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pStyle w:val="2"/>
              <w:numPr>
                <w:ilvl w:val="0"/>
                <w:numId w:val="0"/>
              </w:numPr>
              <w:rPr>
                <w:rFonts w:hint="eastAsia" w:eastAsia="宋体"/>
                <w:lang w:val="en-US" w:eastAsia="zh-CN"/>
              </w:rPr>
            </w:pPr>
            <w:r>
              <w:rPr>
                <w:rFonts w:hint="eastAsia"/>
                <w:lang w:val="en-US"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default" w:eastAsia="宋体"/>
                <w:b/>
                <w:color w:val="000000" w:themeColor="text1"/>
                <w:spacing w:val="-20"/>
                <w:sz w:val="20"/>
                <w:szCs w:val="20"/>
                <w:lang w:val="en-US" w:eastAsia="zh-CN"/>
              </w:rPr>
            </w:pPr>
            <w:r>
              <w:rPr>
                <w:rFonts w:hint="eastAsia"/>
                <w:b/>
                <w:color w:val="000000" w:themeColor="text1"/>
                <w:spacing w:val="-20"/>
                <w:sz w:val="20"/>
                <w:szCs w:val="20"/>
                <w:lang w:val="en-US" w:eastAsia="zh-CN"/>
              </w:rPr>
              <w:t>一阶段问题：无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4"/>
              </w:numPr>
              <w:spacing w:line="240" w:lineRule="exact"/>
              <w:rPr>
                <w:rFonts w:hint="eastAsia"/>
                <w:lang w:eastAsia="zh-CN"/>
              </w:rPr>
            </w:pPr>
            <w:r>
              <w:rPr>
                <w:rFonts w:hint="eastAsia"/>
              </w:rPr>
              <w:t>创新情况</w:t>
            </w:r>
            <w:r>
              <w:rPr>
                <w:rFonts w:hint="eastAsia"/>
                <w:lang w:eastAsia="zh-CN"/>
              </w:rPr>
              <w:t>：</w:t>
            </w:r>
          </w:p>
          <w:p>
            <w:pPr>
              <w:pStyle w:val="2"/>
              <w:numPr>
                <w:ilvl w:val="0"/>
                <w:numId w:val="0"/>
              </w:numPr>
              <w:rPr>
                <w:rFonts w:hint="default"/>
                <w:lang w:val="en-US" w:eastAsia="zh-CN"/>
              </w:rPr>
            </w:pPr>
            <w:r>
              <w:rPr>
                <w:rFonts w:hint="eastAsia"/>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rFonts w:hint="eastAsia"/>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pStyle w:val="19"/>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hint="eastAsia"/>
                <w:color w:val="auto"/>
                <w:kern w:val="2"/>
                <w:sz w:val="21"/>
                <w:szCs w:val="21"/>
                <w:u w:val="single"/>
                <w:lang w:val="en-GB"/>
              </w:rPr>
              <w:t xml:space="preserve"> </w:t>
            </w:r>
            <w:r>
              <w:rPr>
                <w:color w:val="000000"/>
                <w:szCs w:val="21"/>
              </w:rPr>
              <w:t>深圳市富昌隆包装材料有限公司</w:t>
            </w:r>
            <w:r>
              <w:rPr>
                <w:rFonts w:hint="eastAsia"/>
                <w:color w:val="auto"/>
                <w:sz w:val="21"/>
                <w:szCs w:val="21"/>
                <w:u w:val="single"/>
                <w:lang w:val="en-US" w:eastAsia="zh-CN"/>
              </w:rPr>
              <w:t xml:space="preserve">  </w:t>
            </w:r>
            <w:r>
              <w:rPr>
                <w:rFonts w:hint="eastAsia"/>
                <w:color w:val="auto"/>
                <w:kern w:val="2"/>
                <w:sz w:val="21"/>
                <w:szCs w:val="21"/>
                <w:lang w:val="en-GB"/>
              </w:rPr>
              <w:t>的</w:t>
            </w:r>
          </w:p>
          <w:p>
            <w:pPr>
              <w:pStyle w:val="19"/>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8"/>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9"/>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pStyle w:val="2"/>
            </w:pPr>
          </w:p>
          <w:p>
            <w:pPr>
              <w:spacing w:line="240" w:lineRule="exact"/>
              <w:rPr>
                <w:b/>
                <w:color w:val="000000" w:themeColor="text1"/>
                <w:sz w:val="22"/>
                <w:szCs w:val="22"/>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pPr>
          </w:p>
          <w:p>
            <w:pPr>
              <w:spacing w:line="240" w:lineRule="exact"/>
            </w:pPr>
            <w:r>
              <w:rPr>
                <w:rFonts w:hint="eastAsia"/>
              </w:rPr>
              <w:t>组织建立并实施的管理体系基本符合标准要求，可能存在的重要风险可以得到有效控制，没有出现过</w:t>
            </w:r>
            <w:r>
              <w:rPr>
                <w:rFonts w:hint="eastAsia"/>
                <w:lang w:val="en-US" w:eastAsia="zh-CN"/>
              </w:rPr>
              <w:t>质量</w:t>
            </w:r>
            <w:r>
              <w:rPr>
                <w:rFonts w:hint="eastAsia"/>
              </w:rPr>
              <w:t>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rFonts w:hint="eastAsia"/>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pStyle w:val="3"/>
              <w:rPr>
                <w:rFonts w:hint="eastAsia" w:ascii="宋体" w:hAnsi="宋体"/>
                <w:szCs w:val="21"/>
              </w:rPr>
            </w:pPr>
            <w:r>
              <w:rPr>
                <w:rFonts w:hint="eastAsia"/>
                <w:lang w:val="en-US" w:eastAsia="zh-CN"/>
              </w:rPr>
              <w:t>QMS:</w:t>
            </w:r>
            <w:r>
              <w:rPr>
                <w:rFonts w:hint="eastAsia" w:ascii="宋体" w:hAnsi="宋体"/>
                <w:szCs w:val="21"/>
              </w:rPr>
              <w:t xml:space="preserve">包装胶带和拉伸膜产品的生产 </w:t>
            </w:r>
          </w:p>
          <w:p>
            <w:pPr>
              <w:pStyle w:val="3"/>
              <w:rPr>
                <w:rFonts w:hint="default" w:ascii="宋体" w:hAnsi="宋体"/>
                <w:szCs w:val="21"/>
                <w:lang w:val="en-US" w:eastAsia="zh-CN"/>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9</w:t>
      </w:r>
      <w:r>
        <w:rPr>
          <w:rFonts w:hint="eastAsia" w:asciiTheme="minorEastAsia" w:hAnsiTheme="minorEastAsia" w:eastAsiaTheme="minorEastAsia"/>
          <w:b/>
          <w:color w:val="000000" w:themeColor="text1"/>
        </w:rPr>
        <w:t xml:space="preserve"> 月 </w:t>
      </w:r>
      <w:r>
        <w:rPr>
          <w:rFonts w:hint="eastAsia" w:asciiTheme="minorEastAsia" w:hAnsiTheme="minorEastAsia" w:eastAsiaTheme="minorEastAsia"/>
          <w:b/>
          <w:color w:val="000000" w:themeColor="text1"/>
          <w:lang w:val="en-US" w:eastAsia="zh-CN"/>
        </w:rPr>
        <w:t>22</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日期:    </w:t>
      </w:r>
      <w:r>
        <w:rPr>
          <w:rFonts w:hint="eastAsia"/>
          <w:b/>
          <w:color w:val="000000" w:themeColor="text1"/>
          <w:szCs w:val="21"/>
          <w:lang w:val="en-US" w:eastAsia="zh-CN"/>
        </w:rPr>
        <w:t>2020</w:t>
      </w:r>
      <w:r>
        <w:rPr>
          <w:rFonts w:hint="eastAsia"/>
          <w:b/>
          <w:color w:val="000000" w:themeColor="text1"/>
          <w:szCs w:val="21"/>
        </w:rPr>
        <w:t>年</w:t>
      </w:r>
      <w:r>
        <w:rPr>
          <w:rFonts w:hint="eastAsia"/>
          <w:b/>
          <w:color w:val="000000" w:themeColor="text1"/>
          <w:szCs w:val="21"/>
          <w:lang w:val="en-US" w:eastAsia="zh-CN"/>
        </w:rPr>
        <w:t>9</w:t>
      </w:r>
      <w:r>
        <w:rPr>
          <w:rFonts w:hint="eastAsia"/>
          <w:b/>
          <w:color w:val="000000" w:themeColor="text1"/>
          <w:szCs w:val="21"/>
        </w:rPr>
        <w:t>月</w:t>
      </w:r>
      <w:r>
        <w:rPr>
          <w:rFonts w:hint="eastAsia"/>
          <w:b/>
          <w:color w:val="000000" w:themeColor="text1"/>
          <w:szCs w:val="21"/>
          <w:lang w:val="en-US" w:eastAsia="zh-CN"/>
        </w:rPr>
        <w:t>22</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lang w:val="en-US" w:eastAsia="zh-CN"/>
        </w:rPr>
        <w:t xml:space="preserve">  </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99E42"/>
    <w:multiLevelType w:val="singleLevel"/>
    <w:tmpl w:val="D0699E42"/>
    <w:lvl w:ilvl="0" w:tentative="0">
      <w:start w:val="2"/>
      <w:numFmt w:val="decimal"/>
      <w:suff w:val="nothing"/>
      <w:lvlText w:val="%1、"/>
      <w:lvlJc w:val="left"/>
    </w:lvl>
  </w:abstractNum>
  <w:abstractNum w:abstractNumId="1">
    <w:nsid w:val="31718870"/>
    <w:multiLevelType w:val="singleLevel"/>
    <w:tmpl w:val="31718870"/>
    <w:lvl w:ilvl="0" w:tentative="0">
      <w:start w:val="4"/>
      <w:numFmt w:val="decimal"/>
      <w:lvlText w:val="%1."/>
      <w:lvlJc w:val="left"/>
      <w:pPr>
        <w:tabs>
          <w:tab w:val="left" w:pos="312"/>
        </w:tabs>
      </w:pPr>
    </w:lvl>
  </w:abstractNum>
  <w:abstractNum w:abstractNumId="2">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F16822"/>
    <w:rsid w:val="26CC592A"/>
    <w:rsid w:val="34C37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1"/>
    <w:pPr>
      <w:spacing w:line="251" w:lineRule="exact"/>
      <w:ind w:left="20"/>
    </w:pPr>
    <w:rPr>
      <w:rFonts w:ascii="宋体" w:hAnsi="宋体" w:eastAsia="宋体" w:cs="宋体"/>
      <w:sz w:val="21"/>
      <w:szCs w:val="21"/>
      <w:lang w:val="zh-CN" w:eastAsia="zh-CN" w:bidi="zh-CN"/>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uiPriority w:val="99"/>
    <w:rPr>
      <w:rFonts w:ascii="Times New Roman" w:hAnsi="Times New Roman" w:eastAsia="宋体" w:cs="Times New Roman"/>
      <w:sz w:val="18"/>
      <w:szCs w:val="18"/>
    </w:rPr>
  </w:style>
  <w:style w:type="character" w:customStyle="1" w:styleId="14">
    <w:name w:val="页脚 Char"/>
    <w:basedOn w:val="10"/>
    <w:link w:val="5"/>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2020-09-22T14:53:02Z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