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深圳市富昌隆包装材料有限公司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0472-2020-Q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sz w:val="20"/>
                <w:szCs w:val="22"/>
              </w:rPr>
            </w:pPr>
            <w:r>
              <w:rPr>
                <w:sz w:val="20"/>
                <w:szCs w:val="22"/>
              </w:rPr>
              <w:t>李京田</w:t>
            </w:r>
          </w:p>
        </w:tc>
        <w:tc>
          <w:tcPr>
            <w:tcW w:w="1184" w:type="dxa"/>
            <w:vAlign w:val="center"/>
          </w:tcPr>
          <w:p>
            <w:pPr>
              <w:snapToGrid w:val="0"/>
              <w:spacing w:line="276" w:lineRule="auto"/>
              <w:jc w:val="left"/>
              <w:rPr>
                <w:sz w:val="20"/>
                <w:szCs w:val="22"/>
              </w:rPr>
            </w:pPr>
            <w:r>
              <w:rPr>
                <w:sz w:val="20"/>
                <w:szCs w:val="22"/>
              </w:rPr>
              <w:t>组长</w:t>
            </w:r>
          </w:p>
        </w:tc>
        <w:tc>
          <w:tcPr>
            <w:tcW w:w="5595" w:type="dxa"/>
            <w:gridSpan w:val="3"/>
            <w:vAlign w:val="center"/>
          </w:tcPr>
          <w:p>
            <w:pPr>
              <w:snapToGrid w:val="0"/>
              <w:spacing w:line="276" w:lineRule="auto"/>
              <w:jc w:val="left"/>
              <w:rPr>
                <w:sz w:val="20"/>
                <w:szCs w:val="22"/>
              </w:rPr>
            </w:pPr>
            <w:r>
              <w:rPr>
                <w:sz w:val="20"/>
                <w:szCs w:val="22"/>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2020.9.19</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3723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2020-09-19T05:24:10Z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