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管理层、安全事务代表</w:t>
            </w:r>
            <w:r>
              <w:rPr>
                <w:rFonts w:hint="eastAsia"/>
                <w:sz w:val="24"/>
                <w:szCs w:val="24"/>
              </w:rPr>
              <w:t xml:space="preserve"> 主管领导：顾静波、 </w:t>
            </w:r>
            <w:r>
              <w:rPr>
                <w:sz w:val="24"/>
                <w:szCs w:val="24"/>
              </w:rPr>
              <w:t xml:space="preserve"> </w:t>
            </w:r>
            <w:r>
              <w:rPr>
                <w:rFonts w:hint="eastAsia"/>
                <w:sz w:val="24"/>
                <w:szCs w:val="24"/>
              </w:rPr>
              <w:t>陪同人员：陈红文</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审核员：林兵（职业健康安全管理）、任泽华（质量和环境管理）</w:t>
            </w:r>
            <w:r>
              <w:rPr>
                <w:sz w:val="18"/>
                <w:szCs w:val="18"/>
              </w:rPr>
              <w:t xml:space="preserve"> </w:t>
            </w:r>
            <w:r>
              <w:rPr>
                <w:rFonts w:hint="eastAsia"/>
                <w:sz w:val="24"/>
                <w:szCs w:val="24"/>
              </w:rPr>
              <w:t>审核时间：</w:t>
            </w:r>
            <w:r>
              <w:rPr>
                <w:rFonts w:hint="eastAsia" w:ascii="宋体" w:hAnsi="宋体" w:cs="Arial"/>
                <w:szCs w:val="21"/>
              </w:rPr>
              <w:t>2020年月9月1</w:t>
            </w:r>
            <w:r>
              <w:rPr>
                <w:rFonts w:ascii="宋体" w:hAnsi="宋体" w:cs="Arial"/>
                <w:szCs w:val="21"/>
              </w:rPr>
              <w:t>2</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Arial"/>
                <w:szCs w:val="21"/>
              </w:rPr>
            </w:pPr>
            <w:r>
              <w:rPr>
                <w:rFonts w:hint="eastAsia"/>
                <w:sz w:val="24"/>
                <w:szCs w:val="24"/>
              </w:rPr>
              <w:t>审核条款：</w:t>
            </w:r>
            <w:r>
              <w:rPr>
                <w:rFonts w:hint="eastAsia" w:ascii="宋体" w:hAnsi="宋体" w:cs="Arial"/>
                <w:szCs w:val="21"/>
              </w:rPr>
              <w:t>Q/E:4.1理解组织及其环境、4.2理解相关方的需求和期望、4.3 确定管理体系的范围、4.4质量/环境/职业健康安全管理体系及其过程、5.1领导作用和承诺、5.2质量/环境/职业健康安全方针、5.3组织的岗位、职责和权限、O5.4协商和参与、6.1应对风险和机遇的措施、6.2质量/环境/职业健康安全目标及其实现的策划、Q6.3变更的策划、9.3管理评审、10.1改进、10.3持续改进，</w:t>
            </w:r>
          </w:p>
          <w:p>
            <w:pPr>
              <w:rPr>
                <w:rFonts w:hint="eastAsia" w:ascii="宋体" w:hAnsi="宋体" w:cs="Arial"/>
                <w:szCs w:val="21"/>
              </w:rPr>
            </w:pPr>
            <w:r>
              <w:rPr>
                <w:rFonts w:hint="eastAsia" w:ascii="宋体" w:hAnsi="宋体" w:cs="Arial"/>
                <w:szCs w:val="21"/>
              </w:rPr>
              <w:t>O：4.1、4.2、4.3.3方案、4.4.1过程范围、4.6管理评审</w:t>
            </w:r>
          </w:p>
          <w:p>
            <w:pPr>
              <w:rPr>
                <w:sz w:val="24"/>
                <w:szCs w:val="24"/>
              </w:rPr>
            </w:pPr>
            <w:r>
              <w:rPr>
                <w:rFonts w:hint="eastAsia" w:ascii="宋体" w:hAnsi="宋体" w:cs="Arial"/>
                <w:szCs w:val="21"/>
              </w:rPr>
              <w:t>标准/规范/法规的执行情况、上次审核不符合项的验证、认证证书、标志的使用情况、投诉或事故、监督抽查情况、体系变动。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60" w:type="dxa"/>
          </w:tcPr>
          <w:p>
            <w:pPr>
              <w:rPr>
                <w:sz w:val="24"/>
                <w:szCs w:val="24"/>
              </w:rPr>
            </w:pPr>
            <w:r>
              <w:rPr>
                <w:rFonts w:hint="eastAsia"/>
                <w:sz w:val="24"/>
                <w:szCs w:val="24"/>
              </w:rPr>
              <w:t>理解组织及其环境</w:t>
            </w:r>
          </w:p>
          <w:p>
            <w:pPr>
              <w:rPr>
                <w:sz w:val="24"/>
                <w:szCs w:val="24"/>
              </w:rPr>
            </w:pPr>
          </w:p>
          <w:p>
            <w:r>
              <w:rPr>
                <w:rFonts w:hint="eastAsia"/>
                <w:sz w:val="24"/>
                <w:szCs w:val="24"/>
              </w:rPr>
              <w:t>确定管理体系的范围</w:t>
            </w:r>
          </w:p>
        </w:tc>
        <w:tc>
          <w:tcPr>
            <w:tcW w:w="960" w:type="dxa"/>
          </w:tcPr>
          <w:p>
            <w:pPr>
              <w:spacing w:line="280" w:lineRule="exact"/>
              <w:rPr>
                <w:rFonts w:ascii="宋体" w:hAnsi="宋体" w:cs="宋体"/>
                <w:szCs w:val="21"/>
              </w:rPr>
            </w:pPr>
            <w:r>
              <w:rPr>
                <w:rFonts w:ascii="宋体" w:hAnsi="宋体" w:cs="宋体"/>
                <w:szCs w:val="21"/>
              </w:rPr>
              <w:t>Q</w:t>
            </w:r>
            <w:r>
              <w:rPr>
                <w:rFonts w:hint="eastAsia" w:ascii="宋体" w:hAnsi="宋体" w:cs="宋体"/>
                <w:szCs w:val="21"/>
              </w:rPr>
              <w:t>E</w:t>
            </w:r>
            <w:r>
              <w:rPr>
                <w:rFonts w:ascii="宋体" w:hAnsi="宋体" w:cs="宋体"/>
                <w:szCs w:val="21"/>
              </w:rPr>
              <w:t>O</w:t>
            </w:r>
          </w:p>
          <w:p>
            <w:pPr>
              <w:spacing w:line="280" w:lineRule="exact"/>
              <w:rPr>
                <w:rFonts w:ascii="宋体" w:hAnsi="宋体" w:cs="宋体"/>
                <w:szCs w:val="21"/>
              </w:rPr>
            </w:pPr>
            <w:r>
              <w:rPr>
                <w:rFonts w:hint="eastAsia" w:ascii="宋体" w:hAnsi="宋体" w:cs="宋体"/>
                <w:szCs w:val="21"/>
              </w:rPr>
              <w:t>4.1</w:t>
            </w:r>
          </w:p>
          <w:p>
            <w:pPr>
              <w:spacing w:line="280" w:lineRule="exact"/>
              <w:ind w:firstLine="420" w:firstLineChars="200"/>
              <w:rPr>
                <w:rFonts w:ascii="宋体" w:hAnsi="宋体" w:cs="宋体"/>
                <w:szCs w:val="21"/>
              </w:rPr>
            </w:pPr>
          </w:p>
          <w:p>
            <w:pPr>
              <w:spacing w:line="280" w:lineRule="exact"/>
              <w:rPr>
                <w:rFonts w:ascii="宋体" w:hAnsi="宋体" w:cs="宋体"/>
                <w:szCs w:val="21"/>
              </w:rPr>
            </w:pPr>
            <w:r>
              <w:rPr>
                <w:rFonts w:hint="eastAsia" w:ascii="宋体" w:hAnsi="宋体" w:cs="宋体"/>
                <w:szCs w:val="21"/>
              </w:rPr>
              <w:t>O</w:t>
            </w:r>
          </w:p>
          <w:p>
            <w:pPr>
              <w:spacing w:line="280" w:lineRule="exact"/>
              <w:rPr>
                <w:rFonts w:ascii="宋体" w:hAnsi="宋体" w:cs="宋体"/>
                <w:szCs w:val="21"/>
              </w:rPr>
            </w:pPr>
            <w:r>
              <w:rPr>
                <w:rFonts w:hint="eastAsia" w:ascii="宋体" w:hAnsi="宋体" w:cs="宋体"/>
                <w:szCs w:val="21"/>
              </w:rPr>
              <w:t>4.</w:t>
            </w:r>
            <w:r>
              <w:rPr>
                <w:rFonts w:ascii="宋体" w:hAnsi="宋体" w:cs="宋体"/>
                <w:szCs w:val="21"/>
              </w:rPr>
              <w:t>1</w:t>
            </w:r>
          </w:p>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企业资质</w:t>
            </w:r>
          </w:p>
          <w:p>
            <w:pPr>
              <w:spacing w:line="280" w:lineRule="exact"/>
              <w:rPr>
                <w:rFonts w:ascii="宋体" w:hAnsi="宋体" w:cs="宋体"/>
                <w:szCs w:val="21"/>
              </w:rPr>
            </w:pPr>
            <w:r>
              <w:rPr>
                <w:rFonts w:hint="eastAsia" w:ascii="宋体" w:hAnsi="宋体" w:cs="宋体"/>
                <w:szCs w:val="21"/>
              </w:rPr>
              <w:t>国/地监督检查</w:t>
            </w:r>
          </w:p>
          <w:p>
            <w:pPr>
              <w:rPr>
                <w:rFonts w:ascii="宋体" w:hAnsi="宋体" w:cs="宋体"/>
                <w:szCs w:val="21"/>
              </w:rPr>
            </w:pPr>
            <w:r>
              <w:rPr>
                <w:rFonts w:hint="eastAsia" w:ascii="宋体" w:hAnsi="宋体" w:cs="宋体"/>
                <w:szCs w:val="21"/>
              </w:rPr>
              <w:t>客户和相关方投诉及处理</w:t>
            </w:r>
          </w:p>
          <w:p>
            <w:pPr>
              <w:rPr>
                <w:rFonts w:ascii="宋体" w:hAnsi="宋体" w:cs="宋体"/>
                <w:szCs w:val="21"/>
              </w:rPr>
            </w:pPr>
          </w:p>
          <w:p>
            <w:pPr>
              <w:rPr>
                <w:rFonts w:hint="eastAsia"/>
              </w:rPr>
            </w:pPr>
            <w:r>
              <w:rPr>
                <w:rFonts w:hint="eastAsia" w:ascii="宋体" w:hAnsi="宋体" w:cs="宋体"/>
                <w:szCs w:val="21"/>
              </w:rPr>
              <w:t>上次外审不符合跟踪</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00</w:t>
            </w:r>
            <w:r>
              <w:rPr>
                <w:rFonts w:hint="eastAsia" w:ascii="宋体" w:hAnsi="宋体" w:cs="宋体"/>
                <w:szCs w:val="21"/>
              </w:rPr>
              <w:t>年1</w:t>
            </w:r>
            <w:r>
              <w:rPr>
                <w:rFonts w:ascii="宋体" w:hAnsi="宋体" w:cs="宋体"/>
                <w:szCs w:val="21"/>
              </w:rPr>
              <w:t>0</w:t>
            </w:r>
            <w:r>
              <w:rPr>
                <w:rFonts w:hint="eastAsia" w:ascii="宋体" w:hAnsi="宋体" w:cs="宋体"/>
                <w:szCs w:val="21"/>
              </w:rPr>
              <w:t>月3</w:t>
            </w:r>
            <w:r>
              <w:rPr>
                <w:rFonts w:ascii="宋体" w:hAnsi="宋体" w:cs="宋体"/>
                <w:szCs w:val="21"/>
              </w:rPr>
              <w:t>0</w:t>
            </w:r>
            <w:r>
              <w:rPr>
                <w:rFonts w:hint="eastAsia" w:ascii="宋体" w:hAnsi="宋体" w:cs="宋体"/>
                <w:szCs w:val="21"/>
              </w:rPr>
              <w:t>日注册，法人：顾静波。注册资本</w:t>
            </w:r>
            <w:r>
              <w:rPr>
                <w:rFonts w:ascii="宋体" w:hAnsi="宋体" w:cs="宋体"/>
                <w:szCs w:val="21"/>
              </w:rPr>
              <w:t>5228</w:t>
            </w:r>
            <w:r>
              <w:rPr>
                <w:rFonts w:hint="eastAsia" w:ascii="宋体" w:hAnsi="宋体" w:cs="宋体"/>
                <w:szCs w:val="21"/>
              </w:rPr>
              <w:t>万元整</w:t>
            </w:r>
          </w:p>
          <w:p>
            <w:pPr>
              <w:spacing w:line="280" w:lineRule="exact"/>
              <w:ind w:firstLine="420" w:firstLineChars="200"/>
              <w:rPr>
                <w:rFonts w:ascii="宋体" w:hAnsi="宋体" w:cs="宋体"/>
                <w:szCs w:val="21"/>
              </w:rPr>
            </w:pPr>
            <w:r>
              <w:rPr>
                <w:rFonts w:hint="eastAsia" w:ascii="宋体" w:hAnsi="宋体" w:cs="宋体"/>
                <w:szCs w:val="21"/>
              </w:rPr>
              <w:t>注册地址：阜宁县城河东路66号；</w:t>
            </w:r>
          </w:p>
          <w:p>
            <w:pPr>
              <w:spacing w:line="280" w:lineRule="exact"/>
              <w:ind w:firstLine="420" w:firstLineChars="200"/>
              <w:rPr>
                <w:rFonts w:ascii="宋体" w:hAnsi="宋体" w:cs="宋体"/>
                <w:szCs w:val="21"/>
              </w:rPr>
            </w:pPr>
            <w:r>
              <w:rPr>
                <w:rFonts w:hint="eastAsia" w:ascii="宋体" w:hAnsi="宋体" w:cs="宋体"/>
                <w:szCs w:val="21"/>
              </w:rPr>
              <w:t>生产经营地址：阜宁县城河东路66号</w:t>
            </w:r>
          </w:p>
          <w:p>
            <w:pPr>
              <w:spacing w:line="280" w:lineRule="exact"/>
              <w:ind w:firstLine="420" w:firstLineChars="200"/>
              <w:rPr>
                <w:rFonts w:ascii="宋体" w:hAnsi="宋体" w:cs="宋体"/>
                <w:szCs w:val="21"/>
              </w:rPr>
            </w:pPr>
            <w:r>
              <w:rPr>
                <w:rFonts w:hint="eastAsia" w:ascii="宋体" w:hAnsi="宋体" w:cs="宋体"/>
                <w:szCs w:val="21"/>
              </w:rPr>
              <w:t>营业执照范围包括生产、销售：石油钻采专用设备（油田钻采配件、井下工具、接箍、扶正器、管、杆、泵及输油装置）、阀门、开关控制设备研发、制造、销售、维修等；没有发生变更。</w:t>
            </w:r>
          </w:p>
          <w:p>
            <w:pPr>
              <w:spacing w:line="280" w:lineRule="exact"/>
              <w:ind w:firstLine="420" w:firstLineChars="200"/>
              <w:jc w:val="left"/>
              <w:rPr>
                <w:rFonts w:ascii="宋体" w:hAnsi="宋体" w:cs="宋体"/>
                <w:szCs w:val="21"/>
              </w:rPr>
            </w:pPr>
            <w:r>
              <w:rPr>
                <w:rFonts w:hint="eastAsia" w:ascii="宋体" w:hAnsi="宋体" w:cs="宋体"/>
                <w:szCs w:val="21"/>
              </w:rPr>
              <w:t>认证范围没有发生变更</w:t>
            </w:r>
          </w:p>
          <w:p>
            <w:pPr>
              <w:spacing w:line="280" w:lineRule="exact"/>
              <w:rPr>
                <w:rFonts w:ascii="宋体" w:hAnsi="宋体" w:cs="宋体"/>
                <w:szCs w:val="21"/>
              </w:rPr>
            </w:pPr>
            <w:r>
              <w:rPr>
                <w:rFonts w:hint="eastAsia" w:ascii="宋体" w:hAnsi="宋体" w:cs="宋体"/>
                <w:szCs w:val="21"/>
              </w:rPr>
              <w:t>公司设置了技术与服务部（简称公司）、生产与市场部（制造中心）（简称生产部）、质管部、办公室（仓库）、财务部等五个部门，没有发生变更。</w:t>
            </w:r>
          </w:p>
          <w:p>
            <w:pPr>
              <w:spacing w:line="280" w:lineRule="exact"/>
              <w:ind w:firstLine="420" w:firstLineChars="200"/>
              <w:rPr>
                <w:rFonts w:ascii="宋体" w:hAnsi="宋体" w:cs="宋体"/>
                <w:szCs w:val="21"/>
              </w:rPr>
            </w:pPr>
            <w:r>
              <w:rPr>
                <w:rFonts w:hint="eastAsia" w:ascii="宋体" w:hAnsi="宋体" w:cs="宋体"/>
                <w:szCs w:val="21"/>
              </w:rPr>
              <w:t>公司识别外包过程是热处理等，纳入到采购过程进行控制，没有发生变更。</w:t>
            </w:r>
          </w:p>
          <w:p>
            <w:pPr>
              <w:spacing w:line="280" w:lineRule="exact"/>
              <w:ind w:firstLine="420" w:firstLineChars="200"/>
              <w:rPr>
                <w:rFonts w:ascii="宋体" w:hAnsi="宋体" w:cs="宋体"/>
                <w:szCs w:val="21"/>
              </w:rPr>
            </w:pPr>
            <w:r>
              <w:rPr>
                <w:rFonts w:hint="eastAsia" w:ascii="宋体" w:hAnsi="宋体" w:cs="宋体"/>
                <w:szCs w:val="21"/>
              </w:rPr>
              <w:t>公司推行环境和职业健康安全管理体系的目的就是提高公司市场准入竞争力。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行政部根据由公司各部门的行政、采购、销售等人员从政府、供应商、市场、客户、网络等搜集到的信息并结合公司自身业务运作情况进行分析，通过分析对这些内部和外部因素的相关信息进行监视和评审以确保其充分和适宜。今年受疫情影响，一方面受不良影响，另一方面公司面临机遇，公司通过采取加强内部管理等措施应对市场的需求。</w:t>
            </w:r>
          </w:p>
          <w:p>
            <w:pPr>
              <w:rPr>
                <w:rFonts w:ascii="宋体" w:hAnsi="宋体" w:cs="宋体"/>
                <w:szCs w:val="21"/>
              </w:rPr>
            </w:pPr>
            <w:r>
              <w:rPr>
                <w:rFonts w:hint="eastAsia" w:ascii="宋体" w:hAnsi="宋体" w:cs="宋体"/>
                <w:szCs w:val="21"/>
              </w:rPr>
              <w:t>询问总经理，体系运行以来，没有发生重大质量和顾客投诉、环境或职业健康安全事故等，无行业抽查等情况。查信用网站没有发生处罚等情况。公司也积极在设备改造，废弃物处理等环节进行投入。</w:t>
            </w:r>
          </w:p>
          <w:p>
            <w:pPr>
              <w:rPr>
                <w:rFonts w:hint="eastAsia" w:ascii="宋体" w:hAnsi="宋体" w:cs="宋体"/>
                <w:szCs w:val="21"/>
              </w:rPr>
            </w:pPr>
            <w:r>
              <w:rPr>
                <w:rFonts w:hint="eastAsia" w:ascii="宋体" w:hAnsi="宋体" w:cs="宋体"/>
                <w:szCs w:val="21"/>
              </w:rPr>
              <w:t>上年度审核共有两项不符合，均已有效整改。一项为法律法规标准标识，一项为产品型式检验。认证证书使用未发现不符合情况。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r>
              <w:rPr>
                <w:rFonts w:hint="eastAsia"/>
                <w:sz w:val="24"/>
                <w:szCs w:val="24"/>
              </w:rPr>
              <w:t>理解相关方的需求和期望</w:t>
            </w:r>
          </w:p>
        </w:tc>
        <w:tc>
          <w:tcPr>
            <w:tcW w:w="960" w:type="dxa"/>
          </w:tcPr>
          <w:p>
            <w:r>
              <w:rPr>
                <w:sz w:val="24"/>
                <w:szCs w:val="24"/>
              </w:rPr>
              <w:t>QE</w:t>
            </w:r>
            <w:r>
              <w:rPr>
                <w:rFonts w:hint="eastAsia"/>
                <w:sz w:val="24"/>
                <w:szCs w:val="24"/>
              </w:rPr>
              <w:t>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公司主要对与质量、环境和职业健康安全相关的各相关方及其要求的相关信息进行监视和评审，以便于理解和持续满足相关方的需求和期望。提供了相关方需求和期望监视和评审记录：</w:t>
            </w:r>
          </w:p>
          <w:p>
            <w:pPr>
              <w:rPr>
                <w:rFonts w:hint="eastAsia"/>
                <w:sz w:val="24"/>
                <w:szCs w:val="24"/>
              </w:rPr>
            </w:pPr>
            <w:r>
              <w:rPr>
                <w:rFonts w:hint="eastAsia" w:ascii="宋体" w:hAnsi="宋体" w:cs="宋体"/>
                <w:szCs w:val="21"/>
              </w:rPr>
              <w:t>本公司考虑以下相关方：顾客/最终用户；员工</w:t>
            </w:r>
            <w:r>
              <w:rPr>
                <w:rFonts w:ascii="宋体" w:hAnsi="宋体" w:cs="宋体"/>
                <w:szCs w:val="21"/>
              </w:rPr>
              <w:t>;</w:t>
            </w:r>
            <w:r>
              <w:rPr>
                <w:rFonts w:hint="eastAsia" w:ascii="宋体" w:hAnsi="宋体" w:cs="宋体"/>
                <w:szCs w:val="21"/>
              </w:rPr>
              <w:t>政府；外部供方/外包方；社会/社区等；并根据各相关方识别了相应的需求和期望，明确了采取措施；完成情况评估等，如顾客主要有提供的产品和服务满足约定要求；提供高质量/职业健康安全、价格适宜的产品和及时、高满意的售后服务等需求，并提出了建立实施环境/职业健康安全管理体系，保证产品和服务质量、环境和职业健康安全等五项措施；对完成情况也进行了相应的评估。识别及更新基本充分。</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r>
              <w:rPr>
                <w:rFonts w:hint="eastAsia"/>
                <w:sz w:val="24"/>
                <w:szCs w:val="24"/>
              </w:rPr>
              <w:t>质量/环境/职业健康安全管理体系及其过程</w:t>
            </w:r>
          </w:p>
        </w:tc>
        <w:tc>
          <w:tcPr>
            <w:tcW w:w="960" w:type="dxa"/>
          </w:tcPr>
          <w:p>
            <w:pPr>
              <w:rPr>
                <w:sz w:val="24"/>
                <w:szCs w:val="24"/>
              </w:rPr>
            </w:pPr>
            <w:r>
              <w:rPr>
                <w:sz w:val="24"/>
                <w:szCs w:val="24"/>
              </w:rPr>
              <w:t>QE</w:t>
            </w:r>
            <w:r>
              <w:rPr>
                <w:rFonts w:hint="eastAsia"/>
                <w:sz w:val="24"/>
                <w:szCs w:val="24"/>
              </w:rPr>
              <w:t xml:space="preserve"> 4.4</w:t>
            </w:r>
          </w:p>
          <w:p>
            <w:r>
              <w:rPr>
                <w:sz w:val="24"/>
                <w:szCs w:val="24"/>
              </w:rPr>
              <w:t>O4.1</w:t>
            </w:r>
          </w:p>
        </w:tc>
        <w:tc>
          <w:tcPr>
            <w:tcW w:w="10004" w:type="dxa"/>
          </w:tcPr>
          <w:p>
            <w:r>
              <w:rPr>
                <w:rFonts w:hint="eastAsia"/>
              </w:rPr>
              <w:t>该公司根据自身的实际情况导入质量环境和职业健康安全管理标准体系，按照标准的要求组织人员编制了管理手册、作业文件和记录表格，制定了管理方针和管理目标，并实施管理体系，通过对过程检测结果进行分析管理体系得以不断改进。对各项管理目标完成情况进行统计分析，出示了自体系运行以来各管理目标分解及完成情况记录。</w:t>
            </w:r>
          </w:p>
          <w:p>
            <w:r>
              <w:rPr>
                <w:rFonts w:hint="eastAsia"/>
              </w:rPr>
              <w:t>组织基本能确定满足与管理体系有关的客户及相关方的要求。</w:t>
            </w:r>
          </w:p>
          <w:p>
            <w:r>
              <w:rPr>
                <w:rFonts w:hint="eastAsia"/>
              </w:rPr>
              <w:t>1.公司通过监视和评审有关相关方及其有关要求的信息，实现持续改进。如供应商管理、合同条款、组织营业执照范围内的井下工具的设计、生产环境和职业健康安全及使用的安全可靠性、服务的时效性等风险和市场开拓的机遇。</w:t>
            </w:r>
          </w:p>
          <w:p>
            <w:r>
              <w:rPr>
                <w:rFonts w:hint="eastAsia"/>
              </w:rPr>
              <w:t>2. 应对风险的措施：</w:t>
            </w:r>
          </w:p>
          <w:p>
            <w:r>
              <w:rPr>
                <w:rFonts w:hint="eastAsia"/>
              </w:rPr>
              <w:t>a) 通过供应商的选择和评定来控制风险，选择供应商时考核其资质及其提供合格产品和合格服务的能力，应与客户需求相匹配。</w:t>
            </w:r>
          </w:p>
          <w:p>
            <w:r>
              <w:rPr>
                <w:rFonts w:hint="eastAsia"/>
              </w:rPr>
              <w:t>b)通过签订客户协议和供应商协议的条款把控风险。从各个方面确保许可范围内的井下工具的设计、生产质量，过程环境影响、危险源管理等，提高客户满意度，同时对风险加以控制。</w:t>
            </w:r>
          </w:p>
          <w:p>
            <w:r>
              <w:rPr>
                <w:rFonts w:hint="eastAsia"/>
              </w:rPr>
              <w:t>3.识别进行许可范围内的井下工具的设计、生产风险及具体应对措施，采购的风险，严格供应商评审，选择合格供方，要求其生产能力和产品涉及的环保和职业健康安全等满足法律法规和客户要求，并严格进行合格供方业绩评价。通过采购合同或协议与销售合同或环保/职业健康安全协议的条款匹配来对各相关方施加影响以控制风险。</w:t>
            </w:r>
          </w:p>
          <w:p>
            <w:pPr>
              <w:spacing w:line="280" w:lineRule="exact"/>
              <w:ind w:firstLine="420"/>
              <w:rPr>
                <w:b/>
                <w:color w:val="000000"/>
                <w:szCs w:val="21"/>
              </w:rPr>
            </w:pPr>
            <w:r>
              <w:rPr>
                <w:rFonts w:hint="eastAsia"/>
              </w:rPr>
              <w:t>4.通过对执照范围内的井下工具的设计、生产的风险控制和销售、交付等风险控制，在具体操作过程中实施的措施，实现了对整个供应链管理的风险控制，为客户提供更全面的许可范围内的井下工具的设计、生产服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rPr>
                <w:rFonts w:hint="eastAsia"/>
                <w:sz w:val="24"/>
                <w:szCs w:val="24"/>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ascii="宋体" w:hAnsi="宋体" w:cs="宋体"/>
                <w:szCs w:val="21"/>
              </w:rPr>
              <w:t>Q</w:t>
            </w:r>
            <w:r>
              <w:rPr>
                <w:rFonts w:hint="eastAsia" w:ascii="宋体" w:hAnsi="宋体" w:cs="宋体"/>
                <w:szCs w:val="21"/>
              </w:rPr>
              <w:t>E5.1</w:t>
            </w:r>
          </w:p>
          <w:p>
            <w:pPr>
              <w:rPr>
                <w:sz w:val="24"/>
                <w:szCs w:val="24"/>
              </w:rPr>
            </w:pPr>
            <w:r>
              <w:rPr>
                <w:rFonts w:hint="eastAsia"/>
                <w:sz w:val="24"/>
                <w:szCs w:val="24"/>
              </w:rPr>
              <w:t>O</w:t>
            </w:r>
            <w:r>
              <w:rPr>
                <w:sz w:val="24"/>
                <w:szCs w:val="24"/>
              </w:rPr>
              <w:t>4.4.1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公司主要承诺有：</w:t>
            </w:r>
          </w:p>
          <w:p>
            <w:pPr>
              <w:spacing w:line="280" w:lineRule="exact"/>
              <w:ind w:firstLine="420" w:firstLineChars="200"/>
              <w:rPr>
                <w:rFonts w:ascii="宋体" w:hAnsi="宋体" w:cs="宋体"/>
                <w:szCs w:val="21"/>
              </w:rPr>
            </w:pPr>
            <w:r>
              <w:rPr>
                <w:rFonts w:hint="eastAsia" w:ascii="宋体" w:hAnsi="宋体" w:cs="宋体"/>
                <w:szCs w:val="21"/>
              </w:rPr>
              <w:t>a）对质量、环境和职业健康安全管理体系的有效性承担责任；</w:t>
            </w:r>
          </w:p>
          <w:p>
            <w:pPr>
              <w:spacing w:line="280" w:lineRule="exact"/>
              <w:rPr>
                <w:rFonts w:ascii="宋体" w:hAnsi="宋体" w:cs="宋体"/>
                <w:szCs w:val="21"/>
              </w:rPr>
            </w:pPr>
            <w:r>
              <w:rPr>
                <w:rFonts w:hint="eastAsia" w:ascii="宋体" w:hAnsi="宋体" w:cs="宋体"/>
                <w:szCs w:val="21"/>
              </w:rPr>
              <w:t xml:space="preserve">    b）确保制定质量、环境和职业健康安全管理体系的环境和职业安全方针和环境和职业安全方针目标,并与公司环境和战略方向相一致；</w:t>
            </w:r>
          </w:p>
          <w:p>
            <w:pPr>
              <w:spacing w:line="280" w:lineRule="exact"/>
              <w:rPr>
                <w:rFonts w:ascii="宋体" w:hAnsi="宋体" w:cs="宋体"/>
                <w:szCs w:val="21"/>
              </w:rPr>
            </w:pPr>
            <w:r>
              <w:rPr>
                <w:rFonts w:hint="eastAsia" w:ascii="宋体" w:hAnsi="宋体" w:cs="宋体"/>
                <w:szCs w:val="21"/>
              </w:rPr>
              <w:t xml:space="preserve">    c）确保质量、环境和职业健康安全管理体系要求融入与公司的业务过程之中；</w:t>
            </w:r>
          </w:p>
          <w:p>
            <w:pPr>
              <w:spacing w:line="280" w:lineRule="exact"/>
              <w:rPr>
                <w:rFonts w:ascii="宋体" w:hAnsi="宋体" w:cs="宋体"/>
                <w:szCs w:val="21"/>
              </w:rPr>
            </w:pPr>
            <w:r>
              <w:rPr>
                <w:rFonts w:hint="eastAsia" w:ascii="宋体" w:hAnsi="宋体" w:cs="宋体"/>
                <w:szCs w:val="21"/>
              </w:rPr>
              <w:t xml:space="preserve">    d）促进使用过程方法和基于风险的思维；</w:t>
            </w:r>
          </w:p>
          <w:p>
            <w:pPr>
              <w:spacing w:line="280" w:lineRule="exact"/>
              <w:rPr>
                <w:rFonts w:ascii="宋体" w:hAnsi="宋体" w:cs="宋体"/>
                <w:szCs w:val="21"/>
              </w:rPr>
            </w:pPr>
            <w:r>
              <w:rPr>
                <w:rFonts w:hint="eastAsia" w:ascii="宋体" w:hAnsi="宋体" w:cs="宋体"/>
                <w:szCs w:val="21"/>
              </w:rPr>
              <w:t xml:space="preserve">    e）确保获得质量、环境和职业健康安全管理体系所需的资源（如人力资源、财物力资源、信息资源、技术资源、管理资源）；</w:t>
            </w:r>
          </w:p>
          <w:p>
            <w:pPr>
              <w:spacing w:line="280" w:lineRule="exact"/>
              <w:rPr>
                <w:rFonts w:ascii="宋体" w:hAnsi="宋体" w:cs="宋体"/>
                <w:szCs w:val="21"/>
              </w:rPr>
            </w:pPr>
            <w:r>
              <w:rPr>
                <w:rFonts w:hint="eastAsia" w:ascii="宋体" w:hAnsi="宋体" w:cs="宋体"/>
                <w:szCs w:val="21"/>
              </w:rPr>
              <w:t xml:space="preserve">    f）沟通有效的质量、环境和职业健康安全管理和符合环境和职业健康安全管理体系要求的重要性；</w:t>
            </w:r>
          </w:p>
          <w:p>
            <w:pPr>
              <w:spacing w:line="280" w:lineRule="exact"/>
              <w:rPr>
                <w:rFonts w:ascii="宋体" w:hAnsi="宋体" w:cs="宋体"/>
                <w:szCs w:val="21"/>
              </w:rPr>
            </w:pPr>
            <w:r>
              <w:rPr>
                <w:rFonts w:hint="eastAsia" w:ascii="宋体" w:hAnsi="宋体" w:cs="宋体"/>
                <w:szCs w:val="21"/>
              </w:rPr>
              <w:t xml:space="preserve">    g）确保实现质量、环境和职业健康安全管理体系的预期结果；</w:t>
            </w:r>
          </w:p>
          <w:p>
            <w:pPr>
              <w:spacing w:line="280" w:lineRule="exact"/>
              <w:rPr>
                <w:rFonts w:ascii="宋体" w:hAnsi="宋体" w:cs="宋体"/>
                <w:szCs w:val="21"/>
              </w:rPr>
            </w:pPr>
            <w:r>
              <w:rPr>
                <w:rFonts w:hint="eastAsia" w:ascii="宋体" w:hAnsi="宋体" w:cs="宋体"/>
                <w:szCs w:val="21"/>
              </w:rPr>
              <w:t xml:space="preserve">    h）促使、指导和支持员工努力提高质量、环境和职业健康安全管理体系的有效性；</w:t>
            </w:r>
          </w:p>
          <w:p>
            <w:pPr>
              <w:spacing w:line="280" w:lineRule="exact"/>
              <w:rPr>
                <w:rFonts w:ascii="宋体" w:hAnsi="宋体" w:cs="宋体"/>
                <w:szCs w:val="21"/>
              </w:rPr>
            </w:pPr>
            <w:r>
              <w:rPr>
                <w:rFonts w:hint="eastAsia" w:ascii="宋体" w:hAnsi="宋体" w:cs="宋体"/>
                <w:szCs w:val="21"/>
              </w:rPr>
              <w:t xml:space="preserve">    i）确保并促进持续改进；</w:t>
            </w:r>
          </w:p>
          <w:p>
            <w:pPr>
              <w:spacing w:line="280" w:lineRule="exact"/>
              <w:rPr>
                <w:rFonts w:ascii="宋体" w:hAnsi="宋体" w:cs="宋体"/>
                <w:szCs w:val="21"/>
              </w:rPr>
            </w:pPr>
            <w:r>
              <w:rPr>
                <w:rFonts w:hint="eastAsia" w:ascii="宋体" w:hAnsi="宋体" w:cs="宋体"/>
                <w:szCs w:val="21"/>
              </w:rPr>
              <w:t xml:space="preserve">    j）支持其他相关管理岗位证实其在职责范围内的领导作用；</w:t>
            </w:r>
          </w:p>
          <w:p>
            <w:pPr>
              <w:spacing w:line="280" w:lineRule="exact"/>
              <w:ind w:firstLine="420" w:firstLineChars="200"/>
              <w:rPr>
                <w:rFonts w:ascii="宋体" w:hAnsi="宋体" w:cs="宋体"/>
                <w:szCs w:val="21"/>
              </w:rPr>
            </w:pPr>
            <w:r>
              <w:rPr>
                <w:rFonts w:hint="eastAsia" w:ascii="宋体" w:hAnsi="宋体" w:cs="宋体"/>
                <w:szCs w:val="21"/>
              </w:rPr>
              <w:t>k)在组织内建立、引导和促进支持职业健康安全管理体系预期结果的文化；</w:t>
            </w:r>
          </w:p>
          <w:p>
            <w:pPr>
              <w:spacing w:line="280" w:lineRule="exact"/>
              <w:ind w:firstLine="420" w:firstLineChars="200"/>
              <w:rPr>
                <w:rFonts w:ascii="宋体" w:hAnsi="宋体" w:cs="宋体"/>
                <w:szCs w:val="21"/>
              </w:rPr>
            </w:pPr>
            <w:r>
              <w:rPr>
                <w:rFonts w:hint="eastAsia" w:ascii="宋体" w:hAnsi="宋体" w:cs="宋体"/>
                <w:szCs w:val="21"/>
              </w:rPr>
              <w:t>l)保护工作人员不因报告事件、危险源、风险和机遇而遭受报复；</w:t>
            </w:r>
          </w:p>
          <w:p>
            <w:pPr>
              <w:spacing w:line="280" w:lineRule="exact"/>
              <w:ind w:firstLine="420" w:firstLineChars="200"/>
              <w:rPr>
                <w:rFonts w:ascii="宋体" w:hAnsi="宋体" w:cs="宋体"/>
                <w:szCs w:val="21"/>
              </w:rPr>
            </w:pPr>
            <w:r>
              <w:rPr>
                <w:rFonts w:hint="eastAsia" w:ascii="宋体" w:hAnsi="宋体" w:cs="宋体"/>
                <w:szCs w:val="21"/>
              </w:rPr>
              <w:t>m)任命了公司职业健康安全事务代表邵正祥、徐成林，确保组织建立和实施工作人员协商和参与的过程；</w:t>
            </w:r>
          </w:p>
          <w:p>
            <w:pPr>
              <w:spacing w:line="280" w:lineRule="exact"/>
              <w:ind w:firstLine="420" w:firstLineChars="200"/>
              <w:rPr>
                <w:rFonts w:ascii="宋体" w:hAnsi="宋体" w:cs="宋体"/>
                <w:szCs w:val="21"/>
              </w:rPr>
            </w:pPr>
            <w:r>
              <w:rPr>
                <w:rFonts w:hint="eastAsia" w:ascii="宋体" w:hAnsi="宋体" w:cs="宋体"/>
                <w:szCs w:val="21"/>
              </w:rPr>
              <w:t>n）支持健康安全委员会的建立和运行。</w:t>
            </w:r>
          </w:p>
          <w:p>
            <w:pPr>
              <w:rPr>
                <w:rFonts w:hint="eastAsia"/>
              </w:rPr>
            </w:pPr>
            <w:r>
              <w:rPr>
                <w:rFonts w:hint="eastAsia" w:ascii="宋体" w:hAnsi="宋体" w:cs="宋体"/>
                <w:szCs w:val="21"/>
              </w:rPr>
              <w:t>公司对全体员工进行了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环境和职业健康安全管理体系的重要性。资源提供充分并通过定期进行管理评审发现过程中存在的问题并加以改进，承诺基本有效。企业通过会议、培训等形式要求员工理解公司的方针和目标，以及遵守法律法规的重要性及相关方满意的重要性，并形成制度化，规定了定期检查落实的情况，并有具体要求。承诺基本实现，体系运行以来没有违反的情况发生。</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rPr>
                <w:rFonts w:hint="eastAsia"/>
                <w:sz w:val="24"/>
                <w:szCs w:val="24"/>
              </w:rPr>
            </w:pPr>
            <w:r>
              <w:rPr>
                <w:rFonts w:hint="eastAsia" w:ascii="宋体" w:hAnsi="宋体" w:cs="宋体"/>
                <w:szCs w:val="21"/>
              </w:rPr>
              <w:t>沟通方针</w:t>
            </w:r>
          </w:p>
        </w:tc>
        <w:tc>
          <w:tcPr>
            <w:tcW w:w="960" w:type="dxa"/>
          </w:tcPr>
          <w:p>
            <w:pPr>
              <w:rPr>
                <w:rFonts w:ascii="宋体" w:hAnsi="宋体" w:cs="宋体"/>
                <w:szCs w:val="21"/>
              </w:rPr>
            </w:pPr>
            <w:r>
              <w:rPr>
                <w:rFonts w:ascii="宋体" w:hAnsi="宋体" w:cs="宋体"/>
                <w:szCs w:val="21"/>
              </w:rPr>
              <w:t>Q</w:t>
            </w:r>
            <w:r>
              <w:rPr>
                <w:rFonts w:hint="eastAsia" w:ascii="宋体" w:hAnsi="宋体" w:cs="宋体"/>
                <w:szCs w:val="21"/>
              </w:rPr>
              <w:t>E5.2</w:t>
            </w:r>
          </w:p>
          <w:p>
            <w:pPr>
              <w:rPr>
                <w:sz w:val="24"/>
                <w:szCs w:val="24"/>
              </w:rPr>
            </w:pPr>
            <w:r>
              <w:rPr>
                <w:rFonts w:ascii="宋体" w:hAnsi="宋体" w:cs="宋体"/>
                <w:szCs w:val="21"/>
              </w:rPr>
              <w:t>O4.2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该公司质量、环境和职业健康管理方针：</w:t>
            </w:r>
          </w:p>
          <w:p>
            <w:pPr>
              <w:spacing w:line="280" w:lineRule="exact"/>
              <w:ind w:firstLine="420" w:firstLineChars="200"/>
              <w:rPr>
                <w:rFonts w:hint="eastAsia" w:ascii="宋体" w:hAnsi="宋体" w:cs="宋体"/>
                <w:szCs w:val="21"/>
              </w:rPr>
            </w:pPr>
            <w:r>
              <w:rPr>
                <w:rFonts w:hint="eastAsia" w:ascii="宋体" w:hAnsi="宋体" w:cs="宋体"/>
                <w:szCs w:val="21"/>
              </w:rPr>
              <w:t>质量方针：</w:t>
            </w:r>
          </w:p>
          <w:p>
            <w:pPr>
              <w:spacing w:line="280" w:lineRule="exact"/>
              <w:ind w:firstLine="422" w:firstLineChars="200"/>
              <w:rPr>
                <w:rFonts w:hint="eastAsia" w:ascii="宋体" w:hAnsi="宋体" w:cs="宋体"/>
                <w:b/>
                <w:bCs/>
                <w:szCs w:val="21"/>
              </w:rPr>
            </w:pPr>
            <w:r>
              <w:rPr>
                <w:rFonts w:hint="eastAsia" w:ascii="宋体" w:hAnsi="宋体" w:cs="宋体"/>
                <w:b/>
                <w:bCs/>
                <w:szCs w:val="21"/>
              </w:rPr>
              <w:t>加强过程控制，争创“磊特”品牌；持续创新发展，确保顾客满意。</w:t>
            </w:r>
          </w:p>
          <w:p>
            <w:pPr>
              <w:spacing w:line="280" w:lineRule="exact"/>
              <w:ind w:firstLine="420" w:firstLineChars="200"/>
              <w:rPr>
                <w:rFonts w:hint="eastAsia" w:ascii="宋体" w:hAnsi="宋体" w:cs="宋体"/>
                <w:szCs w:val="21"/>
              </w:rPr>
            </w:pPr>
            <w:r>
              <w:rPr>
                <w:rFonts w:hint="eastAsia" w:ascii="宋体" w:hAnsi="宋体" w:cs="宋体"/>
                <w:szCs w:val="21"/>
              </w:rPr>
              <w:t>质量方针的内涵解释：加强质量管理体系和产品的有效过程控制，通过质量的改进提高，在石油机械行业中创出“磊特”优质品牌；只有坚持不断地创新发展，才能满足顾客的需求。</w:t>
            </w:r>
          </w:p>
          <w:p>
            <w:pPr>
              <w:spacing w:line="280" w:lineRule="exact"/>
              <w:ind w:firstLine="420" w:firstLineChars="200"/>
              <w:rPr>
                <w:rFonts w:hint="eastAsia" w:ascii="宋体" w:hAnsi="宋体" w:cs="宋体"/>
                <w:szCs w:val="21"/>
              </w:rPr>
            </w:pPr>
            <w:r>
              <w:rPr>
                <w:rFonts w:hint="eastAsia" w:ascii="宋体" w:hAnsi="宋体" w:cs="宋体"/>
                <w:szCs w:val="21"/>
              </w:rPr>
              <w:t>0.6.2环境、健康与安全方针：</w:t>
            </w:r>
          </w:p>
          <w:p>
            <w:pPr>
              <w:spacing w:line="280" w:lineRule="exact"/>
              <w:ind w:firstLine="420" w:firstLineChars="200"/>
              <w:rPr>
                <w:rFonts w:hint="eastAsia" w:ascii="宋体" w:hAnsi="宋体" w:cs="宋体"/>
                <w:szCs w:val="21"/>
              </w:rPr>
            </w:pPr>
            <w:r>
              <w:rPr>
                <w:rFonts w:hint="eastAsia" w:ascii="宋体" w:hAnsi="宋体" w:cs="宋体"/>
                <w:szCs w:val="21"/>
              </w:rPr>
              <w:t>以人为本、环保节能、安全第一、预防为主、全员参与、持续改进。</w:t>
            </w:r>
          </w:p>
          <w:p>
            <w:pPr>
              <w:spacing w:line="280" w:lineRule="exact"/>
              <w:ind w:firstLine="420" w:firstLineChars="200"/>
              <w:rPr>
                <w:rFonts w:ascii="宋体" w:hAnsi="宋体" w:cs="宋体"/>
                <w:szCs w:val="21"/>
              </w:rPr>
            </w:pPr>
            <w:r>
              <w:rPr>
                <w:rFonts w:hint="eastAsia" w:ascii="宋体" w:hAnsi="宋体" w:cs="宋体"/>
                <w:szCs w:val="21"/>
              </w:rPr>
              <w:t>环境、健康与安全方针内涵为:坚持“以人为本”，视职工生命健康安全为企业生产、经营活动的前提，以事前预防为管理重点，实现对员工健康安全的保护承诺和企业的和谐发展。强化环境友好型企业的建设，推行清洁生产和污染预防，实现对社会的环境保护承诺。企业及全体员工，严格遵守质量、环境和职业健康安全的法律法规，依法治企，以讲诚信为“阜宁宏达”的立业之本、发展之基。以提高经济效益和社会效益为目的，以满足顾客、员工和其他相关方日益增长和不断变化的需求与期望。</w:t>
            </w:r>
          </w:p>
          <w:p>
            <w:pPr>
              <w:spacing w:line="280" w:lineRule="exact"/>
              <w:ind w:firstLine="420" w:firstLineChars="200"/>
              <w:rPr>
                <w:rFonts w:ascii="宋体" w:hAnsi="宋体" w:cs="宋体"/>
                <w:szCs w:val="21"/>
              </w:rPr>
            </w:pPr>
            <w:r>
              <w:rPr>
                <w:rFonts w:hint="eastAsia" w:ascii="宋体" w:hAnsi="宋体" w:cs="宋体"/>
                <w:szCs w:val="21"/>
              </w:rPr>
              <w:t>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总经理用会议、文件等手段保证管理方针为全体员工理解并落实到工作中。顾静波总经理说管理评审时对方针的持续适宜性进行了评审，有评审记录。</w:t>
            </w:r>
          </w:p>
          <w:p>
            <w:pPr>
              <w:rPr>
                <w:rFonts w:hint="eastAsia"/>
              </w:rPr>
            </w:pPr>
            <w:r>
              <w:rPr>
                <w:rFonts w:hint="eastAsia" w:ascii="宋体" w:hAnsi="宋体" w:cs="宋体"/>
                <w:szCs w:val="21"/>
              </w:rPr>
              <w:t>以上管理方针通过文件、培训等形式将公司管理方针传达给所有为公司工作或代表公司的人员，相关方也可通过行政部获取公司管理方针。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rPr>
                <w:rFonts w:hint="eastAsia" w:ascii="宋体" w:hAnsi="宋体" w:cs="Arial"/>
                <w:szCs w:val="21"/>
              </w:rPr>
            </w:pPr>
            <w:r>
              <w:rPr>
                <w:rFonts w:hint="eastAsia" w:ascii="宋体" w:hAnsi="宋体" w:cs="Arial"/>
                <w:szCs w:val="21"/>
              </w:rPr>
              <w:t>组织的岗位、职责和权限</w:t>
            </w:r>
          </w:p>
        </w:tc>
        <w:tc>
          <w:tcPr>
            <w:tcW w:w="960" w:type="dxa"/>
          </w:tcPr>
          <w:p>
            <w:pPr>
              <w:rPr>
                <w:rFonts w:ascii="宋体" w:hAnsi="宋体" w:cs="Arial"/>
                <w:szCs w:val="21"/>
              </w:rPr>
            </w:pPr>
            <w:r>
              <w:rPr>
                <w:rFonts w:ascii="宋体" w:hAnsi="宋体" w:cs="Arial"/>
                <w:szCs w:val="21"/>
              </w:rPr>
              <w:t>QE:5.3</w:t>
            </w:r>
          </w:p>
          <w:p>
            <w:pPr>
              <w:rPr>
                <w:rFonts w:ascii="宋体" w:hAnsi="宋体" w:cs="Arial"/>
                <w:szCs w:val="21"/>
              </w:rPr>
            </w:pPr>
            <w:r>
              <w:rPr>
                <w:rFonts w:hint="eastAsia" w:ascii="宋体" w:hAnsi="宋体" w:cs="Arial"/>
                <w:szCs w:val="21"/>
              </w:rPr>
              <w:t>O</w:t>
            </w:r>
            <w:r>
              <w:rPr>
                <w:rFonts w:ascii="宋体" w:hAnsi="宋体" w:cs="Arial"/>
                <w:szCs w:val="21"/>
              </w:rPr>
              <w:t>:4.4.1</w:t>
            </w:r>
          </w:p>
        </w:tc>
        <w:tc>
          <w:tcPr>
            <w:tcW w:w="10004" w:type="dxa"/>
          </w:tcPr>
          <w:p>
            <w:pPr>
              <w:spacing w:line="280" w:lineRule="exact"/>
              <w:ind w:firstLine="420"/>
              <w:rPr>
                <w:color w:val="000000"/>
                <w:szCs w:val="21"/>
              </w:rPr>
            </w:pPr>
            <w:r>
              <w:rPr>
                <w:rFonts w:hint="eastAsia"/>
                <w:color w:val="000000"/>
                <w:szCs w:val="21"/>
              </w:rPr>
              <w:t>面谈人员：总经理顾静波、管理者代表陈红文</w:t>
            </w:r>
          </w:p>
          <w:p>
            <w:pPr>
              <w:spacing w:line="280" w:lineRule="exact"/>
              <w:ind w:firstLine="420"/>
              <w:rPr>
                <w:color w:val="000000"/>
                <w:szCs w:val="21"/>
              </w:rPr>
            </w:pPr>
            <w:r>
              <w:rPr>
                <w:rFonts w:hint="eastAsia"/>
                <w:color w:val="000000"/>
                <w:szCs w:val="21"/>
              </w:rPr>
              <w:t>职责、责任和权限：</w:t>
            </w:r>
          </w:p>
          <w:p>
            <w:pPr>
              <w:spacing w:line="280" w:lineRule="exact"/>
              <w:ind w:firstLine="420"/>
              <w:rPr>
                <w:color w:val="000000"/>
                <w:szCs w:val="21"/>
              </w:rPr>
            </w:pPr>
            <w:r>
              <w:rPr>
                <w:rFonts w:hint="eastAsia"/>
                <w:color w:val="000000"/>
                <w:szCs w:val="21"/>
              </w:rPr>
              <w:t>公司设置了技术与服务部（简称公司）、生产与市场部（制造中心）（简称生产部）、质管部、办公室（仓库）、财务部等五个部门；确定的管理代表为陈红文。</w:t>
            </w:r>
          </w:p>
          <w:p>
            <w:pPr>
              <w:spacing w:line="280" w:lineRule="exact"/>
              <w:ind w:firstLine="420"/>
              <w:rPr>
                <w:rFonts w:hint="eastAsia"/>
                <w:color w:val="000000"/>
                <w:szCs w:val="21"/>
              </w:rPr>
            </w:pPr>
            <w:r>
              <w:rPr>
                <w:rFonts w:hint="eastAsia"/>
                <w:color w:val="000000"/>
                <w:szCs w:val="21"/>
              </w:rPr>
              <w:t>在手册中对各部门的职能和主要岗位进行了确定，审核周期内没有发生变更。</w:t>
            </w:r>
          </w:p>
          <w:p>
            <w:pPr>
              <w:spacing w:line="280" w:lineRule="exact"/>
              <w:ind w:firstLine="420"/>
              <w:rPr>
                <w:rFonts w:hint="eastAsia"/>
                <w:color w:val="000000"/>
                <w:szCs w:val="21"/>
              </w:rPr>
            </w:pPr>
            <w:r>
              <w:rPr>
                <w:rFonts w:hint="eastAsia"/>
                <w:color w:val="000000"/>
                <w:szCs w:val="21"/>
              </w:rPr>
              <w:t>对各部门负责人对本部门的职责和权限以及工作流程清楚、明确完成本部门的目标指标。能较好回答部门质量、环境和职业健康职责，对工作要求明确。</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rPr>
                <w:rFonts w:ascii="宋体" w:hAnsi="宋体" w:cs="Arial"/>
                <w:szCs w:val="21"/>
              </w:rPr>
            </w:pPr>
            <w:r>
              <w:rPr>
                <w:rFonts w:hint="eastAsia" w:ascii="宋体" w:hAnsi="宋体" w:cs="Arial"/>
                <w:szCs w:val="21"/>
              </w:rPr>
              <w:t>职业健康事务代表</w:t>
            </w:r>
          </w:p>
          <w:p>
            <w:pPr>
              <w:rPr>
                <w:rFonts w:hint="eastAsia" w:ascii="宋体" w:hAnsi="宋体" w:cs="Arial"/>
                <w:szCs w:val="21"/>
              </w:rPr>
            </w:pPr>
            <w:r>
              <w:rPr>
                <w:rFonts w:hint="eastAsia" w:ascii="宋体" w:hAnsi="宋体" w:cs="Arial"/>
                <w:szCs w:val="21"/>
              </w:rPr>
              <w:t>协商和交流</w:t>
            </w:r>
          </w:p>
        </w:tc>
        <w:tc>
          <w:tcPr>
            <w:tcW w:w="960" w:type="dxa"/>
          </w:tcPr>
          <w:p>
            <w:pPr>
              <w:rPr>
                <w:rFonts w:ascii="宋体" w:hAnsi="宋体" w:cs="Arial"/>
                <w:szCs w:val="21"/>
              </w:rPr>
            </w:pPr>
            <w:r>
              <w:rPr>
                <w:rFonts w:hint="eastAsia" w:ascii="宋体" w:hAnsi="宋体" w:cs="Arial"/>
                <w:szCs w:val="21"/>
              </w:rPr>
              <w:t>O</w:t>
            </w:r>
            <w:r>
              <w:rPr>
                <w:rFonts w:ascii="宋体" w:hAnsi="宋体" w:cs="Arial"/>
                <w:szCs w:val="21"/>
              </w:rPr>
              <w:t>4.4.3</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职业健康安全管理事务代表任命为邵正祥、徐成林，公司对履行事务代表以及非管理类工作人员的协商与参与职责进行了规定。目前主要通过签订集体合同、开展内部座谈沟通等方式与公司进行协商和沟通。</w:t>
            </w:r>
          </w:p>
          <w:p>
            <w:pPr>
              <w:spacing w:line="280" w:lineRule="exact"/>
              <w:ind w:firstLine="420"/>
              <w:rPr>
                <w:rFonts w:hint="eastAsia"/>
                <w:color w:val="000000"/>
                <w:szCs w:val="21"/>
              </w:rPr>
            </w:pPr>
            <w:r>
              <w:rPr>
                <w:rFonts w:hint="eastAsia" w:ascii="宋体" w:hAnsi="宋体" w:cs="宋体"/>
                <w:szCs w:val="21"/>
              </w:rPr>
              <w:t>询问职业健康安全事务代表邵正祥职责回答正确。</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rPr>
                <w:rFonts w:hint="eastAsia" w:ascii="宋体" w:hAnsi="宋体" w:cs="Arial"/>
                <w:szCs w:val="21"/>
              </w:rPr>
            </w:pPr>
          </w:p>
        </w:tc>
        <w:tc>
          <w:tcPr>
            <w:tcW w:w="960" w:type="dxa"/>
          </w:tcPr>
          <w:p>
            <w:pPr>
              <w:spacing w:line="280" w:lineRule="exact"/>
              <w:rPr>
                <w:rFonts w:ascii="宋体" w:hAnsi="宋体" w:cs="宋体"/>
                <w:szCs w:val="21"/>
              </w:rPr>
            </w:pPr>
            <w:r>
              <w:rPr>
                <w:rFonts w:ascii="宋体" w:hAnsi="宋体" w:cs="宋体"/>
                <w:szCs w:val="21"/>
              </w:rPr>
              <w:t>Q</w:t>
            </w:r>
            <w:r>
              <w:rPr>
                <w:rFonts w:hint="eastAsia" w:ascii="宋体" w:hAnsi="宋体" w:cs="宋体"/>
                <w:szCs w:val="21"/>
              </w:rPr>
              <w:t>6.1</w:t>
            </w:r>
          </w:p>
          <w:p>
            <w:pPr>
              <w:spacing w:line="280" w:lineRule="exact"/>
              <w:rPr>
                <w:rFonts w:hint="eastAsia" w:ascii="宋体"/>
                <w:szCs w:val="21"/>
              </w:rPr>
            </w:pPr>
            <w:r>
              <w:rPr>
                <w:rFonts w:ascii="宋体" w:cs="宋体"/>
                <w:szCs w:val="21"/>
              </w:rPr>
              <w:t>E6.1.1</w:t>
            </w:r>
          </w:p>
          <w:p>
            <w:pPr>
              <w:rPr>
                <w:rFonts w:ascii="宋体" w:hAnsi="宋体" w:cs="Arial"/>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 xml:space="preserve">3.在策划管理体系时考虑了风险和机遇以及相应的应对措施，制定了《风险识别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组织风险和机遇控制清单”，识别的环境和职业健康安全风险主要包括火灾、自然灾害、不断完善的法律法规要求，对环保监管越来越严，当地居民和社团不接受污染物排放等，机遇有政府支持，公司领导对环保安全的重视，信息高度发达利于获取安环信息，评估了影响范围和重要程度，并明确了三条应对措施， </w:t>
            </w:r>
            <w:r>
              <w:rPr>
                <w:rFonts w:ascii="宋体" w:hAnsi="宋体" w:cs="宋体"/>
                <w:szCs w:val="21"/>
              </w:rPr>
              <w:t xml:space="preserve">  </w:t>
            </w:r>
          </w:p>
          <w:p>
            <w:pPr>
              <w:spacing w:line="2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组织逐步采用高精密的机械自动化作业，尽量减少操作人员的手工操作；</w:t>
            </w:r>
          </w:p>
          <w:p>
            <w:pPr>
              <w:spacing w:line="280" w:lineRule="exact"/>
              <w:ind w:firstLine="420" w:firstLineChars="200"/>
              <w:rPr>
                <w:rFonts w:ascii="宋体" w:hAnsi="宋体" w:cs="宋体"/>
                <w:szCs w:val="21"/>
              </w:rPr>
            </w:pPr>
            <w:r>
              <w:rPr>
                <w:rFonts w:hint="eastAsia" w:ascii="宋体" w:hAnsi="宋体" w:cs="宋体"/>
                <w:szCs w:val="21"/>
              </w:rPr>
              <w:t>2、规范公司环保要求，不断学习环境法律法规；</w:t>
            </w:r>
          </w:p>
          <w:p>
            <w:pPr>
              <w:spacing w:line="280" w:lineRule="exact"/>
              <w:ind w:firstLine="420" w:firstLineChars="200"/>
              <w:rPr>
                <w:rFonts w:ascii="宋体" w:hAnsi="宋体" w:cs="宋体"/>
                <w:szCs w:val="21"/>
              </w:rPr>
            </w:pPr>
            <w:r>
              <w:rPr>
                <w:rFonts w:hint="eastAsia" w:ascii="宋体" w:hAnsi="宋体" w:cs="宋体"/>
                <w:szCs w:val="21"/>
              </w:rPr>
              <w:t>3、不断进行职业健康培训，提升员工职业健康意识，做好安全生产措施。</w:t>
            </w:r>
          </w:p>
          <w:p>
            <w:pPr>
              <w:spacing w:line="280" w:lineRule="exact"/>
              <w:ind w:firstLine="420" w:firstLineChars="200"/>
              <w:rPr>
                <w:rFonts w:hint="eastAsia" w:ascii="宋体" w:hAnsi="宋体" w:cs="宋体"/>
                <w:szCs w:val="21"/>
              </w:rPr>
            </w:pPr>
            <w:r>
              <w:rPr>
                <w:rFonts w:hint="eastAsia" w:ascii="宋体" w:hAnsi="宋体" w:cs="宋体"/>
                <w:szCs w:val="21"/>
              </w:rPr>
              <w:t>并明确了目标、评价方法和效果评价结果，基本符合。</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rPr>
                <w:rFonts w:hint="eastAsia" w:ascii="宋体" w:hAnsi="宋体" w:cs="Arial"/>
                <w:szCs w:val="21"/>
              </w:rPr>
            </w:pPr>
            <w:r>
              <w:rPr>
                <w:rFonts w:hint="eastAsia" w:ascii="宋体" w:hAnsi="宋体" w:cs="宋体"/>
                <w:szCs w:val="21"/>
              </w:rPr>
              <w:t>环境因素识别、危险源识别</w:t>
            </w:r>
          </w:p>
        </w:tc>
        <w:tc>
          <w:tcPr>
            <w:tcW w:w="960"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rPr>
                <w:rFonts w:ascii="宋体" w:hAnsi="宋体" w:cs="Arial"/>
                <w:szCs w:val="21"/>
              </w:rPr>
            </w:pPr>
            <w:r>
              <w:rPr>
                <w:szCs w:val="21"/>
              </w:rPr>
              <w:t>O4.3.1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环境因素识别和评价控制程序》和《危险源辨识和风险评价控制程序》。公司在所界定的环境和职业健康安全管理体系范围内，确定其活动、产品和服务中能够控制和能够施加影响的环境因素、危险源及其相关的环境职业健康安全影响。此时应考虑生命周期观点。</w:t>
            </w:r>
          </w:p>
          <w:p>
            <w:pPr>
              <w:spacing w:line="280" w:lineRule="exact"/>
              <w:ind w:firstLine="420" w:firstLineChars="200"/>
              <w:rPr>
                <w:rFonts w:ascii="宋体" w:hAnsi="宋体" w:cs="宋体"/>
                <w:szCs w:val="21"/>
              </w:rPr>
            </w:pPr>
            <w:r>
              <w:rPr>
                <w:rFonts w:hint="eastAsia" w:ascii="宋体" w:hAnsi="宋体" w:cs="宋体"/>
                <w:szCs w:val="21"/>
              </w:rPr>
              <w:t>公司运用所建立的准则，确定那些具有或可能具有重大环境、职业健康安全影响的环境因素和危险源，即重要环境因素和重大危险源；重要环境因素和重大危险源可能导致与有害环境、职业健康安全影响（威胁）或有益环境、职业健康安全影响（ 机会）相关的风险和机遇。</w:t>
            </w:r>
          </w:p>
          <w:p>
            <w:pPr>
              <w:spacing w:line="280" w:lineRule="exact"/>
              <w:rPr>
                <w:rFonts w:ascii="宋体" w:hAnsi="宋体" w:cs="宋体"/>
                <w:szCs w:val="21"/>
              </w:rPr>
            </w:pPr>
            <w:r>
              <w:rPr>
                <w:rFonts w:hint="eastAsia" w:ascii="宋体" w:hAnsi="宋体" w:cs="宋体"/>
                <w:szCs w:val="21"/>
              </w:rPr>
              <w:t xml:space="preserve">    公司根据风险情况，及时通过会议、文件等方式各层次和职能间沟通重要环境因素和重大危险源。</w:t>
            </w:r>
          </w:p>
          <w:p>
            <w:pPr>
              <w:spacing w:line="280" w:lineRule="exact"/>
              <w:rPr>
                <w:rFonts w:ascii="宋体" w:hAnsi="宋体" w:cs="宋体"/>
                <w:szCs w:val="21"/>
              </w:rPr>
            </w:pPr>
            <w:r>
              <w:rPr>
                <w:rFonts w:hint="eastAsia" w:ascii="宋体" w:hAnsi="宋体" w:cs="宋体"/>
                <w:szCs w:val="21"/>
              </w:rPr>
              <w:t xml:space="preserve">    公司保持了以下内容的文件化信息：</w:t>
            </w:r>
          </w:p>
          <w:p>
            <w:pPr>
              <w:spacing w:line="280" w:lineRule="exact"/>
              <w:rPr>
                <w:rFonts w:ascii="宋体" w:hAnsi="宋体" w:cs="宋体"/>
                <w:szCs w:val="21"/>
              </w:rPr>
            </w:pPr>
            <w:r>
              <w:rPr>
                <w:rFonts w:hint="eastAsia" w:ascii="宋体" w:hAnsi="宋体" w:cs="宋体"/>
                <w:szCs w:val="21"/>
              </w:rPr>
              <w:t xml:space="preserve">      a）环境因素、危险源及相关环境、职业健康安全影响；</w:t>
            </w:r>
          </w:p>
          <w:p>
            <w:pPr>
              <w:spacing w:line="280" w:lineRule="exact"/>
              <w:rPr>
                <w:rFonts w:ascii="宋体" w:hAnsi="宋体" w:cs="宋体"/>
                <w:szCs w:val="21"/>
              </w:rPr>
            </w:pPr>
            <w:r>
              <w:rPr>
                <w:rFonts w:hint="eastAsia" w:ascii="宋体" w:hAnsi="宋体" w:cs="宋体"/>
                <w:szCs w:val="21"/>
              </w:rPr>
              <w:t xml:space="preserve">      b）用于确定其重要环境因素和重大危险源的准则；</w:t>
            </w:r>
          </w:p>
          <w:p>
            <w:pPr>
              <w:spacing w:line="280" w:lineRule="exact"/>
              <w:rPr>
                <w:rFonts w:ascii="宋体" w:hAnsi="宋体" w:cs="宋体"/>
                <w:szCs w:val="21"/>
              </w:rPr>
            </w:pPr>
            <w:r>
              <w:rPr>
                <w:rFonts w:hint="eastAsia" w:ascii="宋体" w:hAnsi="宋体" w:cs="宋体"/>
                <w:szCs w:val="21"/>
              </w:rPr>
              <w:t xml:space="preserve">      c）重要环境因素和重大危险源。</w:t>
            </w:r>
          </w:p>
          <w:p>
            <w:pPr>
              <w:spacing w:line="280" w:lineRule="exact"/>
              <w:ind w:firstLine="420" w:firstLineChars="200"/>
              <w:rPr>
                <w:rFonts w:ascii="宋体" w:hAnsi="宋体" w:cs="宋体"/>
                <w:szCs w:val="21"/>
              </w:rPr>
            </w:pPr>
            <w:r>
              <w:rPr>
                <w:rFonts w:hint="eastAsia" w:ascii="宋体" w:hAnsi="宋体" w:cs="宋体"/>
                <w:szCs w:val="21"/>
              </w:rPr>
              <w:t>当生产过程中的活动或服务发生较大变化以及法律及其他要求更新时，应及时对环境因素、危险源进行补充识别，评价并确定重要环境因素，重大风险危险源，并及时更新。</w:t>
            </w:r>
          </w:p>
          <w:p>
            <w:pPr>
              <w:spacing w:line="280" w:lineRule="exact"/>
              <w:ind w:firstLine="420" w:firstLineChars="200"/>
              <w:rPr>
                <w:rFonts w:ascii="宋体" w:hAnsi="宋体" w:cs="宋体"/>
                <w:szCs w:val="21"/>
              </w:rPr>
            </w:pPr>
            <w:r>
              <w:rPr>
                <w:rFonts w:hint="eastAsia" w:ascii="宋体" w:hAnsi="宋体" w:cs="宋体"/>
                <w:szCs w:val="21"/>
              </w:rPr>
              <w:t>组织所识别的环境因素和危险源基本覆盖到公司井下工具的设计、生产所涉及的环境和职业健康安全管理活动，确定的重要环境因素和重大危险源重新进行了识别，在审核周期内没有发生变更，并确定了相应的控制方案，具体识别和控制情况见各部门的审核记录。</w:t>
            </w:r>
          </w:p>
          <w:p>
            <w:pPr>
              <w:spacing w:line="280" w:lineRule="exact"/>
              <w:ind w:firstLine="420" w:firstLineChars="200"/>
              <w:rPr>
                <w:rFonts w:hint="eastAsia" w:ascii="宋体" w:hAnsi="宋体" w:cs="宋体"/>
                <w:szCs w:val="21"/>
              </w:rPr>
            </w:pPr>
            <w:r>
              <w:rPr>
                <w:rFonts w:hint="eastAsia" w:ascii="宋体" w:hAnsi="宋体" w:cs="宋体"/>
                <w:szCs w:val="21"/>
              </w:rPr>
              <w:t>各部门具体环境因素和危险源的识别和控制见各部门的审核记录。</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spacing w:line="280" w:lineRule="exact"/>
              <w:rPr>
                <w:rFonts w:ascii="宋体" w:hAnsi="宋体" w:cs="宋体"/>
                <w:szCs w:val="21"/>
              </w:rPr>
            </w:pPr>
            <w:r>
              <w:rPr>
                <w:rFonts w:hint="eastAsia" w:ascii="宋体" w:hAnsi="宋体" w:cs="宋体"/>
                <w:szCs w:val="21"/>
              </w:rPr>
              <w:t>环境和职业健康安全的合规义务</w:t>
            </w:r>
          </w:p>
          <w:p>
            <w:pPr>
              <w:rPr>
                <w:rFonts w:hint="eastAsia" w:ascii="宋体" w:hAnsi="宋体" w:cs="Arial"/>
                <w:szCs w:val="21"/>
              </w:rPr>
            </w:pPr>
            <w:r>
              <w:rPr>
                <w:rFonts w:hint="eastAsia" w:ascii="宋体" w:hAnsi="宋体" w:cs="宋体"/>
                <w:szCs w:val="21"/>
              </w:rPr>
              <w:t>合规性评价</w:t>
            </w:r>
          </w:p>
        </w:tc>
        <w:tc>
          <w:tcPr>
            <w:tcW w:w="960" w:type="dxa"/>
          </w:tcPr>
          <w:p>
            <w:pPr>
              <w:spacing w:line="280" w:lineRule="exact"/>
              <w:rPr>
                <w:rFonts w:ascii="宋体" w:hAnsi="宋体" w:cs="宋体"/>
                <w:szCs w:val="21"/>
              </w:rPr>
            </w:pPr>
            <w:r>
              <w:rPr>
                <w:rFonts w:ascii="宋体" w:hAnsi="宋体" w:cs="宋体"/>
                <w:szCs w:val="21"/>
              </w:rPr>
              <w:t>E6.1.3</w:t>
            </w:r>
          </w:p>
          <w:p>
            <w:pPr>
              <w:rPr>
                <w:rFonts w:ascii="宋体" w:hAnsi="宋体" w:cs="宋体"/>
                <w:szCs w:val="21"/>
              </w:rPr>
            </w:pPr>
            <w:r>
              <w:rPr>
                <w:szCs w:val="21"/>
              </w:rPr>
              <w:t>E</w:t>
            </w:r>
            <w:r>
              <w:rPr>
                <w:rFonts w:ascii="宋体" w:hAnsi="宋体" w:cs="宋体"/>
                <w:szCs w:val="21"/>
              </w:rPr>
              <w:t>9.1.2</w:t>
            </w:r>
          </w:p>
          <w:p>
            <w:pPr>
              <w:rPr>
                <w:rFonts w:ascii="宋体" w:hAnsi="宋体" w:cs="Arial"/>
                <w:szCs w:val="21"/>
              </w:rPr>
            </w:pPr>
            <w:r>
              <w:rPr>
                <w:rFonts w:hint="eastAsia" w:ascii="宋体" w:hAnsi="宋体" w:cs="Arial"/>
                <w:szCs w:val="21"/>
              </w:rPr>
              <w:t>0</w:t>
            </w:r>
            <w:r>
              <w:rPr>
                <w:rFonts w:ascii="宋体" w:hAnsi="宋体" w:cs="Arial"/>
                <w:szCs w:val="21"/>
              </w:rPr>
              <w:t>4.3.2</w:t>
            </w:r>
          </w:p>
          <w:p>
            <w:pPr>
              <w:rPr>
                <w:rFonts w:ascii="宋体" w:hAnsi="宋体" w:cs="Arial"/>
                <w:szCs w:val="21"/>
              </w:rPr>
            </w:pPr>
            <w:r>
              <w:rPr>
                <w:rFonts w:hint="eastAsia" w:ascii="宋体" w:hAnsi="宋体" w:cs="Arial"/>
                <w:szCs w:val="21"/>
              </w:rPr>
              <w:t>O</w:t>
            </w:r>
            <w:r>
              <w:rPr>
                <w:rFonts w:ascii="宋体" w:hAnsi="宋体" w:cs="Arial"/>
                <w:szCs w:val="21"/>
              </w:rPr>
              <w:t>4.5.2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和其他要求控制程序》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环境和职业健康安全所涉及的《适用法律法规及其他要求一览表》，基本涵盖所涉及的各相关方。明确了对应的公司活动，对适用性、合规性等进行了评价，如未成年人保护法适用条款为第</w:t>
            </w:r>
            <w:r>
              <w:rPr>
                <w:rFonts w:ascii="宋体" w:hAnsi="宋体" w:cs="宋体"/>
                <w:szCs w:val="21"/>
              </w:rPr>
              <w:t>5</w:t>
            </w:r>
            <w:r>
              <w:rPr>
                <w:rFonts w:hint="eastAsia" w:ascii="宋体" w:hAnsi="宋体" w:cs="宋体"/>
                <w:szCs w:val="21"/>
              </w:rPr>
              <w:t>,</w:t>
            </w:r>
            <w:r>
              <w:rPr>
                <w:rFonts w:ascii="宋体" w:hAnsi="宋体" w:cs="宋体"/>
                <w:szCs w:val="21"/>
              </w:rPr>
              <w:t>6</w:t>
            </w:r>
            <w:r>
              <w:rPr>
                <w:rFonts w:hint="eastAsia" w:ascii="宋体" w:hAnsi="宋体" w:cs="宋体"/>
                <w:szCs w:val="21"/>
              </w:rPr>
              <w:t>,</w:t>
            </w:r>
            <w:r>
              <w:rPr>
                <w:rFonts w:ascii="宋体" w:hAnsi="宋体" w:cs="宋体"/>
                <w:szCs w:val="21"/>
              </w:rPr>
              <w:t>38</w:t>
            </w:r>
            <w:r>
              <w:rPr>
                <w:rFonts w:hint="eastAsia" w:ascii="宋体" w:hAnsi="宋体" w:cs="宋体"/>
                <w:szCs w:val="21"/>
              </w:rPr>
              <w:t>等条款，明确了适用的公司活动为未成人员工保护过程，评价结果为符合要求。提供了《法律、法规符合性评价报告》对适用法律法规、执行过程、合规性评价及目标指标等四方面进行了评价，评价结论为：法律法规及其他要求在实施过程中总体执行情况良好，无违反法律法规及其他要求现象出现。基本符合。</w:t>
            </w:r>
          </w:p>
          <w:p>
            <w:pPr>
              <w:spacing w:line="280" w:lineRule="exact"/>
              <w:ind w:firstLine="420" w:firstLineChars="200"/>
              <w:rPr>
                <w:rFonts w:ascii="宋体" w:hAnsi="宋体" w:cs="宋体"/>
                <w:szCs w:val="21"/>
              </w:rPr>
            </w:pPr>
            <w:r>
              <w:rPr>
                <w:rFonts w:hint="eastAsia" w:ascii="宋体" w:hAnsi="宋体" w:cs="宋体"/>
                <w:szCs w:val="21"/>
              </w:rPr>
              <w:t>提供了2</w:t>
            </w:r>
            <w:r>
              <w:rPr>
                <w:rFonts w:ascii="宋体" w:hAnsi="宋体" w:cs="宋体"/>
                <w:szCs w:val="21"/>
              </w:rPr>
              <w:t>020</w:t>
            </w:r>
            <w:r>
              <w:rPr>
                <w:rFonts w:hint="eastAsia" w:ascii="宋体" w:hAnsi="宋体" w:cs="宋体"/>
                <w:szCs w:val="21"/>
              </w:rPr>
              <w:t>年5月9日由江苏环科检测有限公司出具的土壤检测报告，包括铜、铅、镍、六价铬等指标，详见附件；2</w:t>
            </w:r>
            <w:r>
              <w:rPr>
                <w:rFonts w:ascii="宋体" w:hAnsi="宋体" w:cs="宋体"/>
                <w:szCs w:val="21"/>
              </w:rPr>
              <w:t>019</w:t>
            </w:r>
            <w:r>
              <w:rPr>
                <w:rFonts w:hint="eastAsia" w:ascii="宋体" w:hAnsi="宋体" w:cs="宋体"/>
                <w:szCs w:val="21"/>
              </w:rPr>
              <w:t>年1</w:t>
            </w:r>
            <w:r>
              <w:rPr>
                <w:rFonts w:ascii="宋体" w:hAnsi="宋体" w:cs="宋体"/>
                <w:szCs w:val="21"/>
              </w:rPr>
              <w:t>0</w:t>
            </w:r>
            <w:r>
              <w:rPr>
                <w:rFonts w:hint="eastAsia" w:ascii="宋体" w:hAnsi="宋体" w:cs="宋体"/>
                <w:szCs w:val="21"/>
              </w:rPr>
              <w:t>月9日江苏天宇检测技术有限公司出具的噪声监测报告，详见附件；2</w:t>
            </w:r>
            <w:r>
              <w:rPr>
                <w:rFonts w:ascii="宋体" w:hAnsi="宋体" w:cs="宋体"/>
                <w:szCs w:val="21"/>
              </w:rPr>
              <w:t>020</w:t>
            </w:r>
            <w:r>
              <w:rPr>
                <w:rFonts w:hint="eastAsia" w:ascii="宋体" w:hAnsi="宋体" w:cs="宋体"/>
                <w:szCs w:val="21"/>
              </w:rPr>
              <w:t>年6月9日江苏正大企业策划管理顾问有限公司出具的化学有害因素、物理因素检测报告、职业病危害因素检测评价报告；2</w:t>
            </w:r>
            <w:r>
              <w:rPr>
                <w:rFonts w:ascii="宋体" w:hAnsi="宋体" w:cs="宋体"/>
                <w:szCs w:val="21"/>
              </w:rPr>
              <w:t>020.7.22</w:t>
            </w:r>
            <w:r>
              <w:rPr>
                <w:rFonts w:hint="eastAsia" w:ascii="宋体" w:hAnsi="宋体" w:cs="宋体"/>
                <w:szCs w:val="21"/>
              </w:rPr>
              <w:t>由阜宁县疾病预防控制中心出具的职业健康检查总结报告书等，各项检测均符合要求，环境、职业健康安全管理基本符合相关法规要求。</w:t>
            </w:r>
          </w:p>
          <w:p>
            <w:pPr>
              <w:spacing w:line="280" w:lineRule="exact"/>
              <w:ind w:firstLine="420" w:firstLineChars="200"/>
              <w:rPr>
                <w:rFonts w:hint="eastAsia" w:ascii="宋体" w:hAnsi="宋体" w:cs="宋体"/>
                <w:szCs w:val="21"/>
              </w:rPr>
            </w:pPr>
            <w:r>
              <w:rPr>
                <w:rFonts w:hint="eastAsia" w:ascii="宋体" w:hAnsi="宋体" w:cs="宋体"/>
                <w:szCs w:val="21"/>
              </w:rPr>
              <w:t>另外提供了江苏嘉海电力检测有限公司出具的针对绝缘操作杆（报告编号J</w:t>
            </w:r>
            <w:r>
              <w:rPr>
                <w:rFonts w:ascii="宋体" w:hAnsi="宋体" w:cs="宋体"/>
                <w:szCs w:val="21"/>
              </w:rPr>
              <w:t>HDL</w:t>
            </w:r>
            <w:r>
              <w:rPr>
                <w:rFonts w:hint="eastAsia" w:ascii="宋体" w:hAnsi="宋体" w:cs="宋体"/>
                <w:szCs w:val="21"/>
              </w:rPr>
              <w:t>/B</w:t>
            </w:r>
            <w:r>
              <w:rPr>
                <w:rFonts w:ascii="宋体" w:hAnsi="宋体" w:cs="宋体"/>
                <w:szCs w:val="21"/>
              </w:rPr>
              <w:t>G-2019-12-07</w:t>
            </w:r>
            <w:r>
              <w:rPr>
                <w:rFonts w:hint="eastAsia" w:ascii="宋体" w:hAnsi="宋体" w:cs="宋体"/>
                <w:szCs w:val="21"/>
              </w:rPr>
              <w:t>，有效期至2</w:t>
            </w:r>
            <w:r>
              <w:rPr>
                <w:rFonts w:ascii="宋体" w:hAnsi="宋体" w:cs="宋体"/>
                <w:szCs w:val="21"/>
              </w:rPr>
              <w:t>020</w:t>
            </w:r>
            <w:r>
              <w:rPr>
                <w:rFonts w:hint="eastAsia" w:ascii="宋体" w:hAnsi="宋体" w:cs="宋体"/>
                <w:szCs w:val="21"/>
              </w:rPr>
              <w:t>年1</w:t>
            </w:r>
            <w:r>
              <w:rPr>
                <w:rFonts w:ascii="宋体" w:hAnsi="宋体" w:cs="宋体"/>
                <w:szCs w:val="21"/>
              </w:rPr>
              <w:t>2</w:t>
            </w:r>
            <w:r>
              <w:rPr>
                <w:rFonts w:hint="eastAsia" w:ascii="宋体" w:hAnsi="宋体" w:cs="宋体"/>
                <w:szCs w:val="21"/>
              </w:rPr>
              <w:t>月6日）、绝缘靴/手套（报告编号J</w:t>
            </w:r>
            <w:r>
              <w:rPr>
                <w:rFonts w:ascii="宋体" w:hAnsi="宋体" w:cs="宋体"/>
                <w:szCs w:val="21"/>
              </w:rPr>
              <w:t>HDL</w:t>
            </w:r>
            <w:r>
              <w:rPr>
                <w:rFonts w:hint="eastAsia" w:ascii="宋体" w:hAnsi="宋体" w:cs="宋体"/>
                <w:szCs w:val="21"/>
              </w:rPr>
              <w:t>/B</w:t>
            </w:r>
            <w:r>
              <w:rPr>
                <w:rFonts w:ascii="宋体" w:hAnsi="宋体" w:cs="宋体"/>
                <w:szCs w:val="21"/>
              </w:rPr>
              <w:t>G-2020-6-10</w:t>
            </w:r>
            <w:r>
              <w:rPr>
                <w:rFonts w:hint="eastAsia" w:ascii="宋体" w:hAnsi="宋体" w:cs="宋体"/>
                <w:szCs w:val="21"/>
              </w:rPr>
              <w:t>，有效期至2</w:t>
            </w:r>
            <w:r>
              <w:rPr>
                <w:rFonts w:ascii="宋体" w:hAnsi="宋体" w:cs="宋体"/>
                <w:szCs w:val="21"/>
              </w:rPr>
              <w:t>020</w:t>
            </w:r>
            <w:r>
              <w:rPr>
                <w:rFonts w:hint="eastAsia" w:ascii="宋体" w:hAnsi="宋体" w:cs="宋体"/>
                <w:szCs w:val="21"/>
              </w:rPr>
              <w:t>年1</w:t>
            </w:r>
            <w:r>
              <w:rPr>
                <w:rFonts w:ascii="宋体" w:hAnsi="宋体" w:cs="宋体"/>
                <w:szCs w:val="21"/>
              </w:rPr>
              <w:t>2</w:t>
            </w:r>
            <w:r>
              <w:rPr>
                <w:rFonts w:hint="eastAsia" w:ascii="宋体" w:hAnsi="宋体" w:cs="宋体"/>
                <w:szCs w:val="21"/>
              </w:rPr>
              <w:t>月2</w:t>
            </w:r>
            <w:r>
              <w:rPr>
                <w:rFonts w:ascii="宋体" w:hAnsi="宋体" w:cs="宋体"/>
                <w:szCs w:val="21"/>
              </w:rPr>
              <w:t>2</w:t>
            </w:r>
            <w:r>
              <w:rPr>
                <w:rFonts w:hint="eastAsia" w:ascii="宋体" w:hAnsi="宋体" w:cs="宋体"/>
                <w:szCs w:val="21"/>
              </w:rPr>
              <w:t>日）等检测报告，检测结论均为合格。</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60" w:type="dxa"/>
          </w:tcPr>
          <w:p>
            <w:pPr>
              <w:spacing w:line="280" w:lineRule="exact"/>
              <w:rPr>
                <w:szCs w:val="21"/>
              </w:rPr>
            </w:pPr>
            <w:r>
              <w:rPr>
                <w:rFonts w:hint="eastAsia" w:cs="宋体"/>
                <w:szCs w:val="21"/>
              </w:rPr>
              <w:t>措施的策划</w:t>
            </w:r>
          </w:p>
          <w:p>
            <w:pPr>
              <w:rPr>
                <w:rFonts w:hint="eastAsia" w:ascii="宋体" w:hAnsi="宋体" w:cs="Arial"/>
                <w:szCs w:val="21"/>
              </w:rPr>
            </w:pPr>
          </w:p>
        </w:tc>
        <w:tc>
          <w:tcPr>
            <w:tcW w:w="960" w:type="dxa"/>
          </w:tcPr>
          <w:p>
            <w:pPr>
              <w:spacing w:line="280" w:lineRule="exact"/>
              <w:rPr>
                <w:rFonts w:hint="eastAsia"/>
                <w:szCs w:val="21"/>
              </w:rPr>
            </w:pPr>
            <w:r>
              <w:rPr>
                <w:rFonts w:hint="eastAsia"/>
                <w:szCs w:val="21"/>
              </w:rPr>
              <w:t>E6.1.4</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rPr>
              <w:t>行政部负责制定环境、职业健康安全目标及管理方案，总经理顾静波负责批准。环境、职业健康安全管理方案中明确为实现环境、职业健康安全目标和指标的责任部门；规定实现环境、职业健康安全目标和指标的时间；具体措施和经费预算；都由总经理批准。环境、职业健康安全管理方案的实施，行政部每半年对方案实施情况进行检查跟踪，向总经理报告；一般在管理评审之前对环境、职业健康安全目标及管理方案由行政部对其进行评审，并将完成情况以书面形式呈报管理者代表，以便提交管理评审。</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r>
              <w:rPr>
                <w:rFonts w:hint="eastAsia" w:ascii="宋体" w:hAnsi="宋体" w:cs="Arial"/>
                <w:szCs w:val="21"/>
              </w:rPr>
              <w:t>质量、环境与职业健康安全目标</w:t>
            </w:r>
          </w:p>
        </w:tc>
        <w:tc>
          <w:tcPr>
            <w:tcW w:w="960" w:type="dxa"/>
          </w:tcPr>
          <w:p>
            <w:pPr>
              <w:rPr>
                <w:rFonts w:ascii="宋体" w:hAnsi="宋体" w:cs="Arial"/>
                <w:szCs w:val="21"/>
              </w:rPr>
            </w:pPr>
            <w:r>
              <w:rPr>
                <w:rFonts w:ascii="宋体" w:hAnsi="宋体" w:cs="Arial"/>
                <w:szCs w:val="21"/>
              </w:rPr>
              <w:t>QE:6.2</w:t>
            </w:r>
          </w:p>
          <w:p>
            <w:r>
              <w:rPr>
                <w:rFonts w:hint="eastAsia" w:ascii="宋体" w:hAnsi="宋体" w:cs="Arial"/>
                <w:szCs w:val="21"/>
              </w:rPr>
              <w:t>O</w:t>
            </w:r>
            <w:r>
              <w:rPr>
                <w:rFonts w:ascii="宋体" w:hAnsi="宋体" w:cs="Arial"/>
                <w:szCs w:val="21"/>
              </w:rPr>
              <w:t>:4.3.3</w:t>
            </w:r>
          </w:p>
        </w:tc>
        <w:tc>
          <w:tcPr>
            <w:tcW w:w="10004" w:type="dxa"/>
          </w:tcPr>
          <w:p>
            <w:pPr>
              <w:snapToGrid w:val="0"/>
              <w:ind w:firstLine="420" w:firstLineChars="200"/>
              <w:rPr>
                <w:color w:val="000000"/>
                <w:szCs w:val="21"/>
              </w:rPr>
            </w:pPr>
            <w:r>
              <w:rPr>
                <w:rFonts w:hint="eastAsia"/>
                <w:color w:val="000000"/>
                <w:szCs w:val="21"/>
              </w:rPr>
              <w:t xml:space="preserve">公司管理目标有：                               </w:t>
            </w:r>
          </w:p>
          <w:p>
            <w:pPr>
              <w:snapToGrid w:val="0"/>
              <w:ind w:firstLine="420" w:firstLineChars="200"/>
              <w:rPr>
                <w:color w:val="000000"/>
                <w:szCs w:val="21"/>
              </w:rPr>
            </w:pPr>
            <w:r>
              <w:rPr>
                <w:rFonts w:hint="eastAsia"/>
                <w:color w:val="000000"/>
                <w:szCs w:val="21"/>
              </w:rPr>
              <w:t>查公司部门质量、环境、职业健康安全目标已明确</w:t>
            </w:r>
            <w:r>
              <w:rPr>
                <w:color w:val="000000"/>
                <w:szCs w:val="21"/>
              </w:rPr>
              <w:t>4</w:t>
            </w:r>
            <w:r>
              <w:rPr>
                <w:rFonts w:hint="eastAsia"/>
                <w:color w:val="000000"/>
                <w:szCs w:val="21"/>
              </w:rPr>
              <w:t>项：</w:t>
            </w:r>
          </w:p>
          <w:p>
            <w:pPr>
              <w:snapToGrid w:val="0"/>
              <w:ind w:firstLine="420" w:firstLineChars="200"/>
              <w:rPr>
                <w:color w:val="000000"/>
                <w:szCs w:val="21"/>
              </w:rPr>
            </w:pPr>
            <w:r>
              <w:rPr>
                <w:rFonts w:hint="eastAsia"/>
                <w:color w:val="000000"/>
                <w:szCs w:val="21"/>
              </w:rPr>
              <w:t>质量目标</w:t>
            </w:r>
          </w:p>
          <w:p>
            <w:pPr>
              <w:snapToGrid w:val="0"/>
              <w:ind w:firstLine="420" w:firstLineChars="200"/>
              <w:rPr>
                <w:rFonts w:hint="eastAsia"/>
                <w:color w:val="000000"/>
                <w:szCs w:val="21"/>
              </w:rPr>
            </w:pPr>
            <w:r>
              <w:rPr>
                <w:rFonts w:hint="eastAsia"/>
                <w:color w:val="000000"/>
                <w:szCs w:val="21"/>
              </w:rPr>
              <w:t>1、</w:t>
            </w:r>
            <w:r>
              <w:rPr>
                <w:rFonts w:hint="eastAsia"/>
                <w:color w:val="000000"/>
                <w:szCs w:val="21"/>
              </w:rPr>
              <w:tab/>
            </w:r>
            <w:r>
              <w:rPr>
                <w:rFonts w:hint="eastAsia"/>
                <w:color w:val="000000"/>
                <w:szCs w:val="21"/>
              </w:rPr>
              <w:t>产品一次交验合格率≥98%；</w:t>
            </w:r>
          </w:p>
          <w:p>
            <w:pPr>
              <w:snapToGrid w:val="0"/>
              <w:ind w:firstLine="420" w:firstLineChars="200"/>
              <w:rPr>
                <w:color w:val="000000"/>
                <w:szCs w:val="21"/>
              </w:rPr>
            </w:pPr>
            <w:r>
              <w:rPr>
                <w:rFonts w:hint="eastAsia"/>
                <w:color w:val="000000"/>
                <w:szCs w:val="21"/>
              </w:rPr>
              <w:t>2、</w:t>
            </w:r>
            <w:r>
              <w:rPr>
                <w:rFonts w:hint="eastAsia"/>
                <w:color w:val="000000"/>
                <w:szCs w:val="21"/>
              </w:rPr>
              <w:tab/>
            </w:r>
            <w:r>
              <w:rPr>
                <w:rFonts w:hint="eastAsia"/>
                <w:color w:val="000000"/>
                <w:szCs w:val="21"/>
              </w:rPr>
              <w:t>顾客满意率 ≥98</w:t>
            </w:r>
          </w:p>
          <w:p>
            <w:pPr>
              <w:snapToGrid w:val="0"/>
              <w:ind w:firstLine="420" w:firstLineChars="200"/>
              <w:rPr>
                <w:rFonts w:hint="eastAsia"/>
                <w:color w:val="000000"/>
                <w:szCs w:val="21"/>
              </w:rPr>
            </w:pPr>
            <w:r>
              <w:rPr>
                <w:rFonts w:hint="eastAsia" w:ascii="宋体" w:hAnsi="宋体" w:cs="Arial"/>
                <w:szCs w:val="21"/>
              </w:rPr>
              <w:t>O</w:t>
            </w:r>
            <w:r>
              <w:rPr>
                <w:rFonts w:ascii="宋体" w:hAnsi="宋体" w:cs="Arial"/>
                <w:szCs w:val="21"/>
              </w:rPr>
              <w:t>4.3.4</w:t>
            </w:r>
            <w:r>
              <w:rPr>
                <w:rFonts w:hint="eastAsia"/>
                <w:color w:val="000000"/>
                <w:szCs w:val="21"/>
              </w:rPr>
              <w:t>%；</w:t>
            </w:r>
          </w:p>
          <w:p>
            <w:pPr>
              <w:snapToGrid w:val="0"/>
              <w:ind w:firstLine="420" w:firstLineChars="200"/>
              <w:rPr>
                <w:color w:val="000000"/>
                <w:szCs w:val="21"/>
              </w:rPr>
            </w:pPr>
            <w:r>
              <w:rPr>
                <w:rFonts w:hint="eastAsia"/>
                <w:color w:val="000000"/>
                <w:szCs w:val="21"/>
              </w:rPr>
              <w:t>3、</w:t>
            </w:r>
            <w:r>
              <w:rPr>
                <w:rFonts w:hint="eastAsia"/>
                <w:color w:val="000000"/>
                <w:szCs w:val="21"/>
              </w:rPr>
              <w:tab/>
            </w:r>
            <w:r>
              <w:rPr>
                <w:rFonts w:hint="eastAsia"/>
                <w:color w:val="000000"/>
                <w:szCs w:val="21"/>
              </w:rPr>
              <w:t>产品出厂合格率100%</w:t>
            </w:r>
          </w:p>
          <w:p>
            <w:pPr>
              <w:snapToGrid w:val="0"/>
              <w:ind w:firstLine="420" w:firstLineChars="200"/>
              <w:rPr>
                <w:color w:val="000000"/>
                <w:szCs w:val="21"/>
              </w:rPr>
            </w:pPr>
            <w:r>
              <w:rPr>
                <w:rFonts w:hint="eastAsia"/>
                <w:color w:val="000000"/>
                <w:szCs w:val="21"/>
              </w:rPr>
              <w:t>环境目标</w:t>
            </w:r>
          </w:p>
          <w:p>
            <w:pPr>
              <w:snapToGrid w:val="0"/>
              <w:ind w:firstLine="420" w:firstLineChars="200"/>
              <w:rPr>
                <w:rFonts w:hint="eastAsia"/>
                <w:color w:val="000000"/>
                <w:szCs w:val="21"/>
              </w:rPr>
            </w:pPr>
            <w:r>
              <w:rPr>
                <w:rFonts w:hint="eastAsia"/>
                <w:color w:val="000000"/>
                <w:szCs w:val="21"/>
              </w:rPr>
              <w:t>1.废气噪声固废达标排放；</w:t>
            </w:r>
          </w:p>
          <w:p>
            <w:pPr>
              <w:snapToGrid w:val="0"/>
              <w:ind w:firstLine="420" w:firstLineChars="200"/>
              <w:rPr>
                <w:rFonts w:hint="eastAsia"/>
                <w:color w:val="000000"/>
                <w:szCs w:val="21"/>
              </w:rPr>
            </w:pPr>
            <w:r>
              <w:rPr>
                <w:rFonts w:hint="eastAsia"/>
                <w:color w:val="000000"/>
                <w:szCs w:val="21"/>
              </w:rPr>
              <w:t xml:space="preserve"> 2.火灾事故次数为0次    </w:t>
            </w:r>
          </w:p>
          <w:p>
            <w:pPr>
              <w:snapToGrid w:val="0"/>
              <w:ind w:firstLine="420" w:firstLineChars="200"/>
              <w:rPr>
                <w:color w:val="000000"/>
                <w:szCs w:val="21"/>
              </w:rPr>
            </w:pPr>
            <w:r>
              <w:rPr>
                <w:rFonts w:hint="eastAsia"/>
                <w:color w:val="000000"/>
                <w:szCs w:val="21"/>
              </w:rPr>
              <w:t xml:space="preserve"> 3.无重大环境投诉和事故</w:t>
            </w:r>
          </w:p>
          <w:p>
            <w:pPr>
              <w:snapToGrid w:val="0"/>
              <w:ind w:firstLine="420" w:firstLineChars="200"/>
              <w:rPr>
                <w:color w:val="000000"/>
                <w:szCs w:val="21"/>
              </w:rPr>
            </w:pPr>
            <w:r>
              <w:rPr>
                <w:rFonts w:hint="eastAsia"/>
                <w:color w:val="000000"/>
                <w:szCs w:val="21"/>
              </w:rPr>
              <w:t>职业健康安全目标</w:t>
            </w:r>
          </w:p>
          <w:p>
            <w:pPr>
              <w:snapToGrid w:val="0"/>
              <w:ind w:firstLine="420" w:firstLineChars="200"/>
              <w:rPr>
                <w:color w:val="000000"/>
                <w:szCs w:val="21"/>
              </w:rPr>
            </w:pPr>
            <w:r>
              <w:rPr>
                <w:rFonts w:hint="eastAsia"/>
                <w:color w:val="000000"/>
                <w:szCs w:val="21"/>
              </w:rPr>
              <w:t>1.职工按期体检率99%；</w:t>
            </w:r>
          </w:p>
          <w:p>
            <w:pPr>
              <w:snapToGrid w:val="0"/>
              <w:ind w:firstLine="420" w:firstLineChars="200"/>
              <w:rPr>
                <w:color w:val="000000"/>
                <w:szCs w:val="21"/>
              </w:rPr>
            </w:pPr>
            <w:r>
              <w:rPr>
                <w:rFonts w:hint="eastAsia"/>
                <w:color w:val="000000"/>
                <w:szCs w:val="21"/>
              </w:rPr>
              <w:t>2.无火灾事故发生；</w:t>
            </w:r>
          </w:p>
          <w:p>
            <w:pPr>
              <w:snapToGrid w:val="0"/>
              <w:ind w:firstLine="420" w:firstLineChars="200"/>
              <w:rPr>
                <w:rFonts w:hint="eastAsia"/>
                <w:color w:val="000000"/>
                <w:szCs w:val="21"/>
              </w:rPr>
            </w:pPr>
            <w:r>
              <w:rPr>
                <w:rFonts w:hint="eastAsia"/>
                <w:color w:val="000000"/>
                <w:szCs w:val="21"/>
              </w:rPr>
              <w:t>3.无重大职业健康安全投诉及事故</w:t>
            </w:r>
          </w:p>
          <w:p>
            <w:pPr>
              <w:snapToGrid w:val="0"/>
              <w:ind w:firstLine="420" w:firstLineChars="200"/>
              <w:rPr>
                <w:color w:val="000000"/>
                <w:szCs w:val="21"/>
              </w:rPr>
            </w:pPr>
            <w:r>
              <w:rPr>
                <w:rFonts w:hint="eastAsia"/>
                <w:color w:val="000000"/>
                <w:szCs w:val="21"/>
              </w:rPr>
              <w:t>公司针对以上目标指标制定了《2</w:t>
            </w:r>
            <w:r>
              <w:rPr>
                <w:color w:val="000000"/>
                <w:szCs w:val="21"/>
              </w:rPr>
              <w:t>020</w:t>
            </w:r>
            <w:r>
              <w:rPr>
                <w:rFonts w:hint="eastAsia"/>
                <w:color w:val="000000"/>
                <w:szCs w:val="21"/>
              </w:rPr>
              <w:t>年度目标、指标分解表》对目标进行了分解，并建立了管理方案，规定了时间要求、责任部门、责任人、监查部门等；通过执行相关的控制程序、管理制度、安全排查等方式对以上管理方案进行管理，定期对方案进行检查，检查结果，以上方案已完成或正在实施中。</w:t>
            </w:r>
          </w:p>
          <w:p>
            <w:pPr>
              <w:snapToGrid w:val="0"/>
              <w:ind w:firstLine="420" w:firstLineChars="200"/>
              <w:rPr>
                <w:rFonts w:hint="eastAsia"/>
                <w:color w:val="000000"/>
                <w:szCs w:val="21"/>
                <w:highlight w:val="yellow"/>
              </w:rPr>
            </w:pPr>
            <w:r>
              <w:rPr>
                <w:rFonts w:hint="eastAsia"/>
                <w:color w:val="000000"/>
                <w:szCs w:val="21"/>
              </w:rPr>
              <w:t>提供了2</w:t>
            </w:r>
            <w:r>
              <w:rPr>
                <w:color w:val="000000"/>
                <w:szCs w:val="21"/>
              </w:rPr>
              <w:t>020</w:t>
            </w:r>
            <w:r>
              <w:rPr>
                <w:rFonts w:hint="eastAsia"/>
                <w:color w:val="000000"/>
                <w:szCs w:val="21"/>
              </w:rPr>
              <w:t>年8月份的目标完成情况统计表，均已完成。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tcPr>
          <w:p>
            <w:pPr>
              <w:rPr>
                <w:rFonts w:hint="eastAsia" w:ascii="宋体" w:hAnsi="宋体" w:cs="Arial"/>
                <w:szCs w:val="21"/>
              </w:rPr>
            </w:pPr>
            <w:r>
              <w:rPr>
                <w:rFonts w:hint="eastAsia" w:ascii="宋体" w:hAnsi="宋体" w:cs="Arial"/>
                <w:szCs w:val="21"/>
              </w:rPr>
              <w:t>变更管理</w:t>
            </w:r>
          </w:p>
        </w:tc>
        <w:tc>
          <w:tcPr>
            <w:tcW w:w="960" w:type="dxa"/>
          </w:tcPr>
          <w:p>
            <w:pPr>
              <w:spacing w:line="360" w:lineRule="auto"/>
              <w:ind w:firstLine="8" w:firstLineChars="4"/>
              <w:rPr>
                <w:rFonts w:ascii="宋体" w:hAnsi="宋体"/>
                <w:szCs w:val="21"/>
              </w:rPr>
            </w:pPr>
            <w:r>
              <w:rPr>
                <w:rFonts w:hint="eastAsia" w:ascii="宋体" w:hAnsi="宋体"/>
                <w:szCs w:val="21"/>
              </w:rPr>
              <w:t>Q</w:t>
            </w:r>
            <w:r>
              <w:rPr>
                <w:rFonts w:ascii="宋体" w:hAnsi="宋体"/>
                <w:szCs w:val="21"/>
              </w:rPr>
              <w:t>6.3</w:t>
            </w:r>
          </w:p>
        </w:tc>
        <w:tc>
          <w:tcPr>
            <w:tcW w:w="10004" w:type="dxa"/>
            <w:vAlign w:val="center"/>
          </w:tcPr>
          <w:p>
            <w:pPr>
              <w:spacing w:line="280" w:lineRule="exact"/>
              <w:rPr>
                <w:rFonts w:hint="eastAsia"/>
                <w:szCs w:val="21"/>
              </w:rPr>
            </w:pPr>
            <w:r>
              <w:rPr>
                <w:rFonts w:hint="eastAsia"/>
                <w:szCs w:val="21"/>
              </w:rPr>
              <w:t>审核周期内没有发生重大变更。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cs="Arial"/>
                <w:szCs w:val="21"/>
              </w:rPr>
            </w:pPr>
            <w:r>
              <w:rPr>
                <w:rFonts w:hint="eastAsia" w:ascii="宋体" w:hAnsi="宋体" w:cs="Arial"/>
                <w:szCs w:val="21"/>
              </w:rPr>
              <w:t>信息沟通交流内容、方式、时机</w:t>
            </w:r>
          </w:p>
        </w:tc>
        <w:tc>
          <w:tcPr>
            <w:tcW w:w="960" w:type="dxa"/>
          </w:tcPr>
          <w:p>
            <w:pPr>
              <w:spacing w:line="360" w:lineRule="auto"/>
              <w:ind w:firstLine="8" w:firstLineChars="4"/>
              <w:rPr>
                <w:rFonts w:ascii="宋体" w:hAnsi="宋体"/>
                <w:szCs w:val="21"/>
              </w:rPr>
            </w:pPr>
            <w:r>
              <w:rPr>
                <w:rFonts w:hint="eastAsia" w:ascii="宋体" w:hAnsi="宋体"/>
                <w:szCs w:val="21"/>
              </w:rPr>
              <w:t>QE7.4</w:t>
            </w:r>
          </w:p>
          <w:p>
            <w:pPr>
              <w:spacing w:line="360" w:lineRule="auto"/>
              <w:ind w:firstLine="8" w:firstLineChars="4"/>
              <w:rPr>
                <w:rFonts w:hint="eastAsia" w:ascii="宋体" w:hAnsi="宋体"/>
                <w:szCs w:val="21"/>
              </w:rPr>
            </w:pPr>
            <w:r>
              <w:rPr>
                <w:rFonts w:hint="eastAsia" w:ascii="宋体" w:hAnsi="宋体"/>
                <w:szCs w:val="21"/>
              </w:rPr>
              <w:t>O</w:t>
            </w:r>
            <w:r>
              <w:rPr>
                <w:rFonts w:ascii="宋体" w:hAnsi="宋体"/>
                <w:szCs w:val="21"/>
              </w:rPr>
              <w:t>4.4.3</w:t>
            </w:r>
          </w:p>
        </w:tc>
        <w:tc>
          <w:tcPr>
            <w:tcW w:w="10004" w:type="dxa"/>
            <w:vAlign w:val="center"/>
          </w:tcPr>
          <w:p>
            <w:pPr>
              <w:spacing w:line="280" w:lineRule="exact"/>
              <w:ind w:firstLine="420" w:firstLineChars="200"/>
              <w:rPr>
                <w:szCs w:val="21"/>
              </w:rPr>
            </w:pPr>
            <w:r>
              <w:rPr>
                <w:rFonts w:hint="eastAsia"/>
                <w:szCs w:val="21"/>
              </w:rPr>
              <w:t>公司内部沟通的内容：管理体系的过程及有效性，包括质量、环境、职业健康安全要求、质量、环境、职业健康安全目标完成情况的报告、以及实施的有效性的分析、评审报告，过程流程，客户满意度，产品质量等内容进行全方位沟通，绩效良好，能保障管理体系的有效，过程绩效及产品质量，环境，职业健康安全目标达成，有无发生扰民的现象,有无收到投诉和处罚的情况。</w:t>
            </w:r>
          </w:p>
          <w:p>
            <w:pPr>
              <w:spacing w:line="280" w:lineRule="exact"/>
              <w:ind w:firstLine="420" w:firstLineChars="200"/>
              <w:rPr>
                <w:szCs w:val="21"/>
              </w:rPr>
            </w:pPr>
            <w:r>
              <w:rPr>
                <w:rFonts w:hint="eastAsia"/>
                <w:szCs w:val="21"/>
              </w:rPr>
              <w:t>外部沟通的内容包括：法律法规要求、质量、环保、安监部门等主管部门的要求、外部供方、顾客、房东等相关方面关于质量、环境、安全方面信息的交流；</w:t>
            </w:r>
          </w:p>
          <w:p>
            <w:pPr>
              <w:spacing w:line="280" w:lineRule="exact"/>
              <w:rPr>
                <w:szCs w:val="21"/>
              </w:rPr>
            </w:pPr>
            <w:r>
              <w:rPr>
                <w:rFonts w:hint="eastAsia"/>
                <w:szCs w:val="21"/>
              </w:rPr>
              <w:t xml:space="preserve"> </w:t>
            </w:r>
            <w:r>
              <w:rPr>
                <w:szCs w:val="21"/>
              </w:rPr>
              <w:t xml:space="preserve"> </w:t>
            </w:r>
            <w:r>
              <w:rPr>
                <w:rFonts w:hint="eastAsia"/>
                <w:szCs w:val="21"/>
              </w:rPr>
              <w:t>公司信息交流的对象：不同岗位、部门，对与管理体系有关的各种信息，相互了解，达到全员参与的效果。</w:t>
            </w:r>
          </w:p>
          <w:p>
            <w:pPr>
              <w:spacing w:line="280" w:lineRule="exact"/>
              <w:ind w:firstLine="420" w:firstLineChars="200"/>
              <w:rPr>
                <w:rFonts w:hint="eastAsia"/>
                <w:szCs w:val="21"/>
              </w:rPr>
            </w:pPr>
            <w:r>
              <w:rPr>
                <w:rFonts w:hint="eastAsia"/>
                <w:szCs w:val="21"/>
              </w:rPr>
              <w:t>公司信息交流的形式和工具：采用各种会议、培训、微信、QQ、文件报告分发、电话、座谈等各种方式。</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160" w:type="dxa"/>
          </w:tcPr>
          <w:p>
            <w:pPr>
              <w:spacing w:line="440" w:lineRule="exact"/>
              <w:rPr>
                <w:rFonts w:ascii="宋体" w:hAnsi="宋体"/>
                <w:sz w:val="24"/>
                <w:szCs w:val="24"/>
              </w:rPr>
            </w:pPr>
            <w:r>
              <w:rPr>
                <w:rFonts w:hint="eastAsia" w:ascii="宋体" w:hAnsi="宋体"/>
                <w:sz w:val="24"/>
                <w:szCs w:val="24"/>
              </w:rPr>
              <w:t>应急准备和响应</w:t>
            </w:r>
          </w:p>
        </w:tc>
        <w:tc>
          <w:tcPr>
            <w:tcW w:w="960" w:type="dxa"/>
          </w:tcPr>
          <w:p>
            <w:pPr>
              <w:rPr>
                <w:rFonts w:ascii="宋体" w:hAnsi="宋体" w:cs="Arial"/>
                <w:szCs w:val="21"/>
              </w:rPr>
            </w:pPr>
            <w:r>
              <w:rPr>
                <w:rFonts w:ascii="宋体" w:hAnsi="宋体" w:cs="Arial"/>
                <w:szCs w:val="21"/>
              </w:rPr>
              <w:t>E</w:t>
            </w:r>
            <w:r>
              <w:rPr>
                <w:rFonts w:hint="eastAsia" w:ascii="宋体" w:hAnsi="宋体" w:cs="Arial"/>
                <w:szCs w:val="21"/>
              </w:rPr>
              <w:t>8.2</w:t>
            </w:r>
          </w:p>
          <w:p>
            <w:pPr>
              <w:rPr>
                <w:rFonts w:ascii="宋体" w:hAnsi="宋体"/>
                <w:szCs w:val="21"/>
              </w:rPr>
            </w:pPr>
            <w:r>
              <w:rPr>
                <w:rFonts w:hint="eastAsia" w:ascii="宋体" w:hAnsi="宋体" w:cs="Arial"/>
                <w:szCs w:val="21"/>
              </w:rPr>
              <w:t>O</w:t>
            </w:r>
            <w:r>
              <w:rPr>
                <w:rFonts w:ascii="宋体" w:hAnsi="宋体" w:cs="Arial"/>
                <w:szCs w:val="21"/>
              </w:rPr>
              <w:t>4.4.7</w:t>
            </w:r>
          </w:p>
        </w:tc>
        <w:tc>
          <w:tcPr>
            <w:tcW w:w="10004" w:type="dxa"/>
            <w:vAlign w:val="center"/>
          </w:tcPr>
          <w:p>
            <w:pPr>
              <w:spacing w:line="280" w:lineRule="exact"/>
              <w:rPr>
                <w:szCs w:val="21"/>
              </w:rPr>
            </w:pPr>
            <w:r>
              <w:rPr>
                <w:rFonts w:hint="eastAsia"/>
                <w:szCs w:val="21"/>
              </w:rPr>
              <w:t>公司制定了《应急准备和响应管理程序》，基本符合要求。按程序文件规定对公司紧急情况进行了识别，编制了预案，公司编制的应急预案包括：火灾、有毒气体中毒、中暑、触电等。</w:t>
            </w:r>
          </w:p>
          <w:p>
            <w:pPr>
              <w:spacing w:line="280" w:lineRule="exact"/>
              <w:rPr>
                <w:szCs w:val="21"/>
              </w:rPr>
            </w:pPr>
            <w:r>
              <w:rPr>
                <w:rFonts w:hint="eastAsia"/>
                <w:szCs w:val="21"/>
              </w:rPr>
              <w:t>公司于</w:t>
            </w:r>
            <w:r>
              <w:rPr>
                <w:szCs w:val="21"/>
              </w:rPr>
              <w:t>2020.9.10</w:t>
            </w:r>
            <w:r>
              <w:rPr>
                <w:rFonts w:hint="eastAsia"/>
                <w:szCs w:val="21"/>
              </w:rPr>
              <w:t>进行了中暑应急处置、高温烫伤、物体打击、触电应急、机械伤应急、高处坠落、消防灭火等演练。提供了相应的演练记录；并有培训记录及效果评估表，有人员签到表，包括公司所有员工。</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2" w:hRule="atLeast"/>
        </w:trPr>
        <w:tc>
          <w:tcPr>
            <w:tcW w:w="2160" w:type="dxa"/>
          </w:tcPr>
          <w:p>
            <w:pPr>
              <w:spacing w:line="440" w:lineRule="exact"/>
              <w:rPr>
                <w:rFonts w:hint="eastAsia" w:ascii="宋体" w:hAnsi="宋体"/>
                <w:sz w:val="24"/>
                <w:szCs w:val="24"/>
              </w:rPr>
            </w:pPr>
            <w:r>
              <w:rPr>
                <w:rFonts w:hint="eastAsia" w:ascii="宋体" w:hAnsi="宋体" w:cs="宋体"/>
                <w:color w:val="000000"/>
                <w:kern w:val="0"/>
                <w:szCs w:val="21"/>
              </w:rPr>
              <w:t>内部审核</w:t>
            </w:r>
          </w:p>
        </w:tc>
        <w:tc>
          <w:tcPr>
            <w:tcW w:w="960" w:type="dxa"/>
          </w:tcPr>
          <w:p>
            <w:pPr>
              <w:rPr>
                <w:szCs w:val="21"/>
              </w:rPr>
            </w:pPr>
            <w:r>
              <w:rPr>
                <w:szCs w:val="21"/>
              </w:rPr>
              <w:t>Q</w:t>
            </w:r>
            <w:r>
              <w:rPr>
                <w:rFonts w:hint="eastAsia"/>
                <w:szCs w:val="21"/>
              </w:rPr>
              <w:t>E9.</w:t>
            </w:r>
            <w:r>
              <w:rPr>
                <w:szCs w:val="21"/>
              </w:rPr>
              <w:t>2</w:t>
            </w:r>
          </w:p>
          <w:p>
            <w:pPr>
              <w:rPr>
                <w:rFonts w:ascii="宋体" w:hAnsi="宋体" w:cs="Arial"/>
                <w:szCs w:val="21"/>
              </w:rPr>
            </w:pPr>
            <w:r>
              <w:rPr>
                <w:rFonts w:hint="eastAsia"/>
                <w:szCs w:val="21"/>
              </w:rPr>
              <w:t>O</w:t>
            </w:r>
            <w:r>
              <w:rPr>
                <w:szCs w:val="21"/>
              </w:rPr>
              <w:t>4.5.5</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编制了《内部审核程序》，由管代定期组织每年进行一次内审，间隔不超过12月份，由经过培训的内审员参加。</w:t>
            </w:r>
          </w:p>
          <w:p>
            <w:pPr>
              <w:spacing w:line="280" w:lineRule="exact"/>
              <w:ind w:firstLine="420" w:firstLineChars="200"/>
              <w:rPr>
                <w:szCs w:val="21"/>
              </w:rPr>
            </w:pPr>
            <w:r>
              <w:rPr>
                <w:rFonts w:hint="eastAsia"/>
                <w:szCs w:val="21"/>
              </w:rPr>
              <w:t>依据GB/T19001-2016《质量管理体系 要求》、 GB/T24001-2016《环境管理体系  要求及使用指南》、 GB/T28001-2011《职业健康安全管理体系  要求》标准、体系文件、相关法律法规等.</w:t>
            </w:r>
          </w:p>
          <w:p>
            <w:pPr>
              <w:spacing w:line="280" w:lineRule="exact"/>
              <w:ind w:firstLine="420" w:firstLineChars="200"/>
              <w:rPr>
                <w:szCs w:val="21"/>
              </w:rPr>
            </w:pPr>
            <w:r>
              <w:rPr>
                <w:rFonts w:hint="eastAsia"/>
                <w:szCs w:val="21"/>
              </w:rPr>
              <w:t>提供</w:t>
            </w:r>
            <w:r>
              <w:rPr>
                <w:szCs w:val="21"/>
              </w:rPr>
              <w:t>2020</w:t>
            </w:r>
            <w:r>
              <w:rPr>
                <w:rFonts w:hint="eastAsia"/>
                <w:szCs w:val="21"/>
              </w:rPr>
              <w:t>年度《内部审核计划》，内审安排1次。明确审核目的、范围、依据、日期（20</w:t>
            </w:r>
            <w:r>
              <w:rPr>
                <w:szCs w:val="21"/>
              </w:rPr>
              <w:t>19</w:t>
            </w:r>
            <w:r>
              <w:rPr>
                <w:rFonts w:hint="eastAsia"/>
                <w:szCs w:val="21"/>
              </w:rPr>
              <w:t>.</w:t>
            </w:r>
            <w:r>
              <w:rPr>
                <w:szCs w:val="21"/>
              </w:rPr>
              <w:t>12.19</w:t>
            </w:r>
            <w:r>
              <w:rPr>
                <w:rFonts w:hint="eastAsia"/>
                <w:szCs w:val="21"/>
              </w:rPr>
              <w:t>-</w:t>
            </w:r>
            <w:r>
              <w:rPr>
                <w:szCs w:val="21"/>
              </w:rPr>
              <w:t>20</w:t>
            </w:r>
            <w:r>
              <w:rPr>
                <w:rFonts w:hint="eastAsia"/>
                <w:szCs w:val="21"/>
              </w:rPr>
              <w:t>），拟制陈红文；审批顾静波；时间20</w:t>
            </w:r>
            <w:r>
              <w:rPr>
                <w:szCs w:val="21"/>
              </w:rPr>
              <w:t>19</w:t>
            </w:r>
            <w:r>
              <w:rPr>
                <w:rFonts w:hint="eastAsia"/>
                <w:szCs w:val="21"/>
              </w:rPr>
              <w:t>.</w:t>
            </w:r>
            <w:r>
              <w:rPr>
                <w:szCs w:val="21"/>
              </w:rPr>
              <w:t>12.11</w:t>
            </w:r>
            <w:r>
              <w:rPr>
                <w:rFonts w:hint="eastAsia"/>
                <w:szCs w:val="21"/>
              </w:rPr>
              <w:t>；</w:t>
            </w:r>
          </w:p>
          <w:p>
            <w:pPr>
              <w:spacing w:line="280" w:lineRule="exact"/>
              <w:ind w:firstLine="420" w:firstLineChars="200"/>
              <w:rPr>
                <w:szCs w:val="21"/>
              </w:rPr>
            </w:pPr>
            <w:r>
              <w:rPr>
                <w:rFonts w:hint="eastAsia"/>
                <w:szCs w:val="21"/>
              </w:rPr>
              <w:t>提供了《内部审核实施计划》组长：陈红文，组员：徐成林(B)  曹兆国（C） 邵正祥(D)，有内审员证书（主要为I</w:t>
            </w:r>
            <w:r>
              <w:rPr>
                <w:szCs w:val="21"/>
              </w:rPr>
              <w:t>SO19011</w:t>
            </w:r>
            <w:r>
              <w:rPr>
                <w:rFonts w:hint="eastAsia"/>
                <w:szCs w:val="21"/>
              </w:rPr>
              <w:t>，未体现GB/T19001-2016、GB/T24001-2016、 GB/T28001-2011</w:t>
            </w:r>
            <w:r>
              <w:rPr>
                <w:szCs w:val="21"/>
              </w:rPr>
              <w:t>,</w:t>
            </w:r>
            <w:r>
              <w:rPr>
                <w:rFonts w:hint="eastAsia"/>
                <w:szCs w:val="21"/>
              </w:rPr>
              <w:t xml:space="preserve"> 现场沟通）；编制：陈红文，审批：顾静波，日期：20</w:t>
            </w:r>
            <w:r>
              <w:rPr>
                <w:szCs w:val="21"/>
              </w:rPr>
              <w:t>19</w:t>
            </w:r>
            <w:r>
              <w:rPr>
                <w:rFonts w:hint="eastAsia"/>
                <w:szCs w:val="21"/>
              </w:rPr>
              <w:t>.</w:t>
            </w:r>
            <w:r>
              <w:rPr>
                <w:szCs w:val="21"/>
              </w:rPr>
              <w:t>12.11</w:t>
            </w:r>
            <w:r>
              <w:rPr>
                <w:rFonts w:hint="eastAsia"/>
                <w:szCs w:val="21"/>
              </w:rPr>
              <w:t>；计划内容涉及各部门，条款覆盖整个体系，时间安排合理。实际审核：20</w:t>
            </w:r>
            <w:r>
              <w:rPr>
                <w:szCs w:val="21"/>
              </w:rPr>
              <w:t>19</w:t>
            </w:r>
            <w:r>
              <w:rPr>
                <w:rFonts w:hint="eastAsia"/>
                <w:szCs w:val="21"/>
              </w:rPr>
              <w:t>.</w:t>
            </w:r>
            <w:r>
              <w:rPr>
                <w:szCs w:val="21"/>
              </w:rPr>
              <w:t>12.19</w:t>
            </w:r>
            <w:r>
              <w:rPr>
                <w:rFonts w:hint="eastAsia"/>
                <w:szCs w:val="21"/>
              </w:rPr>
              <w:t>-</w:t>
            </w:r>
            <w:r>
              <w:rPr>
                <w:szCs w:val="21"/>
              </w:rPr>
              <w:t>20</w:t>
            </w:r>
            <w:r>
              <w:rPr>
                <w:rFonts w:hint="eastAsia"/>
                <w:szCs w:val="21"/>
              </w:rPr>
              <w:t>，有签到表。</w:t>
            </w:r>
          </w:p>
          <w:p>
            <w:pPr>
              <w:spacing w:line="280" w:lineRule="exact"/>
              <w:ind w:firstLine="420" w:firstLineChars="200"/>
              <w:rPr>
                <w:szCs w:val="21"/>
              </w:rPr>
            </w:pPr>
            <w:r>
              <w:rPr>
                <w:rFonts w:hint="eastAsia"/>
                <w:szCs w:val="21"/>
              </w:rPr>
              <w:t>查《内审检查表》，有管理层、技术与服务部（简称公司）、生产与市场部（制造中心）（简称生产部）、质管部、办公室（仓库）等部门的审核记录，条款与策划一致，记录清晰、基本完整。与审核计划条款基本一致，没有遗漏。</w:t>
            </w:r>
          </w:p>
          <w:p>
            <w:pPr>
              <w:spacing w:line="280" w:lineRule="exact"/>
              <w:ind w:firstLine="420" w:firstLineChars="200"/>
              <w:rPr>
                <w:rFonts w:hint="eastAsia"/>
                <w:szCs w:val="21"/>
              </w:rPr>
            </w:pPr>
            <w:r>
              <w:rPr>
                <w:rFonts w:hint="eastAsia"/>
                <w:szCs w:val="21"/>
              </w:rPr>
              <w:t>查《不合格报告》本次发现不符合</w:t>
            </w:r>
            <w:r>
              <w:rPr>
                <w:szCs w:val="21"/>
              </w:rPr>
              <w:t>2</w:t>
            </w:r>
            <w:r>
              <w:rPr>
                <w:rFonts w:hint="eastAsia"/>
                <w:szCs w:val="21"/>
              </w:rPr>
              <w:t>个，均为一般不符合，分别为质管部进货检验规范性问题（Q</w:t>
            </w:r>
            <w:r>
              <w:rPr>
                <w:szCs w:val="21"/>
              </w:rPr>
              <w:t>8.4</w:t>
            </w:r>
            <w:r>
              <w:rPr>
                <w:rFonts w:hint="eastAsia"/>
                <w:szCs w:val="21"/>
              </w:rPr>
              <w:t>）、技术部《可溶桥塞SY/T7462-2019》标准没有受控标识（Q</w:t>
            </w:r>
            <w:r>
              <w:rPr>
                <w:szCs w:val="21"/>
              </w:rPr>
              <w:t>/E7.5</w:t>
            </w:r>
            <w:r>
              <w:rPr>
                <w:rFonts w:hint="eastAsia"/>
                <w:szCs w:val="21"/>
              </w:rPr>
              <w:t>/</w:t>
            </w:r>
            <w:r>
              <w:rPr>
                <w:szCs w:val="21"/>
              </w:rPr>
              <w:t>O4.4.5</w:t>
            </w:r>
            <w:r>
              <w:rPr>
                <w:rFonts w:hint="eastAsia"/>
                <w:szCs w:val="21"/>
              </w:rPr>
              <w:t>）。对于不符合项所采取的纠正等措施，各内审员逐一进行了验证。上述内容记录完整。提供《内部审核报告》，结论：本次审核是公司依据GB/T19001、GB/T24001、GB/T28001标准建立管理体系后的2019年度内审，通过审核可以看出公司建立的质量、环境与职业健康安全管理体系已基本进入正常状态，但仍然存在不少问题，需要完善及加强人员的培训。</w:t>
            </w:r>
          </w:p>
          <w:p>
            <w:pPr>
              <w:spacing w:line="280" w:lineRule="exact"/>
              <w:ind w:firstLine="420" w:firstLineChars="200"/>
              <w:rPr>
                <w:szCs w:val="21"/>
              </w:rPr>
            </w:pPr>
            <w:r>
              <w:rPr>
                <w:rFonts w:hint="eastAsia"/>
                <w:szCs w:val="21"/>
              </w:rPr>
              <w:t>公司各部门需要对内审开出的不符合报告认真及时整改，并举一反三，通过再次内审，使质量管理体系正常而有效的运行。</w:t>
            </w:r>
          </w:p>
          <w:p>
            <w:pPr>
              <w:spacing w:line="280" w:lineRule="exact"/>
              <w:ind w:firstLine="420" w:firstLineChars="200"/>
              <w:rPr>
                <w:rFonts w:hint="eastAsia"/>
                <w:szCs w:val="21"/>
              </w:rPr>
            </w:pPr>
            <w:r>
              <w:rPr>
                <w:rFonts w:hint="eastAsia"/>
                <w:szCs w:val="21"/>
              </w:rPr>
              <w:t>在本次审核中，发现了2处不符合项，整改基本符合要求。</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440" w:lineRule="exact"/>
              <w:rPr>
                <w:rFonts w:hint="eastAsia" w:ascii="宋体" w:hAnsi="宋体" w:cs="宋体"/>
                <w:color w:val="000000"/>
                <w:kern w:val="0"/>
                <w:szCs w:val="21"/>
              </w:rPr>
            </w:pPr>
          </w:p>
        </w:tc>
        <w:tc>
          <w:tcPr>
            <w:tcW w:w="960" w:type="dxa"/>
          </w:tcPr>
          <w:p>
            <w:pPr>
              <w:rPr>
                <w:szCs w:val="21"/>
              </w:rPr>
            </w:pPr>
            <w:r>
              <w:rPr>
                <w:szCs w:val="21"/>
              </w:rPr>
              <w:t>Q</w:t>
            </w:r>
            <w:r>
              <w:rPr>
                <w:rFonts w:hint="eastAsia"/>
                <w:szCs w:val="21"/>
              </w:rPr>
              <w:t>E9.3</w:t>
            </w:r>
          </w:p>
          <w:p>
            <w:pPr>
              <w:rPr>
                <w:rFonts w:hint="eastAsia"/>
                <w:szCs w:val="21"/>
              </w:rPr>
            </w:pPr>
            <w:r>
              <w:rPr>
                <w:rFonts w:hint="eastAsia"/>
                <w:szCs w:val="21"/>
              </w:rPr>
              <w:t>O</w:t>
            </w:r>
            <w:r>
              <w:rPr>
                <w:szCs w:val="21"/>
              </w:rPr>
              <w:t>4.6</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编制了管理评审控制程序，由总经理负责，提供了最近一次管理评审：</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6</w:t>
            </w:r>
            <w:r>
              <w:rPr>
                <w:rFonts w:hint="eastAsia" w:ascii="宋体" w:hAnsi="宋体" w:cs="宋体"/>
                <w:szCs w:val="21"/>
              </w:rPr>
              <w:t>日进行， 评审方式：会议评审，编制：陈红文  批准：顾静波。评审计划编制时间为2</w:t>
            </w:r>
            <w:r>
              <w:rPr>
                <w:rFonts w:ascii="宋体" w:hAnsi="宋体" w:cs="宋体"/>
                <w:szCs w:val="21"/>
              </w:rPr>
              <w:t>019</w:t>
            </w:r>
            <w:r>
              <w:rPr>
                <w:rFonts w:hint="eastAsia" w:ascii="宋体" w:hAnsi="宋体" w:cs="宋体"/>
                <w:szCs w:val="21"/>
              </w:rPr>
              <w:t>年1</w:t>
            </w:r>
            <w:r>
              <w:rPr>
                <w:rFonts w:ascii="宋体" w:hAnsi="宋体" w:cs="宋体"/>
                <w:szCs w:val="21"/>
              </w:rPr>
              <w:t>2</w:t>
            </w:r>
            <w:r>
              <w:rPr>
                <w:rFonts w:hint="eastAsia" w:ascii="宋体" w:hAnsi="宋体" w:cs="宋体"/>
                <w:szCs w:val="21"/>
              </w:rPr>
              <w:t>月2</w:t>
            </w:r>
            <w:r>
              <w:rPr>
                <w:rFonts w:ascii="宋体" w:hAnsi="宋体" w:cs="宋体"/>
                <w:szCs w:val="21"/>
              </w:rPr>
              <w:t>7</w:t>
            </w:r>
            <w:r>
              <w:rPr>
                <w:rFonts w:hint="eastAsia" w:ascii="宋体" w:hAnsi="宋体" w:cs="宋体"/>
                <w:szCs w:val="21"/>
              </w:rPr>
              <w:t>日。</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环境/职业健康安全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w:t>
            </w:r>
          </w:p>
          <w:p>
            <w:pPr>
              <w:spacing w:line="280" w:lineRule="exact"/>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公司质量、环境、职业健康安全方针体现了企业的特点，包括了满足顾客要求、污染预防、遵守有关法律法规和持续改进质量、环境与职业健康安全管理体系有效性的承诺，具有持续的适宜性；质量目标和还击功能目标指标结合了公司产品/活动/服务中的环境因素，综合了相关方的期望和要求，符合企业现状。从管理体系多年运行以来看，无顾客相关方投诉，未发生质量、环境与职业健康安全事故，并取得了环境保护部门的遵纪守法证明，从1-12月份质量目标和环境目标指标完成情况分析来看，目标的制定较为适宜。</w:t>
            </w:r>
          </w:p>
          <w:p>
            <w:pPr>
              <w:spacing w:line="280" w:lineRule="exact"/>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质量、环境与职业健康安全管理体系文件符合公司实际运作，符合质量、环境与职业健康安全管理体系标准要求，是充分和适宜的。</w:t>
            </w:r>
          </w:p>
          <w:p>
            <w:pPr>
              <w:spacing w:line="280" w:lineRule="exact"/>
              <w:rPr>
                <w:rFonts w:hint="eastAsia"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通过内部审核，对不符合项采取相应的纠正措施，公司已建立发现问题和解决问题的机制。</w:t>
            </w:r>
          </w:p>
          <w:p>
            <w:pPr>
              <w:spacing w:line="280" w:lineRule="exact"/>
              <w:rPr>
                <w:rFonts w:hint="eastAsia"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通过合规性评价，公司对国家的法律法规和其它要求均已遵守。</w:t>
            </w:r>
          </w:p>
          <w:p>
            <w:pPr>
              <w:spacing w:line="280" w:lineRule="exac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从各部门总结情况及评审内容而言，本公司建立并运行的质量、环境与职业健康安全管理体系对满足各方要求而言是有效的、充分的和适宜的，制定QHSE方针、目标具有可操作性，通过努力是可以实现的。</w:t>
            </w:r>
          </w:p>
          <w:p>
            <w:pPr>
              <w:spacing w:line="280" w:lineRule="exact"/>
              <w:ind w:firstLine="420" w:firstLineChars="200"/>
              <w:rPr>
                <w:rFonts w:ascii="宋体" w:hAnsi="宋体" w:cs="宋体"/>
                <w:szCs w:val="21"/>
              </w:rPr>
            </w:pPr>
            <w:r>
              <w:rPr>
                <w:rFonts w:hint="eastAsia" w:ascii="宋体" w:hAnsi="宋体" w:cs="宋体"/>
                <w:szCs w:val="21"/>
              </w:rPr>
              <w:t>管理评审改进建议：</w:t>
            </w:r>
          </w:p>
          <w:p>
            <w:pPr>
              <w:spacing w:line="280" w:lineRule="exact"/>
              <w:ind w:firstLine="420" w:firstLineChars="200"/>
              <w:rPr>
                <w:rFonts w:hint="eastAsia" w:ascii="宋体" w:hAnsi="宋体" w:cs="宋体"/>
                <w:szCs w:val="21"/>
              </w:rPr>
            </w:pPr>
            <w:r>
              <w:rPr>
                <w:rFonts w:hint="eastAsia" w:ascii="宋体" w:hAnsi="宋体" w:cs="宋体"/>
                <w:szCs w:val="21"/>
              </w:rPr>
              <w:t>1、生产部：不合格半成品的纠正/预防措施实施效果不明显，同样问题相隔数月后重复出现频率比较高。</w:t>
            </w:r>
          </w:p>
          <w:p>
            <w:pPr>
              <w:spacing w:line="280" w:lineRule="exact"/>
              <w:ind w:firstLine="420" w:firstLineChars="200"/>
              <w:rPr>
                <w:rFonts w:hint="eastAsia" w:ascii="宋体" w:hAnsi="宋体" w:cs="宋体"/>
                <w:szCs w:val="21"/>
              </w:rPr>
            </w:pPr>
            <w:r>
              <w:rPr>
                <w:rFonts w:hint="eastAsia" w:ascii="宋体" w:hAnsi="宋体" w:cs="宋体"/>
                <w:szCs w:val="21"/>
              </w:rPr>
              <w:t>数据分析和改进需加强，为生产技术部门提供分析改进资料。</w:t>
            </w:r>
          </w:p>
          <w:p>
            <w:pPr>
              <w:spacing w:line="280" w:lineRule="exact"/>
              <w:ind w:firstLine="420" w:firstLineChars="200"/>
              <w:rPr>
                <w:rFonts w:hint="eastAsia" w:ascii="宋体" w:hAnsi="宋体" w:cs="宋体"/>
                <w:szCs w:val="21"/>
              </w:rPr>
            </w:pPr>
            <w:r>
              <w:rPr>
                <w:rFonts w:hint="eastAsia" w:ascii="宋体" w:hAnsi="宋体" w:cs="宋体"/>
                <w:szCs w:val="21"/>
              </w:rPr>
              <w:t>2、办公室：加强员工操作技能培训，满足岗位需要。</w:t>
            </w:r>
          </w:p>
          <w:p>
            <w:pPr>
              <w:spacing w:line="280" w:lineRule="exact"/>
              <w:ind w:firstLine="420" w:firstLineChars="200"/>
              <w:rPr>
                <w:rFonts w:ascii="宋体" w:hAnsi="宋体" w:cs="宋体"/>
                <w:szCs w:val="21"/>
              </w:rPr>
            </w:pPr>
            <w:r>
              <w:rPr>
                <w:rFonts w:hint="eastAsia" w:ascii="宋体" w:hAnsi="宋体" w:cs="宋体"/>
                <w:szCs w:val="21"/>
              </w:rPr>
              <w:t>3、市场部：合同评审、合同台帐应予保持。</w:t>
            </w:r>
          </w:p>
          <w:p>
            <w:pPr>
              <w:spacing w:line="280" w:lineRule="exact"/>
              <w:ind w:firstLine="420" w:firstLineChars="200"/>
              <w:rPr>
                <w:rFonts w:hint="eastAsia"/>
                <w:szCs w:val="21"/>
              </w:rPr>
            </w:pPr>
            <w:r>
              <w:rPr>
                <w:rFonts w:hint="eastAsia" w:ascii="宋体" w:hAnsi="宋体" w:cs="宋体"/>
                <w:szCs w:val="21"/>
              </w:rPr>
              <w:t>但未提供改进建议实施证据，与企业沟通。</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spacing w:line="280" w:lineRule="exact"/>
              <w:rPr>
                <w:rFonts w:hint="eastAsia" w:ascii="宋体" w:hAnsi="宋体" w:cs="宋体"/>
                <w:szCs w:val="21"/>
              </w:rPr>
            </w:pPr>
            <w:r>
              <w:rPr>
                <w:rFonts w:hint="eastAsia" w:ascii="宋体" w:hAnsi="宋体" w:cs="宋体"/>
                <w:szCs w:val="21"/>
              </w:rPr>
              <w:t>总则</w:t>
            </w:r>
          </w:p>
        </w:tc>
        <w:tc>
          <w:tcPr>
            <w:tcW w:w="960" w:type="dxa"/>
          </w:tcPr>
          <w:p>
            <w:pPr>
              <w:rPr>
                <w:rFonts w:hint="eastAsia"/>
                <w:szCs w:val="21"/>
              </w:rPr>
            </w:pPr>
            <w:r>
              <w:rPr>
                <w:szCs w:val="21"/>
              </w:rPr>
              <w:t>Q</w:t>
            </w:r>
            <w:r>
              <w:rPr>
                <w:rFonts w:hint="eastAsia"/>
                <w:szCs w:val="21"/>
              </w:rPr>
              <w:t>E 10.1</w:t>
            </w:r>
          </w:p>
        </w:tc>
        <w:tc>
          <w:tcPr>
            <w:tcW w:w="10004" w:type="dxa"/>
          </w:tcPr>
          <w:p>
            <w:pPr>
              <w:spacing w:line="280" w:lineRule="exact"/>
              <w:ind w:firstLine="420" w:firstLineChars="200"/>
              <w:rPr>
                <w:rFonts w:hint="eastAsia" w:ascii="宋体" w:hAnsi="宋体" w:cs="宋体"/>
                <w:szCs w:val="21"/>
              </w:rPr>
            </w:pPr>
            <w:r>
              <w:rPr>
                <w:rFonts w:hint="eastAsia" w:ascii="宋体" w:hAnsi="宋体" w:cs="宋体"/>
                <w:szCs w:val="21"/>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160" w:type="dxa"/>
          </w:tcPr>
          <w:p>
            <w:pPr>
              <w:spacing w:line="280" w:lineRule="exact"/>
              <w:rPr>
                <w:rFonts w:hint="eastAsia" w:ascii="宋体" w:hAnsi="宋体" w:cs="宋体"/>
                <w:szCs w:val="21"/>
              </w:rPr>
            </w:pPr>
            <w:r>
              <w:rPr>
                <w:rFonts w:hint="eastAsia" w:ascii="宋体" w:hAnsi="宋体" w:cs="宋体"/>
                <w:szCs w:val="21"/>
              </w:rPr>
              <w:t>持续改进</w:t>
            </w:r>
          </w:p>
        </w:tc>
        <w:tc>
          <w:tcPr>
            <w:tcW w:w="960" w:type="dxa"/>
          </w:tcPr>
          <w:p>
            <w:pPr>
              <w:rPr>
                <w:rFonts w:hint="eastAsia"/>
                <w:szCs w:val="21"/>
              </w:rPr>
            </w:pPr>
            <w:r>
              <w:rPr>
                <w:szCs w:val="21"/>
              </w:rPr>
              <w:t>Q</w:t>
            </w:r>
            <w:r>
              <w:rPr>
                <w:rFonts w:hint="eastAsia"/>
                <w:szCs w:val="21"/>
              </w:rPr>
              <w:t>E10.3</w:t>
            </w:r>
          </w:p>
        </w:tc>
        <w:tc>
          <w:tcPr>
            <w:tcW w:w="10004"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napToGrid w:val="0"/>
              <w:spacing w:line="280" w:lineRule="exact"/>
              <w:ind w:firstLine="420" w:firstLineChars="200"/>
              <w:jc w:val="left"/>
              <w:rPr>
                <w:rFonts w:hint="eastAsia"/>
                <w:szCs w:val="21"/>
              </w:rPr>
            </w:pPr>
            <w:r>
              <w:rPr>
                <w:rFonts w:hint="eastAsia" w:ascii="宋体" w:hAnsi="宋体" w:cs="宋体"/>
                <w:szCs w:val="21"/>
              </w:rPr>
              <w:t>公司利用管理方针、目标、内审和外审、数据分析、纠正措施以及管理评审，识别任何改进的机会，持续改进管理体系的适宜性、充分性和有效性。</w:t>
            </w:r>
          </w:p>
        </w:tc>
        <w:tc>
          <w:tcPr>
            <w:tcW w:w="1585" w:type="dxa"/>
          </w:tcPr>
          <w:p>
            <w:pPr>
              <w:rPr>
                <w:rFonts w:hint="eastAsia"/>
              </w:rPr>
            </w:pPr>
            <w:r>
              <w:rPr>
                <w:rFonts w:hint="eastAsia"/>
              </w:rPr>
              <w:t>Y</w:t>
            </w:r>
          </w:p>
        </w:tc>
      </w:tr>
    </w:tbl>
    <w:p>
      <w:pPr>
        <w:pStyle w:val="4"/>
        <w:rPr>
          <w:rFonts w:hint="eastAsia"/>
        </w:rPr>
      </w:pPr>
      <w:r>
        <w:rPr>
          <w:rFonts w:hint="eastAsia"/>
        </w:rPr>
        <w:t>说明：不符合标注N</w:t>
      </w:r>
    </w:p>
    <w:p>
      <w:pPr>
        <w:pStyle w:val="4"/>
        <w:rPr>
          <w:rFonts w:hint="default" w:eastAsia="宋体"/>
          <w:lang w:val="en-US" w:eastAsia="zh-CN"/>
        </w:rPr>
      </w:pPr>
      <w:r>
        <w:rPr>
          <w:rFonts w:hint="eastAsia"/>
          <w:lang w:val="en-US" w:eastAsia="zh-CN"/>
        </w:rPr>
        <w:t>任泽华审核QE; 林兵审核O；</w:t>
      </w: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02440"/>
    <w:rsid w:val="00015FB4"/>
    <w:rsid w:val="0001713F"/>
    <w:rsid w:val="0002173F"/>
    <w:rsid w:val="00022295"/>
    <w:rsid w:val="000541D9"/>
    <w:rsid w:val="00056C51"/>
    <w:rsid w:val="00070F88"/>
    <w:rsid w:val="000803A9"/>
    <w:rsid w:val="00081614"/>
    <w:rsid w:val="000A7332"/>
    <w:rsid w:val="000B7900"/>
    <w:rsid w:val="000C49C6"/>
    <w:rsid w:val="00143D56"/>
    <w:rsid w:val="00151D44"/>
    <w:rsid w:val="00161F67"/>
    <w:rsid w:val="00171967"/>
    <w:rsid w:val="001E7AC4"/>
    <w:rsid w:val="0020740E"/>
    <w:rsid w:val="00226AF0"/>
    <w:rsid w:val="0022716D"/>
    <w:rsid w:val="002679B4"/>
    <w:rsid w:val="0029355D"/>
    <w:rsid w:val="0029416E"/>
    <w:rsid w:val="00295A84"/>
    <w:rsid w:val="002B2E3A"/>
    <w:rsid w:val="002C68BB"/>
    <w:rsid w:val="00301B33"/>
    <w:rsid w:val="00311B3F"/>
    <w:rsid w:val="00313387"/>
    <w:rsid w:val="0038231E"/>
    <w:rsid w:val="00383F30"/>
    <w:rsid w:val="003870EE"/>
    <w:rsid w:val="003932E5"/>
    <w:rsid w:val="003C7B3C"/>
    <w:rsid w:val="00402199"/>
    <w:rsid w:val="0045163F"/>
    <w:rsid w:val="0045550A"/>
    <w:rsid w:val="00457BED"/>
    <w:rsid w:val="00477697"/>
    <w:rsid w:val="00483191"/>
    <w:rsid w:val="0048779C"/>
    <w:rsid w:val="0049762A"/>
    <w:rsid w:val="004A74BB"/>
    <w:rsid w:val="004B16A6"/>
    <w:rsid w:val="004C40B4"/>
    <w:rsid w:val="004D1E37"/>
    <w:rsid w:val="004D1EAF"/>
    <w:rsid w:val="004F17FB"/>
    <w:rsid w:val="004F6652"/>
    <w:rsid w:val="0054259D"/>
    <w:rsid w:val="005772EF"/>
    <w:rsid w:val="005927B5"/>
    <w:rsid w:val="0059346A"/>
    <w:rsid w:val="005A0BC8"/>
    <w:rsid w:val="005B6DAB"/>
    <w:rsid w:val="005C6A4E"/>
    <w:rsid w:val="005E3D29"/>
    <w:rsid w:val="006039D8"/>
    <w:rsid w:val="00614C0D"/>
    <w:rsid w:val="00663279"/>
    <w:rsid w:val="0067584A"/>
    <w:rsid w:val="006C5E35"/>
    <w:rsid w:val="006E4D36"/>
    <w:rsid w:val="0072362F"/>
    <w:rsid w:val="00727526"/>
    <w:rsid w:val="00781AA2"/>
    <w:rsid w:val="007E6ED4"/>
    <w:rsid w:val="0083250F"/>
    <w:rsid w:val="00876E1B"/>
    <w:rsid w:val="0088204A"/>
    <w:rsid w:val="00892B7D"/>
    <w:rsid w:val="008A231B"/>
    <w:rsid w:val="008C4AB7"/>
    <w:rsid w:val="008E4FC1"/>
    <w:rsid w:val="008E606D"/>
    <w:rsid w:val="008F1592"/>
    <w:rsid w:val="00946BC5"/>
    <w:rsid w:val="00954EA8"/>
    <w:rsid w:val="00961452"/>
    <w:rsid w:val="00983416"/>
    <w:rsid w:val="009859A5"/>
    <w:rsid w:val="00994D2D"/>
    <w:rsid w:val="009A7A6F"/>
    <w:rsid w:val="009B2D29"/>
    <w:rsid w:val="009B6C76"/>
    <w:rsid w:val="009C0331"/>
    <w:rsid w:val="009C3AF7"/>
    <w:rsid w:val="009E4C1F"/>
    <w:rsid w:val="009F15ED"/>
    <w:rsid w:val="009F2235"/>
    <w:rsid w:val="00A0421E"/>
    <w:rsid w:val="00A07938"/>
    <w:rsid w:val="00A150ED"/>
    <w:rsid w:val="00A24E16"/>
    <w:rsid w:val="00A33A07"/>
    <w:rsid w:val="00A362CA"/>
    <w:rsid w:val="00A561F1"/>
    <w:rsid w:val="00AA24F6"/>
    <w:rsid w:val="00AA7FF6"/>
    <w:rsid w:val="00AE1809"/>
    <w:rsid w:val="00B05331"/>
    <w:rsid w:val="00B65F3F"/>
    <w:rsid w:val="00B715D1"/>
    <w:rsid w:val="00B86C6D"/>
    <w:rsid w:val="00BB6546"/>
    <w:rsid w:val="00C00893"/>
    <w:rsid w:val="00C3578A"/>
    <w:rsid w:val="00C437D2"/>
    <w:rsid w:val="00C63F64"/>
    <w:rsid w:val="00C90558"/>
    <w:rsid w:val="00CE4298"/>
    <w:rsid w:val="00D060A8"/>
    <w:rsid w:val="00D24FBB"/>
    <w:rsid w:val="00D25F02"/>
    <w:rsid w:val="00D27A6C"/>
    <w:rsid w:val="00D87EEE"/>
    <w:rsid w:val="00DA35CE"/>
    <w:rsid w:val="00DA362B"/>
    <w:rsid w:val="00DC71FF"/>
    <w:rsid w:val="00DD4371"/>
    <w:rsid w:val="00DD4B80"/>
    <w:rsid w:val="00DD7155"/>
    <w:rsid w:val="00DF6297"/>
    <w:rsid w:val="00E03BF6"/>
    <w:rsid w:val="00E2123D"/>
    <w:rsid w:val="00E408E2"/>
    <w:rsid w:val="00EA70D7"/>
    <w:rsid w:val="00EC2D7A"/>
    <w:rsid w:val="00EC5075"/>
    <w:rsid w:val="00EF3EBB"/>
    <w:rsid w:val="00EF768E"/>
    <w:rsid w:val="00F71405"/>
    <w:rsid w:val="00FB545F"/>
    <w:rsid w:val="00FF1A5C"/>
    <w:rsid w:val="5CFE61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uiPriority w:val="99"/>
    <w:rPr>
      <w:rFonts w:ascii="Times New Roman" w:hAnsi="Times New Roman" w:eastAsia="宋体" w:cs="Times New Roman"/>
      <w:sz w:val="18"/>
      <w:szCs w:val="18"/>
    </w:rPr>
  </w:style>
  <w:style w:type="character" w:customStyle="1" w:styleId="10">
    <w:name w:val="页脚 字符"/>
    <w:basedOn w:val="7"/>
    <w:link w:val="4"/>
    <w:uiPriority w:val="99"/>
    <w:rPr>
      <w:rFonts w:ascii="Times New Roman" w:hAnsi="Times New Roman" w:eastAsia="宋体" w:cs="Times New Roman"/>
      <w:sz w:val="18"/>
      <w:szCs w:val="18"/>
    </w:rPr>
  </w:style>
  <w:style w:type="character" w:customStyle="1" w:styleId="11">
    <w:name w:val="批注框文本 字符"/>
    <w:basedOn w:val="7"/>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styleId="14">
    <w:name w:val="List Paragraph"/>
    <w:basedOn w:val="1"/>
    <w:qFormat/>
    <w:uiPriority w:val="99"/>
    <w:pPr>
      <w:ind w:firstLine="420" w:firstLineChars="200"/>
    </w:pPr>
  </w:style>
  <w:style w:type="character" w:customStyle="1" w:styleId="15">
    <w:name w:val="纯文本 字符"/>
    <w:basedOn w:val="7"/>
    <w:link w:val="2"/>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1465</Words>
  <Characters>8352</Characters>
  <Lines>69</Lines>
  <Paragraphs>19</Paragraphs>
  <TotalTime>214</TotalTime>
  <ScaleCrop>false</ScaleCrop>
  <LinksUpToDate>false</LinksUpToDate>
  <CharactersWithSpaces>9798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2020-09-12T00:47:00Z</dcterms:created>
  <dc:creator>微软用户</dc:creator>
  <cp:lastModifiedBy>森林</cp:lastModifiedBy>
  <dcterms:modified xsi:type="dcterms:W3CDTF">2020-09-12T07:33:54Z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