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111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1117"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采矿场</w:t>
            </w:r>
            <w:r>
              <w:rPr>
                <w:rFonts w:hint="eastAsia" w:ascii="楷体" w:hAnsi="楷体" w:eastAsia="楷体"/>
                <w:sz w:val="24"/>
                <w:szCs w:val="24"/>
              </w:rPr>
              <w:t xml:space="preserve">     主管领导：</w:t>
            </w:r>
            <w:r>
              <w:rPr>
                <w:rFonts w:hint="eastAsia" w:ascii="楷体" w:hAnsi="楷体" w:eastAsia="楷体"/>
                <w:sz w:val="24"/>
                <w:szCs w:val="24"/>
                <w:lang w:val="en-US" w:eastAsia="zh-CN"/>
              </w:rPr>
              <w:t>邹卫平</w:t>
            </w:r>
            <w:r>
              <w:rPr>
                <w:rFonts w:hint="eastAsia" w:ascii="楷体" w:hAnsi="楷体" w:eastAsia="楷体"/>
                <w:sz w:val="24"/>
                <w:szCs w:val="24"/>
              </w:rPr>
              <w:t xml:space="preserve">     陪同人员：</w:t>
            </w:r>
            <w:r>
              <w:rPr>
                <w:rFonts w:hint="eastAsia" w:ascii="楷体" w:hAnsi="楷体" w:eastAsia="楷体"/>
                <w:sz w:val="24"/>
                <w:szCs w:val="24"/>
                <w:lang w:val="en-US" w:eastAsia="zh-CN"/>
              </w:rPr>
              <w:t>陈廷辉</w:t>
            </w:r>
          </w:p>
        </w:tc>
        <w:tc>
          <w:tcPr>
            <w:tcW w:w="932"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1117"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20.9.15</w:t>
            </w:r>
          </w:p>
        </w:tc>
        <w:tc>
          <w:tcPr>
            <w:tcW w:w="93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1117" w:type="dxa"/>
            <w:vAlign w:val="center"/>
          </w:tcPr>
          <w:p>
            <w:pPr>
              <w:adjustRightInd w:val="0"/>
              <w:snapToGrid w:val="0"/>
              <w:spacing w:line="320" w:lineRule="exact"/>
              <w:ind w:right="105" w:rightChars="50"/>
              <w:textAlignment w:val="baseline"/>
              <w:rPr>
                <w:rFonts w:hint="eastAsia" w:ascii="楷体" w:hAnsi="楷体" w:eastAsia="楷体" w:cs="楷体"/>
                <w:b/>
                <w:sz w:val="24"/>
                <w:szCs w:val="24"/>
              </w:rPr>
            </w:pPr>
            <w:r>
              <w:rPr>
                <w:rFonts w:hint="eastAsia" w:ascii="楷体" w:hAnsi="楷体" w:eastAsia="楷体" w:cs="楷体"/>
                <w:sz w:val="24"/>
                <w:szCs w:val="24"/>
              </w:rPr>
              <w:t>审核条款：QMS:5.3组织的岗位、职责和权限、6.2质量目标、7.1.5监视和测量资源不适用确认、7.1.3基础设施、7.1.4过程运行环境、8.1运行策划和控制、8.3产品和服务的设计和开发不适用确认、8.5.1生产和服务提供的控制、8.5.2产品标识和可追朔性、8.5.4产品防护、8.5.6生产和服务提供的更改控制，8.6产品和服务的放行、8.7不合格输出的控制，</w:t>
            </w:r>
            <w:r>
              <w:rPr>
                <w:rFonts w:hint="eastAsia" w:ascii="楷体" w:hAnsi="楷体" w:eastAsia="楷体" w:cs="楷体"/>
                <w:b/>
                <w:sz w:val="24"/>
                <w:szCs w:val="24"/>
              </w:rPr>
              <w:t xml:space="preserve"> </w:t>
            </w:r>
          </w:p>
          <w:p>
            <w:pPr>
              <w:rPr>
                <w:rFonts w:ascii="楷体" w:hAnsi="楷体" w:eastAsia="楷体"/>
                <w:sz w:val="24"/>
                <w:szCs w:val="24"/>
              </w:rPr>
            </w:pPr>
            <w:r>
              <w:rPr>
                <w:rFonts w:hint="eastAsia" w:ascii="楷体" w:hAnsi="楷体" w:eastAsia="楷体" w:cs="楷体"/>
                <w:sz w:val="24"/>
                <w:szCs w:val="24"/>
              </w:rPr>
              <w:t>E/OMS: 5.3组织的岗位、职责和权限、6.2环境与职业健康安全目标、6.1.2环境因素/危险源辨识与评价、8.1运行策划和控制，</w:t>
            </w:r>
          </w:p>
        </w:tc>
        <w:tc>
          <w:tcPr>
            <w:tcW w:w="93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QEO 5.3</w:t>
            </w:r>
          </w:p>
        </w:tc>
        <w:tc>
          <w:tcPr>
            <w:tcW w:w="11117" w:type="dxa"/>
          </w:tcPr>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sz w:val="24"/>
                <w:szCs w:val="24"/>
                <w:lang w:val="en-US" w:eastAsia="zh-CN"/>
              </w:rPr>
              <w:t>采矿场</w:t>
            </w:r>
            <w:r>
              <w:rPr>
                <w:rFonts w:hint="eastAsia" w:ascii="楷体" w:hAnsi="楷体" w:eastAsia="楷体"/>
                <w:sz w:val="24"/>
                <w:szCs w:val="24"/>
              </w:rPr>
              <w:t>主要作用、职责和权限包括:</w:t>
            </w:r>
            <w:r>
              <w:rPr>
                <w:rFonts w:hint="eastAsia" w:ascii="楷体" w:hAnsi="楷体" w:eastAsia="楷体" w:cs="楷体"/>
                <w:sz w:val="24"/>
              </w:rPr>
              <w:t>在公司统一领导下，服从公司生产调度指挥，负责采矿、配矿、出矿、剥离等工作，为选矿作业提供合格矿石原料。主要职责</w:t>
            </w:r>
            <w:r>
              <w:rPr>
                <w:rFonts w:hint="eastAsia" w:ascii="楷体" w:hAnsi="楷体" w:eastAsia="楷体" w:cs="楷体"/>
                <w:sz w:val="24"/>
                <w:lang w:eastAsia="zh-CN"/>
              </w:rPr>
              <w:t>如下</w:t>
            </w:r>
            <w:r>
              <w:rPr>
                <w:rFonts w:hint="eastAsia" w:ascii="楷体" w:hAnsi="楷体" w:eastAsia="楷体" w:cs="楷体"/>
                <w:sz w:val="24"/>
              </w:rPr>
              <w:t>：</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1.认真贯彻执行上级有关安全生产方针、政策、法律法规和公司各项规章制度。</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2.按照公司总经办指令积极组织落实生产作业计划，切实抓好采、出矿平衡，确保生产高效正常运转，为选矿厂提供合格矿石原料。</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3.坚持每周一次的场务会议制度，认真研究分析本场生产情况以及各项工作，对存在的问题及时采取措施，认真解决。</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4.坚持安全第一，预防为主的方针，积极落实安全生产责任状内容，严格执行《宜春钽铌矿有限公司安全生产奖罚办法》，抓好员工安全环保知识教育和技术培训，努力提高员工安全环保素质和安全环保意识，确保员工职业卫生健康。</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 xml:space="preserve">5.抓好经济责任制的分解落实，严格班组成本核算管理，细化考核项目，抓好内部挖潜，降低生产作业成本。 </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6.加强班子团结和各工序的协调，做好与其他生产单位和职能部门的沟通配合。</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7.抓好综治维稳工作，积极做好员工的思想政治工作和宣传报道工作，营造良好的生产工作氛围。</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8.积极完成公司临时交办的或其他工作任务。</w:t>
            </w:r>
          </w:p>
          <w:p>
            <w:pPr>
              <w:spacing w:line="360" w:lineRule="auto"/>
              <w:ind w:firstLine="240" w:firstLineChars="100"/>
              <w:rPr>
                <w:rFonts w:ascii="楷体" w:hAnsi="楷体" w:eastAsia="楷体"/>
                <w:sz w:val="24"/>
                <w:szCs w:val="24"/>
              </w:rPr>
            </w:pPr>
            <w:r>
              <w:rPr>
                <w:rFonts w:hint="eastAsia" w:ascii="楷体" w:hAnsi="楷体" w:eastAsia="楷体"/>
                <w:sz w:val="24"/>
                <w:szCs w:val="24"/>
                <w:lang w:val="en-US" w:eastAsia="zh-CN"/>
              </w:rPr>
              <w:t>采矿场</w:t>
            </w:r>
            <w:r>
              <w:rPr>
                <w:rFonts w:hint="eastAsia" w:ascii="楷体" w:hAnsi="楷体" w:eastAsia="楷体"/>
                <w:sz w:val="24"/>
                <w:szCs w:val="24"/>
              </w:rPr>
              <w:t>上述作用和职责、权限基本得到有效沟通和实施。</w:t>
            </w:r>
          </w:p>
        </w:tc>
        <w:tc>
          <w:tcPr>
            <w:tcW w:w="932"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 xml:space="preserve">目标 </w:t>
            </w:r>
          </w:p>
        </w:tc>
        <w:tc>
          <w:tcPr>
            <w:tcW w:w="1276"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QEO:6.2</w:t>
            </w:r>
          </w:p>
        </w:tc>
        <w:tc>
          <w:tcPr>
            <w:tcW w:w="11117" w:type="dxa"/>
            <w:vAlign w:val="center"/>
          </w:tcPr>
          <w:p>
            <w:pPr>
              <w:spacing w:line="360" w:lineRule="auto"/>
              <w:rPr>
                <w:rFonts w:ascii="楷体" w:hAnsi="楷体" w:eastAsia="楷体"/>
                <w:sz w:val="24"/>
                <w:szCs w:val="24"/>
              </w:rPr>
            </w:pPr>
            <w:r>
              <w:rPr>
                <w:rFonts w:hint="eastAsia" w:ascii="楷体" w:hAnsi="楷体" w:eastAsia="楷体" w:cs="Arial"/>
                <w:sz w:val="24"/>
                <w:szCs w:val="24"/>
              </w:rPr>
              <w:t>部</w:t>
            </w:r>
            <w:r>
              <w:rPr>
                <w:rFonts w:hint="eastAsia" w:ascii="楷体" w:hAnsi="楷体" w:eastAsia="楷体"/>
                <w:sz w:val="24"/>
                <w:szCs w:val="24"/>
              </w:rPr>
              <w:t xml:space="preserve">门目标：                 </w:t>
            </w:r>
          </w:p>
          <w:tbl>
            <w:tblPr>
              <w:tblStyle w:val="6"/>
              <w:tblW w:w="8888" w:type="dxa"/>
              <w:tblCellSpacing w:w="0" w:type="dxa"/>
              <w:tblInd w:w="20" w:type="dxa"/>
              <w:shd w:val="clear" w:color="auto" w:fill="auto"/>
              <w:tblLayout w:type="fixed"/>
              <w:tblCellMar>
                <w:top w:w="0" w:type="dxa"/>
                <w:left w:w="0" w:type="dxa"/>
                <w:bottom w:w="0" w:type="dxa"/>
                <w:right w:w="0" w:type="dxa"/>
              </w:tblCellMar>
            </w:tblPr>
            <w:tblGrid>
              <w:gridCol w:w="843"/>
              <w:gridCol w:w="1364"/>
              <w:gridCol w:w="1986"/>
              <w:gridCol w:w="2287"/>
              <w:gridCol w:w="2408"/>
            </w:tblGrid>
            <w:tr>
              <w:tblPrEx>
                <w:shd w:val="clear" w:color="auto" w:fill="auto"/>
                <w:tblCellMar>
                  <w:top w:w="0" w:type="dxa"/>
                  <w:left w:w="0" w:type="dxa"/>
                  <w:bottom w:w="0" w:type="dxa"/>
                  <w:right w:w="0" w:type="dxa"/>
                </w:tblCellMar>
              </w:tblPrEx>
              <w:trPr>
                <w:trHeight w:val="632" w:hRule="atLeast"/>
                <w:tblCellSpacing w:w="0" w:type="dxa"/>
              </w:trPr>
              <w:tc>
                <w:tcPr>
                  <w:tcW w:w="843"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sz w:val="21"/>
                      <w:szCs w:val="21"/>
                    </w:rPr>
                  </w:pPr>
                  <w:r>
                    <w:rPr>
                      <w:b/>
                      <w:color w:val="000000"/>
                      <w:sz w:val="21"/>
                      <w:szCs w:val="21"/>
                    </w:rPr>
                    <w:t>序号</w:t>
                  </w:r>
                </w:p>
              </w:tc>
              <w:tc>
                <w:tcPr>
                  <w:tcW w:w="1364"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sz w:val="21"/>
                      <w:szCs w:val="21"/>
                    </w:rPr>
                  </w:pPr>
                  <w:r>
                    <w:rPr>
                      <w:b/>
                      <w:color w:val="000000"/>
                      <w:sz w:val="21"/>
                      <w:szCs w:val="21"/>
                    </w:rPr>
                    <w:t>作业项目</w:t>
                  </w:r>
                </w:p>
              </w:tc>
              <w:tc>
                <w:tcPr>
                  <w:tcW w:w="1986"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sz w:val="21"/>
                      <w:szCs w:val="21"/>
                    </w:rPr>
                  </w:pPr>
                  <w:r>
                    <w:rPr>
                      <w:b/>
                      <w:color w:val="000000"/>
                      <w:sz w:val="21"/>
                      <w:szCs w:val="21"/>
                    </w:rPr>
                    <w:t>计划任务</w:t>
                  </w:r>
                </w:p>
              </w:tc>
              <w:tc>
                <w:tcPr>
                  <w:tcW w:w="2287"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sz w:val="21"/>
                      <w:szCs w:val="21"/>
                    </w:rPr>
                  </w:pPr>
                  <w:r>
                    <w:rPr>
                      <w:b/>
                      <w:color w:val="000000"/>
                      <w:sz w:val="21"/>
                      <w:szCs w:val="21"/>
                    </w:rPr>
                    <w:t>累计完成</w:t>
                  </w:r>
                </w:p>
              </w:tc>
              <w:tc>
                <w:tcPr>
                  <w:tcW w:w="2408"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sz w:val="21"/>
                      <w:szCs w:val="21"/>
                    </w:rPr>
                  </w:pPr>
                  <w:r>
                    <w:rPr>
                      <w:b/>
                      <w:color w:val="000000"/>
                      <w:sz w:val="21"/>
                      <w:szCs w:val="21"/>
                    </w:rPr>
                    <w:t>完成全年任务%</w:t>
                  </w:r>
                </w:p>
              </w:tc>
            </w:tr>
            <w:tr>
              <w:tblPrEx>
                <w:tblCellMar>
                  <w:top w:w="0" w:type="dxa"/>
                  <w:left w:w="0" w:type="dxa"/>
                  <w:bottom w:w="0" w:type="dxa"/>
                  <w:right w:w="0" w:type="dxa"/>
                </w:tblCellMar>
              </w:tblPrEx>
              <w:trPr>
                <w:trHeight w:val="941" w:hRule="atLeast"/>
                <w:tblCellSpacing w:w="0" w:type="dxa"/>
              </w:trPr>
              <w:tc>
                <w:tcPr>
                  <w:tcW w:w="843"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sz w:val="21"/>
                      <w:szCs w:val="21"/>
                    </w:rPr>
                  </w:pPr>
                  <w:r>
                    <w:rPr>
                      <w:b/>
                      <w:color w:val="000000"/>
                      <w:sz w:val="21"/>
                      <w:szCs w:val="21"/>
                    </w:rPr>
                    <w:t>1</w:t>
                  </w:r>
                </w:p>
              </w:tc>
              <w:tc>
                <w:tcPr>
                  <w:tcW w:w="1364"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sz w:val="21"/>
                      <w:szCs w:val="21"/>
                    </w:rPr>
                  </w:pPr>
                  <w:r>
                    <w:rPr>
                      <w:b/>
                      <w:color w:val="000000"/>
                      <w:sz w:val="21"/>
                      <w:szCs w:val="21"/>
                    </w:rPr>
                    <w:t>采矿量/吨</w:t>
                  </w:r>
                </w:p>
              </w:tc>
              <w:tc>
                <w:tcPr>
                  <w:tcW w:w="1986"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rFonts w:hint="default" w:eastAsiaTheme="minorEastAsia"/>
                      <w:sz w:val="21"/>
                      <w:szCs w:val="21"/>
                      <w:lang w:val="en-US" w:eastAsia="zh-CN"/>
                    </w:rPr>
                  </w:pPr>
                  <w:r>
                    <w:rPr>
                      <w:rFonts w:hint="eastAsia"/>
                      <w:b/>
                      <w:bCs/>
                      <w:sz w:val="21"/>
                      <w:szCs w:val="21"/>
                      <w:lang w:val="en-US" w:eastAsia="zh-CN"/>
                    </w:rPr>
                    <w:t>2137900</w:t>
                  </w:r>
                </w:p>
              </w:tc>
              <w:tc>
                <w:tcPr>
                  <w:tcW w:w="2287"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rFonts w:hint="eastAsia"/>
                      <w:b/>
                      <w:color w:val="000000"/>
                      <w:sz w:val="21"/>
                      <w:szCs w:val="21"/>
                    </w:rPr>
                  </w:pPr>
                  <w:r>
                    <w:rPr>
                      <w:rFonts w:hint="eastAsia"/>
                      <w:b/>
                      <w:color w:val="000000"/>
                      <w:sz w:val="21"/>
                      <w:szCs w:val="21"/>
                    </w:rPr>
                    <w:t>2511234</w:t>
                  </w:r>
                </w:p>
                <w:p>
                  <w:pPr>
                    <w:pStyle w:val="5"/>
                    <w:keepNext w:val="0"/>
                    <w:keepLines w:val="0"/>
                    <w:widowControl/>
                    <w:suppressLineNumbers w:val="0"/>
                    <w:rPr>
                      <w:sz w:val="21"/>
                      <w:szCs w:val="21"/>
                    </w:rPr>
                  </w:pPr>
                </w:p>
              </w:tc>
              <w:tc>
                <w:tcPr>
                  <w:tcW w:w="2408"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sz w:val="21"/>
                      <w:szCs w:val="21"/>
                    </w:rPr>
                  </w:pPr>
                  <w:r>
                    <w:rPr>
                      <w:rFonts w:hint="eastAsia"/>
                      <w:b/>
                      <w:color w:val="000000"/>
                      <w:sz w:val="21"/>
                      <w:szCs w:val="21"/>
                    </w:rPr>
                    <w:t>76.10</w:t>
                  </w:r>
                </w:p>
              </w:tc>
            </w:tr>
            <w:tr>
              <w:tblPrEx>
                <w:tblCellMar>
                  <w:top w:w="0" w:type="dxa"/>
                  <w:left w:w="0" w:type="dxa"/>
                  <w:bottom w:w="0" w:type="dxa"/>
                  <w:right w:w="0" w:type="dxa"/>
                </w:tblCellMar>
              </w:tblPrEx>
              <w:trPr>
                <w:trHeight w:val="944" w:hRule="atLeast"/>
                <w:tblCellSpacing w:w="0" w:type="dxa"/>
              </w:trPr>
              <w:tc>
                <w:tcPr>
                  <w:tcW w:w="843"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sz w:val="21"/>
                      <w:szCs w:val="21"/>
                    </w:rPr>
                  </w:pPr>
                  <w:r>
                    <w:rPr>
                      <w:b/>
                      <w:color w:val="000000"/>
                      <w:sz w:val="21"/>
                      <w:szCs w:val="21"/>
                    </w:rPr>
                    <w:t>2</w:t>
                  </w:r>
                </w:p>
              </w:tc>
              <w:tc>
                <w:tcPr>
                  <w:tcW w:w="1364"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sz w:val="21"/>
                      <w:szCs w:val="21"/>
                    </w:rPr>
                  </w:pPr>
                  <w:r>
                    <w:rPr>
                      <w:b/>
                      <w:color w:val="000000"/>
                      <w:sz w:val="21"/>
                      <w:szCs w:val="21"/>
                    </w:rPr>
                    <w:t>出矿/吨</w:t>
                  </w:r>
                </w:p>
              </w:tc>
              <w:tc>
                <w:tcPr>
                  <w:tcW w:w="1986"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rFonts w:hint="default" w:eastAsiaTheme="minorEastAsia"/>
                      <w:color w:val="auto"/>
                      <w:sz w:val="21"/>
                      <w:szCs w:val="21"/>
                      <w:lang w:val="en-US" w:eastAsia="zh-CN"/>
                    </w:rPr>
                  </w:pPr>
                  <w:r>
                    <w:rPr>
                      <w:rFonts w:hint="eastAsia"/>
                      <w:b/>
                      <w:color w:val="auto"/>
                      <w:sz w:val="21"/>
                      <w:szCs w:val="21"/>
                      <w:lang w:val="en-US" w:eastAsia="zh-CN"/>
                    </w:rPr>
                    <w:t>1531104</w:t>
                  </w:r>
                </w:p>
              </w:tc>
              <w:tc>
                <w:tcPr>
                  <w:tcW w:w="2287"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rFonts w:hint="eastAsia"/>
                      <w:b/>
                      <w:color w:val="auto"/>
                      <w:sz w:val="21"/>
                      <w:szCs w:val="21"/>
                    </w:rPr>
                  </w:pPr>
                  <w:r>
                    <w:rPr>
                      <w:rFonts w:hint="eastAsia"/>
                      <w:b/>
                      <w:color w:val="auto"/>
                      <w:sz w:val="21"/>
                      <w:szCs w:val="21"/>
                    </w:rPr>
                    <w:t>1318199</w:t>
                  </w:r>
                </w:p>
                <w:p>
                  <w:pPr>
                    <w:pStyle w:val="5"/>
                    <w:keepNext w:val="0"/>
                    <w:keepLines w:val="0"/>
                    <w:widowControl/>
                    <w:suppressLineNumbers w:val="0"/>
                    <w:rPr>
                      <w:color w:val="auto"/>
                      <w:sz w:val="21"/>
                      <w:szCs w:val="21"/>
                    </w:rPr>
                  </w:pPr>
                </w:p>
              </w:tc>
              <w:tc>
                <w:tcPr>
                  <w:tcW w:w="2408"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rFonts w:hint="eastAsia"/>
                      <w:b/>
                      <w:color w:val="auto"/>
                      <w:sz w:val="21"/>
                      <w:szCs w:val="21"/>
                    </w:rPr>
                  </w:pPr>
                  <w:r>
                    <w:rPr>
                      <w:rFonts w:hint="eastAsia"/>
                      <w:b/>
                      <w:color w:val="auto"/>
                      <w:sz w:val="21"/>
                      <w:szCs w:val="21"/>
                    </w:rPr>
                    <w:t>69.20</w:t>
                  </w:r>
                </w:p>
                <w:p>
                  <w:pPr>
                    <w:pStyle w:val="5"/>
                    <w:keepNext w:val="0"/>
                    <w:keepLines w:val="0"/>
                    <w:widowControl/>
                    <w:suppressLineNumbers w:val="0"/>
                    <w:rPr>
                      <w:color w:val="auto"/>
                      <w:sz w:val="21"/>
                      <w:szCs w:val="21"/>
                    </w:rPr>
                  </w:pPr>
                </w:p>
              </w:tc>
            </w:tr>
            <w:tr>
              <w:tblPrEx>
                <w:tblCellMar>
                  <w:top w:w="0" w:type="dxa"/>
                  <w:left w:w="0" w:type="dxa"/>
                  <w:bottom w:w="0" w:type="dxa"/>
                  <w:right w:w="0" w:type="dxa"/>
                </w:tblCellMar>
              </w:tblPrEx>
              <w:trPr>
                <w:trHeight w:val="612" w:hRule="atLeast"/>
                <w:tblCellSpacing w:w="0" w:type="dxa"/>
              </w:trPr>
              <w:tc>
                <w:tcPr>
                  <w:tcW w:w="843"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sz w:val="21"/>
                      <w:szCs w:val="21"/>
                    </w:rPr>
                  </w:pPr>
                  <w:r>
                    <w:rPr>
                      <w:b/>
                      <w:color w:val="000000"/>
                      <w:sz w:val="21"/>
                      <w:szCs w:val="21"/>
                    </w:rPr>
                    <w:t>3</w:t>
                  </w:r>
                </w:p>
              </w:tc>
              <w:tc>
                <w:tcPr>
                  <w:tcW w:w="1364"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sz w:val="21"/>
                      <w:szCs w:val="21"/>
                    </w:rPr>
                  </w:pPr>
                  <w:r>
                    <w:rPr>
                      <w:b/>
                      <w:color w:val="000000"/>
                      <w:sz w:val="21"/>
                      <w:szCs w:val="21"/>
                    </w:rPr>
                    <w:t>剥离/吨</w:t>
                  </w:r>
                </w:p>
              </w:tc>
              <w:tc>
                <w:tcPr>
                  <w:tcW w:w="1986"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rFonts w:hint="default" w:eastAsiaTheme="minorEastAsia"/>
                      <w:sz w:val="21"/>
                      <w:szCs w:val="21"/>
                      <w:lang w:val="en-US" w:eastAsia="zh-CN"/>
                    </w:rPr>
                  </w:pPr>
                  <w:r>
                    <w:rPr>
                      <w:rFonts w:hint="eastAsia"/>
                      <w:b/>
                      <w:color w:val="000000"/>
                      <w:sz w:val="21"/>
                      <w:szCs w:val="21"/>
                      <w:lang w:val="en-US" w:eastAsia="zh-CN"/>
                    </w:rPr>
                    <w:t>441668</w:t>
                  </w:r>
                </w:p>
              </w:tc>
              <w:tc>
                <w:tcPr>
                  <w:tcW w:w="2287"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sz w:val="21"/>
                      <w:szCs w:val="21"/>
                    </w:rPr>
                  </w:pPr>
                  <w:r>
                    <w:rPr>
                      <w:rFonts w:hint="eastAsia"/>
                      <w:b/>
                      <w:color w:val="000000"/>
                      <w:sz w:val="21"/>
                      <w:szCs w:val="21"/>
                    </w:rPr>
                    <w:t>338876</w:t>
                  </w:r>
                </w:p>
              </w:tc>
              <w:tc>
                <w:tcPr>
                  <w:tcW w:w="2408" w:type="dxa"/>
                  <w:tcBorders>
                    <w:top w:val="single" w:color="000000" w:sz="8" w:space="0"/>
                    <w:left w:val="single" w:color="000000" w:sz="8"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5"/>
                    <w:keepNext w:val="0"/>
                    <w:keepLines w:val="0"/>
                    <w:widowControl/>
                    <w:suppressLineNumbers w:val="0"/>
                    <w:rPr>
                      <w:rFonts w:hint="eastAsia"/>
                      <w:b/>
                      <w:color w:val="000000"/>
                      <w:sz w:val="21"/>
                      <w:szCs w:val="21"/>
                    </w:rPr>
                  </w:pPr>
                  <w:r>
                    <w:rPr>
                      <w:rFonts w:hint="eastAsia"/>
                      <w:b/>
                      <w:color w:val="000000"/>
                      <w:sz w:val="21"/>
                      <w:szCs w:val="21"/>
                    </w:rPr>
                    <w:t>56.48</w:t>
                  </w:r>
                </w:p>
                <w:p>
                  <w:pPr>
                    <w:pStyle w:val="5"/>
                    <w:keepNext w:val="0"/>
                    <w:keepLines w:val="0"/>
                    <w:widowControl/>
                    <w:suppressLineNumbers w:val="0"/>
                    <w:rPr>
                      <w:sz w:val="21"/>
                      <w:szCs w:val="21"/>
                    </w:rPr>
                  </w:pPr>
                </w:p>
              </w:tc>
            </w:tr>
          </w:tbl>
          <w:p>
            <w:pPr>
              <w:spacing w:line="360" w:lineRule="auto"/>
              <w:rPr>
                <w:rFonts w:hint="eastAsia" w:ascii="楷体" w:hAnsi="楷体" w:eastAsia="楷体" w:cs="楷体"/>
                <w:sz w:val="24"/>
                <w:szCs w:val="24"/>
              </w:rPr>
            </w:pPr>
            <w:r>
              <w:rPr>
                <w:rFonts w:hint="eastAsia" w:ascii="楷体" w:hAnsi="楷体" w:eastAsia="楷体" w:cs="楷体"/>
                <w:i w:val="0"/>
                <w:color w:val="000000"/>
                <w:kern w:val="0"/>
                <w:sz w:val="24"/>
                <w:szCs w:val="24"/>
                <w:u w:val="none"/>
                <w:lang w:val="en-US" w:eastAsia="zh-CN" w:bidi="ar"/>
              </w:rPr>
              <w:t>4、坚持以人为本，实现重伤及以上事故为零；杜绝较大以上设备设施事故；轻伤事故控制在10‰以内。</w:t>
            </w:r>
            <w:r>
              <w:rPr>
                <w:rFonts w:hint="eastAsia" w:ascii="楷体" w:hAnsi="楷体" w:eastAsia="楷体" w:cs="楷体"/>
                <w:i w:val="0"/>
                <w:color w:val="000000"/>
                <w:kern w:val="0"/>
                <w:sz w:val="24"/>
                <w:szCs w:val="24"/>
                <w:u w:val="none"/>
                <w:lang w:val="en-US" w:eastAsia="zh-CN" w:bidi="ar"/>
              </w:rPr>
              <w:br w:type="textWrapping"/>
            </w:r>
            <w:r>
              <w:rPr>
                <w:rFonts w:hint="eastAsia" w:ascii="楷体" w:hAnsi="楷体" w:eastAsia="楷体" w:cs="楷体"/>
                <w:i w:val="0"/>
                <w:color w:val="000000"/>
                <w:kern w:val="0"/>
                <w:sz w:val="24"/>
                <w:szCs w:val="24"/>
                <w:u w:val="none"/>
                <w:lang w:val="en-US" w:eastAsia="zh-CN" w:bidi="ar"/>
              </w:rPr>
              <w:t>5、个体呼吸性粉尘采样率达92%以上；工人群平均粉尘浓度合格率达90%以上；严格控制职业病发生，杜绝群体性职业危害事故。</w:t>
            </w:r>
            <w:r>
              <w:rPr>
                <w:rFonts w:hint="eastAsia" w:ascii="楷体" w:hAnsi="楷体" w:eastAsia="楷体" w:cs="楷体"/>
                <w:i w:val="0"/>
                <w:color w:val="000000"/>
                <w:kern w:val="0"/>
                <w:sz w:val="24"/>
                <w:szCs w:val="24"/>
                <w:u w:val="none"/>
                <w:lang w:val="en-US" w:eastAsia="zh-CN" w:bidi="ar"/>
              </w:rPr>
              <w:br w:type="textWrapping"/>
            </w:r>
            <w:r>
              <w:rPr>
                <w:rFonts w:hint="eastAsia" w:ascii="楷体" w:hAnsi="楷体" w:eastAsia="楷体" w:cs="楷体"/>
                <w:i w:val="0"/>
                <w:color w:val="000000"/>
                <w:kern w:val="0"/>
                <w:sz w:val="24"/>
                <w:szCs w:val="24"/>
                <w:u w:val="none"/>
                <w:lang w:val="en-US" w:eastAsia="zh-CN" w:bidi="ar"/>
              </w:rPr>
              <w:t>6、杜绝环境污染事件，实现“三废”达标排放，主要污染物（COD、SO2、氮氧化物和氨氮）排放指标控制在地方政府及集团公司下达的指标范围内。</w:t>
            </w:r>
            <w:r>
              <w:rPr>
                <w:rFonts w:hint="eastAsia" w:ascii="楷体" w:hAnsi="楷体" w:eastAsia="楷体" w:cs="楷体"/>
                <w:i w:val="0"/>
                <w:color w:val="000000"/>
                <w:kern w:val="0"/>
                <w:sz w:val="24"/>
                <w:szCs w:val="24"/>
                <w:u w:val="none"/>
                <w:lang w:val="en-US" w:eastAsia="zh-CN" w:bidi="ar"/>
              </w:rPr>
              <w:br w:type="textWrapping"/>
            </w:r>
            <w:r>
              <w:rPr>
                <w:rFonts w:hint="eastAsia" w:ascii="楷体" w:hAnsi="楷体" w:eastAsia="楷体" w:cs="楷体"/>
                <w:i w:val="0"/>
                <w:color w:val="000000"/>
                <w:kern w:val="0"/>
                <w:sz w:val="24"/>
                <w:szCs w:val="24"/>
                <w:u w:val="none"/>
                <w:lang w:val="en-US" w:eastAsia="zh-CN" w:bidi="ar"/>
              </w:rPr>
              <w:t>7、杜绝重大交通、火灾事故发生。</w:t>
            </w:r>
          </w:p>
          <w:p>
            <w:pPr>
              <w:spacing w:line="360" w:lineRule="auto"/>
              <w:rPr>
                <w:rFonts w:ascii="楷体" w:hAnsi="楷体" w:eastAsia="楷体"/>
                <w:sz w:val="24"/>
                <w:szCs w:val="24"/>
              </w:rPr>
            </w:pPr>
            <w:r>
              <w:rPr>
                <w:rFonts w:hint="eastAsia" w:ascii="楷体" w:hAnsi="楷体" w:eastAsia="楷体"/>
                <w:sz w:val="24"/>
                <w:szCs w:val="24"/>
              </w:rPr>
              <w:t>考核情况：20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8</w:t>
            </w:r>
            <w:r>
              <w:rPr>
                <w:rFonts w:hint="eastAsia" w:ascii="楷体" w:hAnsi="楷体" w:eastAsia="楷体"/>
                <w:sz w:val="24"/>
                <w:szCs w:val="24"/>
              </w:rPr>
              <w:t>.</w:t>
            </w:r>
            <w:r>
              <w:rPr>
                <w:rFonts w:hint="eastAsia" w:ascii="楷体" w:hAnsi="楷体" w:eastAsia="楷体"/>
                <w:sz w:val="24"/>
                <w:szCs w:val="24"/>
                <w:lang w:val="en-US" w:eastAsia="zh-CN"/>
              </w:rPr>
              <w:t>31</w:t>
            </w:r>
            <w:r>
              <w:rPr>
                <w:rFonts w:hint="eastAsia" w:ascii="楷体" w:hAnsi="楷体" w:eastAsia="楷体"/>
                <w:sz w:val="24"/>
                <w:szCs w:val="24"/>
              </w:rPr>
              <w:t>日考核</w:t>
            </w:r>
            <w:r>
              <w:rPr>
                <w:rFonts w:hint="eastAsia" w:ascii="楷体" w:hAnsi="楷体" w:eastAsia="楷体"/>
                <w:sz w:val="24"/>
                <w:szCs w:val="24"/>
                <w:lang w:eastAsia="zh-CN"/>
              </w:rPr>
              <w:t>（</w:t>
            </w:r>
            <w:r>
              <w:rPr>
                <w:rFonts w:hint="eastAsia" w:ascii="楷体" w:hAnsi="楷体" w:eastAsia="楷体"/>
                <w:sz w:val="24"/>
                <w:szCs w:val="24"/>
                <w:lang w:val="en-US" w:eastAsia="zh-CN"/>
              </w:rPr>
              <w:t>除剥离量因排土场原因未完成外</w:t>
            </w:r>
            <w:r>
              <w:rPr>
                <w:rFonts w:hint="eastAsia" w:ascii="楷体" w:hAnsi="楷体" w:eastAsia="楷体"/>
                <w:sz w:val="24"/>
                <w:szCs w:val="24"/>
                <w:lang w:eastAsia="zh-CN"/>
              </w:rPr>
              <w:t>）</w:t>
            </w:r>
            <w:r>
              <w:rPr>
                <w:rFonts w:hint="eastAsia" w:ascii="楷体" w:hAnsi="楷体" w:eastAsia="楷体"/>
                <w:sz w:val="24"/>
                <w:szCs w:val="24"/>
              </w:rPr>
              <w:t>已完成。</w:t>
            </w:r>
          </w:p>
          <w:p>
            <w:pPr>
              <w:spacing w:line="360" w:lineRule="auto"/>
              <w:rPr>
                <w:rFonts w:ascii="楷体" w:hAnsi="楷体" w:eastAsia="楷体" w:cs="Arial"/>
                <w:sz w:val="24"/>
                <w:szCs w:val="24"/>
              </w:rPr>
            </w:pP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基础设施</w:t>
            </w:r>
          </w:p>
        </w:tc>
        <w:tc>
          <w:tcPr>
            <w:tcW w:w="1276" w:type="dxa"/>
            <w:vAlign w:val="center"/>
          </w:tcPr>
          <w:p>
            <w:pPr>
              <w:spacing w:line="360" w:lineRule="auto"/>
              <w:jc w:val="center"/>
              <w:rPr>
                <w:rFonts w:ascii="楷体" w:hAnsi="楷体" w:eastAsia="楷体"/>
                <w:sz w:val="24"/>
                <w:szCs w:val="24"/>
              </w:rPr>
            </w:pPr>
            <w:r>
              <w:rPr>
                <w:rFonts w:ascii="楷体" w:hAnsi="楷体" w:eastAsia="楷体"/>
                <w:sz w:val="24"/>
                <w:szCs w:val="24"/>
              </w:rPr>
              <w:t>Q7.1.3</w:t>
            </w:r>
          </w:p>
        </w:tc>
        <w:tc>
          <w:tcPr>
            <w:tcW w:w="11117" w:type="dxa"/>
            <w:vAlign w:val="center"/>
          </w:tcPr>
          <w:p>
            <w:pPr>
              <w:numPr>
                <w:ilvl w:val="0"/>
                <w:numId w:val="1"/>
              </w:numPr>
              <w:spacing w:line="360" w:lineRule="auto"/>
              <w:rPr>
                <w:rFonts w:ascii="楷体" w:hAnsi="楷体" w:eastAsia="楷体"/>
                <w:sz w:val="24"/>
                <w:szCs w:val="24"/>
              </w:rPr>
            </w:pPr>
            <w:r>
              <w:rPr>
                <w:rFonts w:hint="eastAsia" w:ascii="楷体" w:hAnsi="楷体" w:eastAsia="楷体"/>
                <w:sz w:val="24"/>
                <w:szCs w:val="24"/>
                <w:lang w:val="en-US" w:eastAsia="zh-CN"/>
              </w:rPr>
              <w:t>采矿场</w:t>
            </w:r>
            <w:r>
              <w:rPr>
                <w:rFonts w:hint="eastAsia" w:ascii="楷体" w:hAnsi="楷体" w:eastAsia="楷体"/>
                <w:sz w:val="24"/>
                <w:szCs w:val="24"/>
              </w:rPr>
              <w:t>为确保质量、环境、职业健康安全管理体系的建立、实施和改进需要，提供并配备主要生产设备包括</w:t>
            </w:r>
            <w:r>
              <w:rPr>
                <w:rFonts w:hint="eastAsia" w:ascii="楷体" w:hAnsi="楷体" w:eastAsia="楷体"/>
                <w:sz w:val="24"/>
                <w:szCs w:val="24"/>
                <w:lang w:val="en-US" w:eastAsia="zh-CN"/>
              </w:rPr>
              <w:t>潜孔钻</w:t>
            </w:r>
            <w:r>
              <w:rPr>
                <w:rFonts w:hint="eastAsia" w:ascii="楷体" w:hAnsi="楷体" w:eastAsia="楷体"/>
                <w:sz w:val="24"/>
                <w:szCs w:val="24"/>
              </w:rPr>
              <w:t>、</w:t>
            </w:r>
            <w:r>
              <w:rPr>
                <w:rFonts w:hint="eastAsia" w:ascii="楷体" w:hAnsi="楷体" w:eastAsia="楷体"/>
                <w:sz w:val="24"/>
                <w:szCs w:val="24"/>
                <w:lang w:val="en-US" w:eastAsia="zh-CN"/>
              </w:rPr>
              <w:t>炸药车、挖掘机</w:t>
            </w:r>
            <w:r>
              <w:rPr>
                <w:rFonts w:hint="eastAsia" w:ascii="楷体" w:hAnsi="楷体" w:eastAsia="楷体"/>
                <w:sz w:val="24"/>
                <w:szCs w:val="24"/>
              </w:rPr>
              <w:t>、</w:t>
            </w:r>
            <w:r>
              <w:rPr>
                <w:rFonts w:hint="eastAsia" w:ascii="楷体" w:hAnsi="楷体" w:eastAsia="楷体"/>
                <w:sz w:val="24"/>
                <w:szCs w:val="24"/>
                <w:lang w:val="en-US" w:eastAsia="zh-CN"/>
              </w:rPr>
              <w:t>铲车</w:t>
            </w:r>
            <w:r>
              <w:rPr>
                <w:rFonts w:hint="eastAsia" w:ascii="楷体" w:hAnsi="楷体" w:eastAsia="楷体"/>
                <w:sz w:val="24"/>
                <w:szCs w:val="24"/>
              </w:rPr>
              <w:t>、</w:t>
            </w:r>
            <w:r>
              <w:rPr>
                <w:rFonts w:hint="eastAsia" w:ascii="楷体" w:hAnsi="楷体" w:eastAsia="楷体"/>
                <w:sz w:val="24"/>
                <w:szCs w:val="24"/>
                <w:lang w:val="en-US" w:eastAsia="zh-CN"/>
              </w:rPr>
              <w:t>破碎</w:t>
            </w:r>
            <w:r>
              <w:rPr>
                <w:rFonts w:hint="eastAsia" w:ascii="楷体" w:hAnsi="楷体" w:eastAsia="楷体"/>
                <w:sz w:val="24"/>
                <w:szCs w:val="24"/>
              </w:rPr>
              <w:t>机、</w:t>
            </w:r>
            <w:r>
              <w:rPr>
                <w:rFonts w:hint="eastAsia" w:ascii="楷体" w:hAnsi="楷体" w:eastAsia="楷体"/>
                <w:sz w:val="24"/>
                <w:szCs w:val="24"/>
                <w:lang w:val="en-US" w:eastAsia="zh-CN"/>
              </w:rPr>
              <w:t>溜井</w:t>
            </w:r>
            <w:r>
              <w:rPr>
                <w:rFonts w:hint="eastAsia" w:ascii="楷体" w:hAnsi="楷体" w:eastAsia="楷体"/>
                <w:sz w:val="24"/>
                <w:szCs w:val="24"/>
              </w:rPr>
              <w:t>、</w:t>
            </w:r>
            <w:r>
              <w:rPr>
                <w:rFonts w:hint="eastAsia" w:ascii="楷体" w:hAnsi="楷体" w:eastAsia="楷体"/>
                <w:sz w:val="24"/>
                <w:szCs w:val="24"/>
                <w:lang w:val="en-US" w:eastAsia="zh-CN"/>
              </w:rPr>
              <w:t>电焊</w:t>
            </w:r>
            <w:r>
              <w:rPr>
                <w:rFonts w:hint="eastAsia" w:ascii="楷体" w:hAnsi="楷体" w:eastAsia="楷体"/>
                <w:sz w:val="24"/>
                <w:szCs w:val="24"/>
              </w:rPr>
              <w:t>机、</w:t>
            </w:r>
            <w:r>
              <w:rPr>
                <w:rFonts w:hint="eastAsia" w:ascii="楷体" w:hAnsi="楷体" w:eastAsia="楷体"/>
                <w:sz w:val="24"/>
                <w:szCs w:val="24"/>
                <w:lang w:val="en-US" w:eastAsia="zh-CN"/>
              </w:rPr>
              <w:t>汽车吊</w:t>
            </w:r>
            <w:r>
              <w:rPr>
                <w:rFonts w:hint="eastAsia" w:ascii="楷体" w:hAnsi="楷体" w:eastAsia="楷体"/>
                <w:sz w:val="24"/>
                <w:szCs w:val="24"/>
              </w:rPr>
              <w:t>等生产设备；</w:t>
            </w:r>
            <w:r>
              <w:rPr>
                <w:rFonts w:hint="eastAsia" w:ascii="楷体" w:hAnsi="楷体" w:eastAsia="楷体"/>
                <w:sz w:val="24"/>
                <w:szCs w:val="24"/>
                <w:lang w:val="en-US" w:eastAsia="zh-CN"/>
              </w:rPr>
              <w:t>全钻仪</w:t>
            </w:r>
            <w:r>
              <w:rPr>
                <w:rFonts w:hint="eastAsia" w:ascii="楷体" w:hAnsi="楷体" w:eastAsia="楷体"/>
                <w:sz w:val="24"/>
                <w:szCs w:val="24"/>
              </w:rPr>
              <w:t>等监视测量设备；以及灭火器、消防栓、</w:t>
            </w:r>
            <w:r>
              <w:rPr>
                <w:rFonts w:hint="eastAsia" w:ascii="楷体" w:hAnsi="楷体" w:eastAsia="楷体"/>
                <w:sz w:val="24"/>
                <w:szCs w:val="24"/>
                <w:lang w:val="en-US" w:eastAsia="zh-CN"/>
              </w:rPr>
              <w:t>酒水车、雾炮车</w:t>
            </w:r>
            <w:r>
              <w:rPr>
                <w:rFonts w:hint="eastAsia" w:ascii="楷体" w:hAnsi="楷体" w:eastAsia="楷体"/>
                <w:sz w:val="24"/>
                <w:szCs w:val="24"/>
              </w:rPr>
              <w:t>等环保和安全辅助设备/设施。现有基础设施配备较充分、齐全，满足日常经营和管理体系的实施和改进需要。</w:t>
            </w:r>
          </w:p>
          <w:p>
            <w:pPr>
              <w:spacing w:line="360" w:lineRule="auto"/>
              <w:rPr>
                <w:rFonts w:ascii="楷体" w:hAnsi="楷体" w:eastAsia="楷体"/>
                <w:color w:val="FF0000"/>
                <w:sz w:val="24"/>
                <w:szCs w:val="24"/>
              </w:rPr>
            </w:pPr>
            <w:r>
              <w:rPr>
                <w:rFonts w:hint="eastAsia" w:ascii="楷体" w:hAnsi="楷体" w:eastAsia="楷体"/>
                <w:sz w:val="24"/>
                <w:szCs w:val="24"/>
              </w:rPr>
              <w:t>查见“生产设备台账”，明确了设备名称、型号、数量等。</w:t>
            </w:r>
          </w:p>
          <w:p>
            <w:pPr>
              <w:spacing w:line="360" w:lineRule="auto"/>
              <w:rPr>
                <w:rFonts w:ascii="楷体" w:hAnsi="楷体" w:eastAsia="楷体"/>
                <w:sz w:val="24"/>
                <w:szCs w:val="24"/>
              </w:rPr>
            </w:pPr>
            <w:r>
              <w:rPr>
                <w:rFonts w:hint="eastAsia" w:ascii="楷体" w:hAnsi="楷体" w:eastAsia="楷体"/>
                <w:sz w:val="24"/>
                <w:szCs w:val="24"/>
              </w:rPr>
              <w:t>2、查见“设备检修保养计划”，每</w:t>
            </w:r>
            <w:r>
              <w:rPr>
                <w:rFonts w:hint="eastAsia" w:ascii="楷体" w:hAnsi="楷体" w:eastAsia="楷体"/>
                <w:sz w:val="24"/>
                <w:szCs w:val="24"/>
                <w:lang w:val="en-US" w:eastAsia="zh-CN"/>
              </w:rPr>
              <w:t>年</w:t>
            </w:r>
            <w:r>
              <w:rPr>
                <w:rFonts w:hint="eastAsia" w:ascii="楷体" w:hAnsi="楷体" w:eastAsia="楷体"/>
                <w:sz w:val="24"/>
                <w:szCs w:val="24"/>
              </w:rPr>
              <w:t>进行一次设备检修，检修项目：二级保养和三级保养。</w:t>
            </w:r>
          </w:p>
          <w:p>
            <w:pPr>
              <w:spacing w:line="360" w:lineRule="auto"/>
              <w:rPr>
                <w:rFonts w:hint="eastAsia" w:ascii="楷体" w:hAnsi="楷体" w:eastAsia="楷体"/>
                <w:sz w:val="24"/>
                <w:szCs w:val="24"/>
              </w:rPr>
            </w:pPr>
            <w:r>
              <w:rPr>
                <w:rFonts w:hint="eastAsia" w:ascii="楷体" w:hAnsi="楷体" w:eastAsia="楷体"/>
                <w:sz w:val="24"/>
                <w:szCs w:val="24"/>
                <w:lang w:val="en-US" w:eastAsia="zh-CN"/>
              </w:rPr>
              <w:t>抽</w:t>
            </w:r>
            <w:r>
              <w:rPr>
                <w:rFonts w:hint="eastAsia" w:ascii="楷体" w:hAnsi="楷体" w:eastAsia="楷体"/>
                <w:sz w:val="24"/>
                <w:szCs w:val="24"/>
              </w:rPr>
              <w:t>查见20</w:t>
            </w:r>
            <w:r>
              <w:rPr>
                <w:rFonts w:hint="eastAsia" w:ascii="楷体" w:hAnsi="楷体" w:eastAsia="楷体"/>
                <w:sz w:val="24"/>
                <w:szCs w:val="24"/>
                <w:lang w:val="en-US" w:eastAsia="zh-CN"/>
              </w:rPr>
              <w:t>20</w:t>
            </w:r>
            <w:r>
              <w:rPr>
                <w:rFonts w:hint="eastAsia" w:ascii="楷体" w:hAnsi="楷体" w:eastAsia="楷体"/>
                <w:sz w:val="24"/>
                <w:szCs w:val="24"/>
              </w:rPr>
              <w:t>年</w:t>
            </w:r>
            <w:r>
              <w:rPr>
                <w:rFonts w:hint="eastAsia" w:ascii="楷体" w:hAnsi="楷体" w:eastAsia="楷体"/>
                <w:sz w:val="24"/>
                <w:szCs w:val="24"/>
                <w:lang w:val="en-US" w:eastAsia="zh-CN"/>
              </w:rPr>
              <w:t>8</w:t>
            </w:r>
            <w:r>
              <w:rPr>
                <w:rFonts w:hint="eastAsia" w:ascii="楷体" w:hAnsi="楷体" w:eastAsia="楷体"/>
                <w:sz w:val="24"/>
                <w:szCs w:val="24"/>
              </w:rPr>
              <w:t>月</w:t>
            </w:r>
            <w:r>
              <w:rPr>
                <w:rFonts w:hint="eastAsia" w:ascii="楷体" w:hAnsi="楷体" w:eastAsia="楷体"/>
                <w:sz w:val="24"/>
                <w:szCs w:val="24"/>
                <w:lang w:val="en-US" w:eastAsia="zh-CN"/>
              </w:rPr>
              <w:t>26</w:t>
            </w:r>
            <w:r>
              <w:rPr>
                <w:rFonts w:hint="eastAsia" w:ascii="楷体" w:hAnsi="楷体" w:eastAsia="楷体"/>
                <w:sz w:val="24"/>
                <w:szCs w:val="24"/>
              </w:rPr>
              <w:t>日的“</w:t>
            </w:r>
            <w:r>
              <w:rPr>
                <w:rFonts w:hint="eastAsia" w:ascii="楷体" w:hAnsi="楷体" w:eastAsia="楷体"/>
                <w:sz w:val="24"/>
                <w:szCs w:val="24"/>
                <w:lang w:val="en-US" w:eastAsia="zh-CN"/>
              </w:rPr>
              <w:t>采矿场设备点检表</w:t>
            </w:r>
            <w:r>
              <w:rPr>
                <w:rFonts w:hint="eastAsia" w:ascii="楷体" w:hAnsi="楷体" w:eastAsia="楷体"/>
                <w:sz w:val="24"/>
                <w:szCs w:val="24"/>
              </w:rPr>
              <w:t>”。设备名称</w:t>
            </w:r>
            <w:r>
              <w:rPr>
                <w:rFonts w:hint="eastAsia" w:ascii="楷体" w:hAnsi="楷体" w:eastAsia="楷体"/>
                <w:sz w:val="24"/>
                <w:szCs w:val="24"/>
                <w:lang w:val="en-US" w:eastAsia="zh-CN"/>
              </w:rPr>
              <w:t>潜孔钻</w:t>
            </w:r>
            <w:r>
              <w:rPr>
                <w:rFonts w:hint="eastAsia" w:ascii="楷体" w:hAnsi="楷体" w:eastAsia="楷体"/>
                <w:sz w:val="24"/>
                <w:szCs w:val="24"/>
              </w:rPr>
              <w:t>、</w:t>
            </w:r>
            <w:r>
              <w:rPr>
                <w:rFonts w:hint="eastAsia" w:ascii="楷体" w:hAnsi="楷体" w:eastAsia="楷体"/>
                <w:sz w:val="24"/>
                <w:szCs w:val="24"/>
                <w:lang w:val="en-US" w:eastAsia="zh-CN"/>
              </w:rPr>
              <w:t>挖掘机</w:t>
            </w:r>
            <w:r>
              <w:rPr>
                <w:rFonts w:hint="eastAsia" w:ascii="楷体" w:hAnsi="楷体" w:eastAsia="楷体"/>
                <w:sz w:val="24"/>
                <w:szCs w:val="24"/>
              </w:rPr>
              <w:t>、</w:t>
            </w:r>
            <w:r>
              <w:rPr>
                <w:rFonts w:hint="eastAsia" w:ascii="楷体" w:hAnsi="楷体" w:eastAsia="楷体"/>
                <w:sz w:val="24"/>
                <w:szCs w:val="24"/>
                <w:lang w:val="en-US" w:eastAsia="zh-CN"/>
              </w:rPr>
              <w:t>铲车</w:t>
            </w:r>
            <w:r>
              <w:rPr>
                <w:rFonts w:hint="eastAsia" w:ascii="楷体" w:hAnsi="楷体" w:eastAsia="楷体"/>
                <w:sz w:val="24"/>
                <w:szCs w:val="24"/>
              </w:rPr>
              <w:t>、</w:t>
            </w:r>
            <w:r>
              <w:rPr>
                <w:rFonts w:hint="eastAsia" w:ascii="楷体" w:hAnsi="楷体" w:eastAsia="楷体"/>
                <w:sz w:val="24"/>
                <w:szCs w:val="24"/>
                <w:lang w:val="en-US" w:eastAsia="zh-CN"/>
              </w:rPr>
              <w:t>破碎</w:t>
            </w:r>
            <w:r>
              <w:rPr>
                <w:rFonts w:hint="eastAsia" w:ascii="楷体" w:hAnsi="楷体" w:eastAsia="楷体"/>
                <w:sz w:val="24"/>
                <w:szCs w:val="24"/>
              </w:rPr>
              <w:t>机</w:t>
            </w:r>
            <w:r>
              <w:rPr>
                <w:rFonts w:hint="eastAsia" w:ascii="楷体" w:hAnsi="楷体" w:eastAsia="楷体"/>
                <w:sz w:val="24"/>
                <w:szCs w:val="24"/>
                <w:lang w:eastAsia="zh-CN"/>
              </w:rPr>
              <w:t>、</w:t>
            </w:r>
            <w:r>
              <w:rPr>
                <w:rFonts w:hint="eastAsia" w:ascii="楷体" w:hAnsi="楷体" w:eastAsia="楷体"/>
                <w:sz w:val="24"/>
                <w:szCs w:val="24"/>
                <w:lang w:val="en-US" w:eastAsia="zh-CN"/>
              </w:rPr>
              <w:t>汽车吊</w:t>
            </w:r>
            <w:r>
              <w:rPr>
                <w:rFonts w:hint="eastAsia" w:ascii="楷体" w:hAnsi="楷体" w:eastAsia="楷体"/>
                <w:sz w:val="24"/>
                <w:szCs w:val="24"/>
              </w:rPr>
              <w:t>，点检项目：设备表面是否清洁、电机有无异响、发热、真空箱滤网有无杂物堵塞、设备上水电气工作是否正常等14项，点检</w:t>
            </w:r>
            <w:r>
              <w:rPr>
                <w:rFonts w:hint="eastAsia" w:ascii="楷体" w:hAnsi="楷体" w:eastAsia="楷体"/>
                <w:sz w:val="24"/>
                <w:szCs w:val="24"/>
                <w:lang w:val="en-US" w:eastAsia="zh-CN"/>
              </w:rPr>
              <w:t>发现的问题已及时处理</w:t>
            </w:r>
            <w:r>
              <w:rPr>
                <w:rFonts w:hint="eastAsia" w:ascii="楷体" w:hAnsi="楷体" w:eastAsia="楷体"/>
                <w:sz w:val="24"/>
                <w:szCs w:val="24"/>
              </w:rPr>
              <w:t>，点检人员</w:t>
            </w:r>
            <w:r>
              <w:rPr>
                <w:rFonts w:hint="eastAsia" w:ascii="楷体" w:hAnsi="楷体" w:eastAsia="楷体"/>
                <w:sz w:val="24"/>
                <w:szCs w:val="24"/>
                <w:lang w:val="en-US" w:eastAsia="zh-CN"/>
              </w:rPr>
              <w:t>郭庭华、周远华、刘汉升、赵纯芳等</w:t>
            </w:r>
            <w:r>
              <w:rPr>
                <w:rFonts w:hint="eastAsia" w:ascii="楷体" w:hAnsi="楷体" w:eastAsia="楷体"/>
                <w:sz w:val="24"/>
                <w:szCs w:val="24"/>
              </w:rPr>
              <w:t>。</w:t>
            </w:r>
          </w:p>
          <w:p>
            <w:pPr>
              <w:spacing w:line="360" w:lineRule="auto"/>
              <w:rPr>
                <w:rFonts w:hint="eastAsia" w:ascii="楷体" w:hAnsi="楷体" w:eastAsia="楷体"/>
                <w:sz w:val="24"/>
                <w:szCs w:val="24"/>
              </w:rPr>
            </w:pPr>
            <w:r>
              <w:rPr>
                <w:rFonts w:hint="eastAsia" w:ascii="楷体" w:hAnsi="楷体" w:eastAsia="楷体"/>
                <w:sz w:val="24"/>
                <w:szCs w:val="24"/>
                <w:lang w:eastAsia="zh-CN"/>
              </w:rPr>
              <w:drawing>
                <wp:anchor distT="0" distB="0" distL="114300" distR="114300" simplePos="0" relativeHeight="251687936" behindDoc="0" locked="0" layoutInCell="1" allowOverlap="1">
                  <wp:simplePos x="0" y="0"/>
                  <wp:positionH relativeFrom="column">
                    <wp:posOffset>1101725</wp:posOffset>
                  </wp:positionH>
                  <wp:positionV relativeFrom="paragraph">
                    <wp:posOffset>-387350</wp:posOffset>
                  </wp:positionV>
                  <wp:extent cx="1986915" cy="2650490"/>
                  <wp:effectExtent l="0" t="0" r="3810" b="6985"/>
                  <wp:wrapNone/>
                  <wp:docPr id="15" name="图片 15" descr="4f86bd45eafb6b61631f19279b5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f86bd45eafb6b61631f19279b55443"/>
                          <pic:cNvPicPr>
                            <a:picLocks noChangeAspect="1"/>
                          </pic:cNvPicPr>
                        </pic:nvPicPr>
                        <pic:blipFill>
                          <a:blip r:embed="rId6"/>
                          <a:stretch>
                            <a:fillRect/>
                          </a:stretch>
                        </pic:blipFill>
                        <pic:spPr>
                          <a:xfrm rot="5400000">
                            <a:off x="0" y="0"/>
                            <a:ext cx="1986915" cy="2650490"/>
                          </a:xfrm>
                          <a:prstGeom prst="rect">
                            <a:avLst/>
                          </a:prstGeom>
                        </pic:spPr>
                      </pic:pic>
                    </a:graphicData>
                  </a:graphic>
                </wp:anchor>
              </w:drawing>
            </w: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rPr>
              <w:t>现场观察到上述生产设备及辅助设备运行状态正常。</w:t>
            </w:r>
          </w:p>
        </w:tc>
        <w:tc>
          <w:tcPr>
            <w:tcW w:w="932"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过程运行环境</w:t>
            </w:r>
          </w:p>
        </w:tc>
        <w:tc>
          <w:tcPr>
            <w:tcW w:w="1276" w:type="dxa"/>
            <w:vAlign w:val="center"/>
          </w:tcPr>
          <w:p>
            <w:pPr>
              <w:spacing w:line="360" w:lineRule="auto"/>
              <w:jc w:val="center"/>
              <w:rPr>
                <w:rFonts w:ascii="楷体" w:hAnsi="楷体" w:eastAsia="楷体"/>
                <w:sz w:val="24"/>
                <w:szCs w:val="24"/>
              </w:rPr>
            </w:pPr>
            <w:r>
              <w:rPr>
                <w:rFonts w:ascii="楷体" w:hAnsi="楷体" w:eastAsia="楷体"/>
                <w:sz w:val="24"/>
                <w:szCs w:val="24"/>
              </w:rPr>
              <w:t>Q7.1.4</w:t>
            </w:r>
          </w:p>
        </w:tc>
        <w:tc>
          <w:tcPr>
            <w:tcW w:w="11117"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w:t>
            </w:r>
            <w:r>
              <w:rPr>
                <w:rFonts w:hint="eastAsia" w:ascii="楷体" w:hAnsi="楷体" w:eastAsia="楷体"/>
                <w:sz w:val="24"/>
                <w:szCs w:val="24"/>
                <w:lang w:val="en-US" w:eastAsia="zh-CN"/>
              </w:rPr>
              <w:t>采矿场</w:t>
            </w:r>
            <w:r>
              <w:rPr>
                <w:rFonts w:hint="eastAsia" w:ascii="楷体" w:hAnsi="楷体" w:eastAsia="楷体"/>
                <w:sz w:val="24"/>
                <w:szCs w:val="24"/>
              </w:rPr>
              <w:t>办公面积适宜；</w:t>
            </w:r>
            <w:r>
              <w:rPr>
                <w:rFonts w:hint="eastAsia" w:ascii="楷体" w:hAnsi="楷体" w:eastAsia="楷体"/>
                <w:sz w:val="24"/>
                <w:szCs w:val="24"/>
                <w:lang w:val="en-US" w:eastAsia="zh-CN"/>
              </w:rPr>
              <w:t>现场</w:t>
            </w:r>
            <w:r>
              <w:rPr>
                <w:rFonts w:hint="eastAsia" w:ascii="楷体" w:hAnsi="楷体" w:eastAsia="楷体"/>
                <w:sz w:val="24"/>
                <w:szCs w:val="24"/>
              </w:rPr>
              <w:t>布局基本合理，空间较宽敞，但是</w:t>
            </w:r>
            <w:r>
              <w:rPr>
                <w:rFonts w:hint="eastAsia" w:ascii="楷体" w:hAnsi="楷体" w:eastAsia="楷体"/>
                <w:sz w:val="24"/>
                <w:szCs w:val="24"/>
                <w:lang w:val="en-US" w:eastAsia="zh-CN"/>
              </w:rPr>
              <w:t>作业现场由于天气干燥，长时间没下雨，</w:t>
            </w:r>
            <w:r>
              <w:rPr>
                <w:rFonts w:hint="eastAsia" w:ascii="楷体" w:hAnsi="楷体" w:eastAsia="楷体"/>
                <w:sz w:val="24"/>
                <w:szCs w:val="24"/>
              </w:rPr>
              <w:t>地面有少量粉尘，</w:t>
            </w:r>
            <w:r>
              <w:rPr>
                <w:rFonts w:hint="eastAsia" w:ascii="楷体" w:hAnsi="楷体" w:eastAsia="楷体"/>
                <w:sz w:val="24"/>
                <w:szCs w:val="24"/>
                <w:lang w:val="en-US" w:eastAsia="zh-CN"/>
              </w:rPr>
              <w:t>场长</w:t>
            </w:r>
            <w:r>
              <w:rPr>
                <w:rFonts w:hint="eastAsia" w:ascii="楷体" w:hAnsi="楷体" w:eastAsia="楷体"/>
                <w:sz w:val="24"/>
                <w:szCs w:val="24"/>
              </w:rPr>
              <w:t>介绍每</w:t>
            </w:r>
            <w:r>
              <w:rPr>
                <w:rFonts w:hint="eastAsia" w:ascii="楷体" w:hAnsi="楷体" w:eastAsia="楷体"/>
                <w:sz w:val="24"/>
                <w:szCs w:val="24"/>
                <w:lang w:val="en-US" w:eastAsia="zh-CN"/>
              </w:rPr>
              <w:t>天酒水车</w:t>
            </w:r>
            <w:r>
              <w:rPr>
                <w:rFonts w:hint="eastAsia" w:ascii="楷体" w:hAnsi="楷体" w:eastAsia="楷体"/>
                <w:sz w:val="24"/>
                <w:szCs w:val="24"/>
              </w:rPr>
              <w:t>定期</w:t>
            </w:r>
            <w:r>
              <w:rPr>
                <w:rFonts w:hint="eastAsia" w:ascii="楷体" w:hAnsi="楷体" w:eastAsia="楷体"/>
                <w:sz w:val="24"/>
                <w:szCs w:val="24"/>
                <w:lang w:val="en-US" w:eastAsia="zh-CN"/>
              </w:rPr>
              <w:t>二趟降尘</w:t>
            </w:r>
            <w:r>
              <w:rPr>
                <w:rFonts w:hint="eastAsia" w:ascii="楷体" w:hAnsi="楷体" w:eastAsia="楷体"/>
                <w:sz w:val="24"/>
                <w:szCs w:val="24"/>
              </w:rPr>
              <w:t>，查看</w:t>
            </w:r>
            <w:r>
              <w:rPr>
                <w:rFonts w:hint="eastAsia" w:ascii="楷体" w:hAnsi="楷体" w:eastAsia="楷体"/>
                <w:sz w:val="24"/>
                <w:szCs w:val="24"/>
                <w:lang w:val="en-US" w:eastAsia="zh-CN"/>
              </w:rPr>
              <w:t>采矿现场</w:t>
            </w:r>
            <w:r>
              <w:rPr>
                <w:rFonts w:hint="eastAsia" w:ascii="楷体" w:hAnsi="楷体" w:eastAsia="楷体"/>
                <w:sz w:val="24"/>
                <w:szCs w:val="24"/>
              </w:rPr>
              <w:t>环保、消防安全设施等运行状态良好。</w:t>
            </w:r>
            <w:r>
              <w:rPr>
                <w:rFonts w:hint="eastAsia" w:ascii="楷体" w:hAnsi="楷体" w:eastAsia="楷体"/>
                <w:sz w:val="24"/>
                <w:szCs w:val="24"/>
                <w:lang w:val="en-US" w:eastAsia="zh-CN"/>
              </w:rPr>
              <w:t>开采</w:t>
            </w:r>
            <w:r>
              <w:rPr>
                <w:rFonts w:hint="eastAsia" w:ascii="楷体" w:hAnsi="楷体" w:eastAsia="楷体"/>
                <w:sz w:val="24"/>
                <w:szCs w:val="24"/>
              </w:rPr>
              <w:t>区域</w:t>
            </w:r>
            <w:r>
              <w:rPr>
                <w:rFonts w:hint="eastAsia" w:ascii="楷体" w:hAnsi="楷体" w:eastAsia="楷体"/>
                <w:sz w:val="24"/>
                <w:szCs w:val="24"/>
                <w:lang w:val="en-US" w:eastAsia="zh-CN"/>
              </w:rPr>
              <w:t>有不同原矿品位的原矿</w:t>
            </w:r>
            <w:r>
              <w:rPr>
                <w:rFonts w:hint="eastAsia" w:ascii="楷体" w:hAnsi="楷体" w:eastAsia="楷体"/>
                <w:sz w:val="24"/>
                <w:szCs w:val="24"/>
              </w:rPr>
              <w:t>、</w:t>
            </w:r>
            <w:r>
              <w:rPr>
                <w:rFonts w:hint="eastAsia" w:ascii="楷体" w:hAnsi="楷体" w:eastAsia="楷体"/>
                <w:sz w:val="24"/>
                <w:szCs w:val="24"/>
                <w:lang w:val="en-US" w:eastAsia="zh-CN"/>
              </w:rPr>
              <w:t>生产设备布局合理，</w:t>
            </w:r>
            <w:r>
              <w:rPr>
                <w:rFonts w:hint="eastAsia" w:ascii="楷体" w:hAnsi="楷体" w:eastAsia="楷体"/>
                <w:sz w:val="24"/>
                <w:szCs w:val="24"/>
              </w:rPr>
              <w:t>放置整齐，标识明确，现场巡视发现</w:t>
            </w:r>
            <w:r>
              <w:rPr>
                <w:rFonts w:hint="eastAsia" w:ascii="楷体" w:hAnsi="楷体" w:eastAsia="楷体"/>
                <w:sz w:val="24"/>
                <w:szCs w:val="24"/>
                <w:lang w:val="en-US" w:eastAsia="zh-CN"/>
              </w:rPr>
              <w:t>开采</w:t>
            </w:r>
            <w:r>
              <w:rPr>
                <w:rFonts w:hint="eastAsia" w:ascii="楷体" w:hAnsi="楷体" w:eastAsia="楷体"/>
                <w:sz w:val="24"/>
                <w:szCs w:val="24"/>
              </w:rPr>
              <w:t>现场、仓库</w:t>
            </w:r>
            <w:r>
              <w:rPr>
                <w:rFonts w:hint="eastAsia" w:ascii="楷体" w:hAnsi="楷体" w:eastAsia="楷体"/>
                <w:sz w:val="24"/>
                <w:szCs w:val="24"/>
                <w:lang w:eastAsia="zh-CN"/>
              </w:rPr>
              <w:t>、</w:t>
            </w:r>
            <w:r>
              <w:rPr>
                <w:rFonts w:hint="eastAsia" w:ascii="楷体" w:hAnsi="楷体" w:eastAsia="楷体"/>
                <w:sz w:val="24"/>
                <w:szCs w:val="24"/>
                <w:lang w:val="en-US" w:eastAsia="zh-CN"/>
              </w:rPr>
              <w:t>维修、工段办公</w:t>
            </w:r>
            <w:r>
              <w:rPr>
                <w:rFonts w:hint="eastAsia" w:ascii="楷体" w:hAnsi="楷体" w:eastAsia="楷体"/>
                <w:sz w:val="24"/>
                <w:szCs w:val="24"/>
              </w:rPr>
              <w:t xml:space="preserve">等区域/场所有按规定要求配备灭火器、安全通道畅通，现场观察到操作工按章作业，生产秩序良好。现场工作环境基本满足要求。过程运行环境基本满足要求。  </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监视和测量资源的控制</w:t>
            </w:r>
          </w:p>
        </w:tc>
        <w:tc>
          <w:tcPr>
            <w:tcW w:w="1276" w:type="dxa"/>
            <w:vAlign w:val="center"/>
          </w:tcPr>
          <w:p>
            <w:pPr>
              <w:spacing w:line="360" w:lineRule="auto"/>
              <w:jc w:val="center"/>
              <w:rPr>
                <w:rFonts w:ascii="楷体" w:hAnsi="楷体" w:eastAsia="楷体" w:cs="楷体"/>
                <w:sz w:val="24"/>
                <w:szCs w:val="24"/>
              </w:rPr>
            </w:pPr>
            <w:r>
              <w:rPr>
                <w:rFonts w:ascii="楷体" w:hAnsi="楷体" w:eastAsia="楷体" w:cs="楷体"/>
                <w:sz w:val="24"/>
                <w:szCs w:val="24"/>
              </w:rPr>
              <w:t>Q7.1.5</w:t>
            </w:r>
          </w:p>
        </w:tc>
        <w:tc>
          <w:tcPr>
            <w:tcW w:w="11117" w:type="dxa"/>
            <w:vAlign w:val="center"/>
          </w:tcPr>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rPr>
              <w:t>公司为确保产品监视和测量活动需</w:t>
            </w:r>
            <w:r>
              <w:rPr>
                <w:rFonts w:hint="eastAsia" w:ascii="楷体" w:hAnsi="楷体" w:eastAsia="楷体"/>
                <w:sz w:val="24"/>
                <w:szCs w:val="24"/>
              </w:rPr>
              <w:t>要，提供并配备了</w:t>
            </w:r>
            <w:r>
              <w:rPr>
                <w:rFonts w:hint="eastAsia" w:ascii="楷体" w:hAnsi="楷体" w:eastAsia="楷体"/>
                <w:sz w:val="24"/>
                <w:szCs w:val="24"/>
                <w:lang w:val="en-US" w:eastAsia="zh-CN"/>
              </w:rPr>
              <w:t>全钻仪为</w:t>
            </w:r>
            <w:r>
              <w:rPr>
                <w:rFonts w:hint="eastAsia" w:ascii="楷体" w:hAnsi="楷体" w:eastAsia="楷体"/>
                <w:sz w:val="24"/>
                <w:szCs w:val="24"/>
              </w:rPr>
              <w:t>监视和测量设备</w:t>
            </w:r>
            <w:r>
              <w:rPr>
                <w:rFonts w:hint="eastAsia" w:ascii="楷体" w:hAnsi="楷体" w:eastAsia="楷体"/>
                <w:sz w:val="24"/>
                <w:szCs w:val="24"/>
                <w:lang w:eastAsia="zh-CN"/>
              </w:rPr>
              <w:t>，</w:t>
            </w:r>
            <w:r>
              <w:rPr>
                <w:rFonts w:hint="eastAsia" w:ascii="楷体" w:hAnsi="楷体" w:eastAsia="楷体"/>
                <w:sz w:val="24"/>
                <w:szCs w:val="24"/>
                <w:lang w:val="en-US" w:eastAsia="zh-CN"/>
              </w:rPr>
              <w:t>主要用于爆破后矿石的收方。</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监视和测量设备由使用人负责保管维护，以防止损坏或失效, 目前尚未发现监视测量设备在检定有效期内失准的情况，监视和测量设备运行环境适宜。</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企业无需使用计算机软件用于产品的监视和测量。</w:t>
            </w:r>
          </w:p>
        </w:tc>
        <w:tc>
          <w:tcPr>
            <w:tcW w:w="932"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276" w:type="dxa"/>
          </w:tcPr>
          <w:p>
            <w:pPr>
              <w:spacing w:line="360" w:lineRule="auto"/>
              <w:rPr>
                <w:rFonts w:ascii="楷体" w:hAnsi="楷体" w:eastAsia="楷体" w:cs="Arial"/>
                <w:bCs/>
                <w:sz w:val="24"/>
                <w:szCs w:val="24"/>
              </w:rPr>
            </w:pPr>
            <w:r>
              <w:rPr>
                <w:rFonts w:hint="eastAsia" w:ascii="楷体" w:hAnsi="楷体" w:eastAsia="楷体" w:cs="Arial"/>
                <w:bCs/>
                <w:sz w:val="24"/>
                <w:szCs w:val="24"/>
              </w:rPr>
              <w:t>Q8.1</w:t>
            </w:r>
          </w:p>
        </w:tc>
        <w:tc>
          <w:tcPr>
            <w:tcW w:w="11117" w:type="dxa"/>
          </w:tcPr>
          <w:p>
            <w:pPr>
              <w:rPr>
                <w:rFonts w:ascii="楷体" w:hAnsi="楷体" w:eastAsia="楷体" w:cs="Arial"/>
                <w:bCs/>
                <w:sz w:val="24"/>
                <w:szCs w:val="24"/>
              </w:rPr>
            </w:pPr>
            <w:r>
              <w:rPr>
                <w:rFonts w:hint="eastAsia" w:ascii="楷体" w:hAnsi="楷体" w:eastAsia="楷体" w:cs="Arial"/>
                <w:bCs/>
                <w:sz w:val="24"/>
                <w:szCs w:val="24"/>
              </w:rPr>
              <w:t>公司主要从事</w:t>
            </w:r>
            <w:r>
              <w:rPr>
                <w:rFonts w:hint="eastAsia" w:ascii="楷体" w:hAnsi="楷体" w:eastAsia="楷体" w:cs="楷体"/>
                <w:sz w:val="24"/>
                <w:szCs w:val="24"/>
              </w:rPr>
              <w:t>钽铌矿、锂云母、(锂、铝)长石、高岭土（瓷土）的</w:t>
            </w:r>
            <w:r>
              <w:rPr>
                <w:rFonts w:hint="eastAsia" w:ascii="楷体" w:hAnsi="楷体" w:eastAsia="楷体" w:cs="楷体"/>
                <w:sz w:val="24"/>
                <w:szCs w:val="24"/>
                <w:lang w:val="en-US" w:eastAsia="zh-CN"/>
              </w:rPr>
              <w:t>开</w:t>
            </w:r>
            <w:r>
              <w:rPr>
                <w:rFonts w:hint="eastAsia" w:ascii="楷体" w:hAnsi="楷体" w:eastAsia="楷体" w:cs="楷体"/>
                <w:sz w:val="24"/>
                <w:szCs w:val="24"/>
              </w:rPr>
              <w:t>采</w:t>
            </w:r>
            <w:r>
              <w:rPr>
                <w:rFonts w:hint="eastAsia" w:ascii="楷体" w:hAnsi="楷体" w:eastAsia="楷体" w:cs="Arial"/>
                <w:bCs/>
                <w:sz w:val="24"/>
                <w:szCs w:val="24"/>
              </w:rPr>
              <w:t>，生产工艺流程为：</w:t>
            </w:r>
          </w:p>
          <w:p>
            <w:pPr>
              <w:adjustRightInd w:val="0"/>
              <w:spacing w:line="360" w:lineRule="auto"/>
              <w:ind w:firstLine="480" w:firstLineChars="200"/>
              <w:jc w:val="left"/>
              <w:rPr>
                <w:rFonts w:ascii="楷体" w:hAnsi="楷体" w:eastAsia="楷体" w:cs="Arial"/>
                <w:bCs/>
                <w:sz w:val="24"/>
                <w:szCs w:val="24"/>
              </w:rPr>
            </w:pPr>
            <w:r>
              <w:rPr>
                <w:rFonts w:hint="eastAsia" w:ascii="楷体" w:hAnsi="楷体" w:eastAsia="楷体" w:cs="Arial"/>
                <w:bCs/>
                <w:sz w:val="24"/>
                <w:szCs w:val="24"/>
                <w:lang w:val="en-US" w:eastAsia="zh-CN"/>
              </w:rPr>
              <w:t>穿孔</w:t>
            </w:r>
            <w:r>
              <w:rPr>
                <w:rFonts w:hint="eastAsia" w:ascii="楷体" w:hAnsi="楷体" w:eastAsia="楷体" w:cs="Arial"/>
                <w:bCs/>
                <w:sz w:val="24"/>
                <w:szCs w:val="24"/>
              </w:rPr>
              <w:t>→</w:t>
            </w:r>
            <w:r>
              <w:rPr>
                <w:rFonts w:hint="eastAsia" w:ascii="楷体" w:hAnsi="楷体" w:eastAsia="楷体" w:cs="Arial"/>
                <w:bCs/>
                <w:sz w:val="24"/>
                <w:szCs w:val="24"/>
                <w:lang w:val="en-US" w:eastAsia="zh-CN"/>
              </w:rPr>
              <w:t>装药</w:t>
            </w:r>
            <w:r>
              <w:rPr>
                <w:rFonts w:hint="eastAsia" w:ascii="楷体" w:hAnsi="楷体" w:eastAsia="楷体" w:cs="Arial"/>
                <w:bCs/>
                <w:sz w:val="24"/>
                <w:szCs w:val="24"/>
              </w:rPr>
              <w:t>→</w:t>
            </w:r>
            <w:r>
              <w:rPr>
                <w:rFonts w:hint="eastAsia" w:ascii="楷体" w:hAnsi="楷体" w:eastAsia="楷体" w:cs="Arial"/>
                <w:bCs/>
                <w:sz w:val="24"/>
                <w:szCs w:val="24"/>
                <w:lang w:val="en-US" w:eastAsia="zh-CN"/>
              </w:rPr>
              <w:t>爆破</w:t>
            </w:r>
            <w:r>
              <w:rPr>
                <w:rFonts w:hint="eastAsia" w:ascii="楷体" w:hAnsi="楷体" w:eastAsia="楷体" w:cs="Arial"/>
                <w:bCs/>
                <w:sz w:val="24"/>
                <w:szCs w:val="24"/>
              </w:rPr>
              <w:t>→</w:t>
            </w:r>
            <w:r>
              <w:rPr>
                <w:rFonts w:hint="eastAsia" w:ascii="楷体" w:hAnsi="楷体" w:eastAsia="楷体" w:cs="Arial"/>
                <w:bCs/>
                <w:sz w:val="24"/>
                <w:szCs w:val="24"/>
                <w:lang w:val="en-US" w:eastAsia="zh-CN"/>
              </w:rPr>
              <w:t>铲装</w:t>
            </w:r>
            <w:r>
              <w:rPr>
                <w:rFonts w:hint="eastAsia" w:ascii="楷体" w:hAnsi="楷体" w:eastAsia="楷体" w:cs="Arial"/>
                <w:bCs/>
                <w:sz w:val="24"/>
                <w:szCs w:val="24"/>
              </w:rPr>
              <w:t>→</w:t>
            </w:r>
            <w:r>
              <w:rPr>
                <w:rFonts w:hint="eastAsia" w:ascii="楷体" w:hAnsi="楷体" w:eastAsia="楷体" w:cs="Arial"/>
                <w:bCs/>
                <w:sz w:val="24"/>
                <w:szCs w:val="24"/>
                <w:lang w:val="en-US" w:eastAsia="zh-CN"/>
              </w:rPr>
              <w:t>运输到溜井</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lang w:val="en-US" w:eastAsia="zh-CN"/>
              </w:rPr>
              <w:t>经识别，无特殊过程</w:t>
            </w:r>
            <w:r>
              <w:rPr>
                <w:rFonts w:hint="eastAsia" w:ascii="楷体" w:hAnsi="楷体" w:eastAsia="楷体" w:cs="Arial"/>
                <w:bCs/>
                <w:sz w:val="24"/>
                <w:szCs w:val="24"/>
              </w:rPr>
              <w:t>。</w:t>
            </w:r>
          </w:p>
          <w:p>
            <w:pPr>
              <w:jc w:val="left"/>
              <w:rPr>
                <w:rFonts w:hint="eastAsia" w:ascii="楷体" w:hAnsi="楷体" w:eastAsia="楷体" w:cs="楷体"/>
                <w:sz w:val="24"/>
                <w:szCs w:val="24"/>
                <w:lang w:eastAsia="zh-CN"/>
              </w:rPr>
            </w:pPr>
            <w:r>
              <w:rPr>
                <w:rFonts w:hint="eastAsia" w:ascii="楷体" w:hAnsi="楷体" w:eastAsia="楷体" w:cs="Arial"/>
                <w:bCs/>
                <w:sz w:val="24"/>
                <w:szCs w:val="24"/>
              </w:rPr>
              <w:t>明确了质量目标和相关的产品特性要求：</w:t>
            </w:r>
            <w:r>
              <w:rPr>
                <w:rFonts w:hint="eastAsia" w:ascii="楷体" w:hAnsi="楷体" w:eastAsia="楷体" w:cs="楷体"/>
                <w:sz w:val="24"/>
                <w:szCs w:val="24"/>
                <w:lang w:val="en-US" w:eastAsia="zh-CN"/>
              </w:rPr>
              <w:t>1.</w:t>
            </w:r>
            <w:r>
              <w:rPr>
                <w:rFonts w:hint="eastAsia" w:ascii="楷体" w:hAnsi="楷体" w:eastAsia="楷体" w:cs="楷体"/>
                <w:sz w:val="24"/>
                <w:szCs w:val="24"/>
              </w:rPr>
              <w:t>保证采矿工作面的整洁</w:t>
            </w:r>
            <w:r>
              <w:rPr>
                <w:rFonts w:hint="eastAsia" w:ascii="楷体" w:hAnsi="楷体" w:eastAsia="楷体" w:cs="楷体"/>
                <w:sz w:val="24"/>
                <w:szCs w:val="24"/>
                <w:lang w:eastAsia="zh-CN"/>
              </w:rPr>
              <w:t>。</w:t>
            </w:r>
          </w:p>
          <w:p>
            <w:pPr>
              <w:jc w:val="left"/>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rPr>
              <w:t>根据调度指令合理配矿、出矿</w:t>
            </w:r>
            <w:r>
              <w:rPr>
                <w:rFonts w:hint="eastAsia" w:ascii="楷体" w:hAnsi="楷体" w:eastAsia="楷体" w:cs="楷体"/>
                <w:sz w:val="24"/>
                <w:szCs w:val="24"/>
                <w:lang w:eastAsia="zh-CN"/>
              </w:rPr>
              <w:t>，原矿石中</w:t>
            </w:r>
            <w:r>
              <w:rPr>
                <w:rFonts w:hint="eastAsia" w:ascii="楷体" w:hAnsi="楷体" w:eastAsia="楷体" w:cs="楷体"/>
                <w:sz w:val="24"/>
                <w:szCs w:val="24"/>
              </w:rPr>
              <w:t>钽品位&gt;0.017</w:t>
            </w:r>
            <w:r>
              <w:rPr>
                <w:rFonts w:hint="eastAsia" w:ascii="楷体" w:hAnsi="楷体" w:eastAsia="楷体" w:cs="楷体"/>
                <w:sz w:val="24"/>
                <w:szCs w:val="24"/>
                <w:lang w:val="en-US"/>
              </w:rPr>
              <w:t>4</w:t>
            </w:r>
            <w:r>
              <w:rPr>
                <w:rFonts w:hint="eastAsia" w:ascii="楷体" w:hAnsi="楷体" w:eastAsia="楷体" w:cs="楷体"/>
                <w:sz w:val="24"/>
                <w:szCs w:val="24"/>
              </w:rPr>
              <w:t>%</w:t>
            </w:r>
            <w:r>
              <w:rPr>
                <w:rFonts w:hint="eastAsia" w:ascii="楷体" w:hAnsi="楷体" w:eastAsia="楷体" w:cs="楷体"/>
                <w:sz w:val="24"/>
                <w:szCs w:val="24"/>
                <w:lang w:eastAsia="zh-CN"/>
              </w:rPr>
              <w:t>、</w:t>
            </w:r>
            <w:r>
              <w:rPr>
                <w:rFonts w:hint="eastAsia" w:ascii="楷体" w:hAnsi="楷体" w:eastAsia="楷体" w:cs="楷体"/>
                <w:sz w:val="24"/>
                <w:szCs w:val="24"/>
              </w:rPr>
              <w:t>锂品位&gt;0.</w:t>
            </w:r>
            <w:r>
              <w:rPr>
                <w:rFonts w:hint="eastAsia" w:ascii="楷体" w:hAnsi="楷体" w:eastAsia="楷体" w:cs="楷体"/>
                <w:sz w:val="24"/>
                <w:szCs w:val="24"/>
                <w:lang w:val="en-US"/>
              </w:rPr>
              <w:t>63</w:t>
            </w:r>
            <w:r>
              <w:rPr>
                <w:rFonts w:hint="eastAsia" w:ascii="楷体" w:hAnsi="楷体" w:eastAsia="楷体" w:cs="楷体"/>
                <w:sz w:val="24"/>
                <w:szCs w:val="24"/>
              </w:rPr>
              <w:t>%</w:t>
            </w:r>
            <w:r>
              <w:rPr>
                <w:rFonts w:hint="eastAsia" w:ascii="楷体" w:hAnsi="楷体" w:eastAsia="楷体" w:cs="楷体"/>
                <w:sz w:val="24"/>
                <w:szCs w:val="24"/>
                <w:lang w:eastAsia="zh-CN"/>
              </w:rPr>
              <w:t>、</w:t>
            </w:r>
            <w:r>
              <w:rPr>
                <w:rFonts w:hint="eastAsia" w:ascii="楷体" w:hAnsi="楷体" w:eastAsia="楷体" w:cs="楷体"/>
                <w:sz w:val="24"/>
                <w:szCs w:val="24"/>
              </w:rPr>
              <w:t>锂品位波动率&lt;25%</w:t>
            </w:r>
            <w:r>
              <w:rPr>
                <w:rFonts w:hint="eastAsia" w:ascii="楷体" w:hAnsi="楷体" w:eastAsia="楷体" w:cs="楷体"/>
                <w:sz w:val="24"/>
                <w:szCs w:val="24"/>
                <w:lang w:eastAsia="zh-CN"/>
              </w:rPr>
              <w:t>。</w:t>
            </w:r>
          </w:p>
          <w:p>
            <w:pPr>
              <w:adjustRightInd w:val="0"/>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确保铲装和运输质量，杜绝矿石污染，满足生产所需。</w:t>
            </w:r>
          </w:p>
          <w:p>
            <w:pPr>
              <w:adjustRightInd w:val="0"/>
              <w:spacing w:line="360" w:lineRule="auto"/>
              <w:jc w:val="left"/>
              <w:rPr>
                <w:rFonts w:ascii="楷体" w:hAnsi="楷体" w:eastAsia="楷体" w:cs="Arial"/>
                <w:bCs/>
                <w:sz w:val="24"/>
                <w:szCs w:val="24"/>
              </w:rPr>
            </w:pPr>
            <w:r>
              <w:rPr>
                <w:rFonts w:hint="eastAsia" w:ascii="楷体" w:hAnsi="楷体" w:eastAsia="楷体" w:cs="Arial"/>
                <w:bCs/>
                <w:sz w:val="24"/>
                <w:szCs w:val="24"/>
              </w:rPr>
              <w:t>根据客户技术要求进行生产和服务的提供。</w:t>
            </w:r>
          </w:p>
          <w:p>
            <w:pPr>
              <w:adjustRightInd w:val="0"/>
              <w:spacing w:line="360" w:lineRule="auto"/>
              <w:ind w:firstLine="480" w:firstLineChars="200"/>
              <w:jc w:val="left"/>
              <w:rPr>
                <w:rFonts w:ascii="楷体" w:hAnsi="楷体" w:eastAsia="楷体" w:cs="Arial"/>
                <w:bCs/>
                <w:sz w:val="24"/>
                <w:szCs w:val="24"/>
              </w:rPr>
            </w:pPr>
            <w:r>
              <w:rPr>
                <w:rFonts w:hint="eastAsia" w:ascii="楷体" w:hAnsi="楷体" w:eastAsia="楷体" w:cs="Arial"/>
                <w:bCs/>
                <w:sz w:val="24"/>
                <w:szCs w:val="24"/>
              </w:rPr>
              <w:t>公司生产、检验相关标准：</w:t>
            </w:r>
            <w:r>
              <w:rPr>
                <w:rFonts w:hint="eastAsia" w:ascii="楷体" w:hAnsi="楷体" w:eastAsia="楷体" w:cs="楷体"/>
                <w:b w:val="0"/>
                <w:bCs/>
                <w:sz w:val="24"/>
                <w:szCs w:val="24"/>
                <w:lang w:val="en-US" w:eastAsia="zh-CN"/>
              </w:rPr>
              <w:t>钽精矿行业标准、锂长石行业标准、锂云母精矿行业标准等</w:t>
            </w:r>
            <w:r>
              <w:rPr>
                <w:rFonts w:hint="eastAsia" w:ascii="楷体" w:hAnsi="楷体" w:eastAsia="楷体" w:cs="Arial"/>
                <w:bCs/>
                <w:sz w:val="24"/>
                <w:szCs w:val="24"/>
              </w:rPr>
              <w:t>、客户的技术参数要求，编制了《生产作业指导书》等指导产品生产和确定产品的接收；</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生产设备：</w:t>
            </w:r>
            <w:r>
              <w:rPr>
                <w:rFonts w:hint="eastAsia" w:ascii="楷体" w:hAnsi="楷体" w:eastAsia="楷体"/>
                <w:sz w:val="24"/>
                <w:szCs w:val="24"/>
                <w:lang w:val="en-US" w:eastAsia="zh-CN"/>
              </w:rPr>
              <w:t>潜孔钻</w:t>
            </w:r>
            <w:r>
              <w:rPr>
                <w:rFonts w:hint="eastAsia" w:ascii="楷体" w:hAnsi="楷体" w:eastAsia="楷体"/>
                <w:sz w:val="24"/>
                <w:szCs w:val="24"/>
              </w:rPr>
              <w:t>、</w:t>
            </w:r>
            <w:r>
              <w:rPr>
                <w:rFonts w:hint="eastAsia" w:ascii="楷体" w:hAnsi="楷体" w:eastAsia="楷体"/>
                <w:sz w:val="24"/>
                <w:szCs w:val="24"/>
                <w:lang w:val="en-US" w:eastAsia="zh-CN"/>
              </w:rPr>
              <w:t>炸药车、挖掘机</w:t>
            </w:r>
            <w:r>
              <w:rPr>
                <w:rFonts w:hint="eastAsia" w:ascii="楷体" w:hAnsi="楷体" w:eastAsia="楷体"/>
                <w:sz w:val="24"/>
                <w:szCs w:val="24"/>
              </w:rPr>
              <w:t>、</w:t>
            </w:r>
            <w:r>
              <w:rPr>
                <w:rFonts w:hint="eastAsia" w:ascii="楷体" w:hAnsi="楷体" w:eastAsia="楷体"/>
                <w:sz w:val="24"/>
                <w:szCs w:val="24"/>
                <w:lang w:val="en-US" w:eastAsia="zh-CN"/>
              </w:rPr>
              <w:t>铲车</w:t>
            </w:r>
            <w:r>
              <w:rPr>
                <w:rFonts w:hint="eastAsia" w:ascii="楷体" w:hAnsi="楷体" w:eastAsia="楷体"/>
                <w:sz w:val="24"/>
                <w:szCs w:val="24"/>
              </w:rPr>
              <w:t>、</w:t>
            </w:r>
            <w:r>
              <w:rPr>
                <w:rFonts w:hint="eastAsia" w:ascii="楷体" w:hAnsi="楷体" w:eastAsia="楷体"/>
                <w:sz w:val="24"/>
                <w:szCs w:val="24"/>
                <w:lang w:val="en-US" w:eastAsia="zh-CN"/>
              </w:rPr>
              <w:t>破碎</w:t>
            </w:r>
            <w:r>
              <w:rPr>
                <w:rFonts w:hint="eastAsia" w:ascii="楷体" w:hAnsi="楷体" w:eastAsia="楷体"/>
                <w:sz w:val="24"/>
                <w:szCs w:val="24"/>
              </w:rPr>
              <w:t>机、</w:t>
            </w:r>
            <w:r>
              <w:rPr>
                <w:rFonts w:hint="eastAsia" w:ascii="楷体" w:hAnsi="楷体" w:eastAsia="楷体"/>
                <w:sz w:val="24"/>
                <w:szCs w:val="24"/>
                <w:lang w:val="en-US" w:eastAsia="zh-CN"/>
              </w:rPr>
              <w:t>溜井</w:t>
            </w:r>
            <w:r>
              <w:rPr>
                <w:rFonts w:hint="eastAsia" w:ascii="楷体" w:hAnsi="楷体" w:eastAsia="楷体"/>
                <w:sz w:val="24"/>
                <w:szCs w:val="24"/>
              </w:rPr>
              <w:t>、</w:t>
            </w:r>
            <w:r>
              <w:rPr>
                <w:rFonts w:hint="eastAsia" w:ascii="楷体" w:hAnsi="楷体" w:eastAsia="楷体"/>
                <w:sz w:val="24"/>
                <w:szCs w:val="24"/>
                <w:lang w:val="en-US" w:eastAsia="zh-CN"/>
              </w:rPr>
              <w:t>电焊</w:t>
            </w:r>
            <w:r>
              <w:rPr>
                <w:rFonts w:hint="eastAsia" w:ascii="楷体" w:hAnsi="楷体" w:eastAsia="楷体"/>
                <w:sz w:val="24"/>
                <w:szCs w:val="24"/>
              </w:rPr>
              <w:t>机、</w:t>
            </w:r>
            <w:r>
              <w:rPr>
                <w:rFonts w:hint="eastAsia" w:ascii="楷体" w:hAnsi="楷体" w:eastAsia="楷体"/>
                <w:sz w:val="24"/>
                <w:szCs w:val="24"/>
                <w:lang w:val="en-US" w:eastAsia="zh-CN"/>
              </w:rPr>
              <w:t>汽车吊</w:t>
            </w:r>
            <w:r>
              <w:rPr>
                <w:rFonts w:hint="eastAsia" w:ascii="楷体" w:hAnsi="楷体" w:eastAsia="楷体" w:cs="Arial"/>
                <w:bCs/>
                <w:sz w:val="24"/>
                <w:szCs w:val="24"/>
              </w:rPr>
              <w:t>等。</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监测设备：</w:t>
            </w:r>
            <w:r>
              <w:rPr>
                <w:rFonts w:hint="eastAsia" w:ascii="楷体" w:hAnsi="楷体" w:eastAsia="楷体" w:cs="Arial"/>
                <w:bCs/>
                <w:sz w:val="24"/>
                <w:szCs w:val="24"/>
                <w:lang w:val="en-US" w:eastAsia="zh-CN"/>
              </w:rPr>
              <w:t>全钻仪</w:t>
            </w:r>
            <w:r>
              <w:rPr>
                <w:rFonts w:hint="eastAsia" w:ascii="楷体" w:hAnsi="楷体" w:eastAsia="楷体" w:cs="Arial"/>
                <w:bCs/>
                <w:sz w:val="24"/>
                <w:szCs w:val="24"/>
              </w:rPr>
              <w:t>。</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设备与监测设备基本满足公司产品和服务的需求。</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公司按照制定的《作业指导书》等文件对产品的生产过程实施了过程控制。</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公司生产和服务相关记录主要有：</w:t>
            </w:r>
            <w:r>
              <w:rPr>
                <w:rFonts w:hint="eastAsia" w:ascii="楷体" w:hAnsi="楷体" w:eastAsia="楷体" w:cs="Arial"/>
                <w:bCs/>
                <w:sz w:val="24"/>
                <w:szCs w:val="24"/>
                <w:lang w:val="en-US" w:eastAsia="zh-CN"/>
              </w:rPr>
              <w:t>公司</w:t>
            </w:r>
            <w:r>
              <w:rPr>
                <w:rFonts w:hint="eastAsia" w:ascii="楷体" w:hAnsi="楷体" w:eastAsia="楷体" w:cs="Arial"/>
                <w:bCs/>
                <w:sz w:val="24"/>
                <w:szCs w:val="24"/>
              </w:rPr>
              <w:t>生产</w:t>
            </w:r>
            <w:r>
              <w:rPr>
                <w:rFonts w:hint="eastAsia" w:ascii="楷体" w:hAnsi="楷体" w:eastAsia="楷体" w:cs="Arial"/>
                <w:bCs/>
                <w:sz w:val="24"/>
                <w:szCs w:val="24"/>
                <w:lang w:val="en-US" w:eastAsia="zh-CN"/>
              </w:rPr>
              <w:t>作业计划</w:t>
            </w:r>
            <w:r>
              <w:rPr>
                <w:rFonts w:hint="eastAsia" w:ascii="楷体" w:hAnsi="楷体" w:eastAsia="楷体" w:cs="Arial"/>
                <w:bCs/>
                <w:sz w:val="24"/>
                <w:szCs w:val="24"/>
              </w:rPr>
              <w:t>、</w:t>
            </w:r>
            <w:r>
              <w:rPr>
                <w:rFonts w:hint="eastAsia" w:ascii="楷体" w:hAnsi="楷体" w:eastAsia="楷体" w:cs="Arial"/>
                <w:bCs/>
                <w:sz w:val="24"/>
                <w:szCs w:val="24"/>
                <w:lang w:val="en-US" w:eastAsia="zh-CN"/>
              </w:rPr>
              <w:t>采矿场工作安排</w:t>
            </w:r>
            <w:r>
              <w:rPr>
                <w:rFonts w:hint="eastAsia" w:ascii="楷体" w:hAnsi="楷体" w:eastAsia="楷体" w:cs="Arial"/>
                <w:bCs/>
                <w:sz w:val="24"/>
                <w:szCs w:val="24"/>
              </w:rPr>
              <w:t>、</w:t>
            </w:r>
            <w:r>
              <w:rPr>
                <w:rFonts w:hint="eastAsia" w:ascii="楷体" w:hAnsi="楷体" w:eastAsia="楷体" w:cs="Arial"/>
                <w:bCs/>
                <w:sz w:val="24"/>
                <w:szCs w:val="24"/>
                <w:lang w:val="en-US" w:eastAsia="zh-CN"/>
              </w:rPr>
              <w:t>孔网单体设计</w:t>
            </w:r>
            <w:r>
              <w:rPr>
                <w:rFonts w:hint="eastAsia" w:ascii="楷体" w:hAnsi="楷体" w:eastAsia="楷体" w:cs="Arial"/>
                <w:bCs/>
                <w:sz w:val="24"/>
                <w:szCs w:val="24"/>
              </w:rPr>
              <w:t>、</w:t>
            </w:r>
            <w:r>
              <w:rPr>
                <w:rFonts w:hint="eastAsia" w:ascii="楷体" w:hAnsi="楷体" w:eastAsia="楷体" w:cs="Arial"/>
                <w:bCs/>
                <w:sz w:val="24"/>
                <w:szCs w:val="24"/>
                <w:lang w:val="en-US" w:eastAsia="zh-CN"/>
              </w:rPr>
              <w:t>设备点检</w:t>
            </w:r>
            <w:r>
              <w:rPr>
                <w:rFonts w:hint="eastAsia" w:ascii="楷体" w:hAnsi="楷体" w:eastAsia="楷体" w:cs="Arial"/>
                <w:bCs/>
                <w:sz w:val="24"/>
                <w:szCs w:val="24"/>
              </w:rPr>
              <w:t>表等。</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制定的管理手册和程序文件中规定了发生变更时采取的控制过程和措施，目前无变更需求。</w:t>
            </w:r>
          </w:p>
          <w:p>
            <w:pPr>
              <w:spacing w:line="360" w:lineRule="auto"/>
              <w:ind w:firstLine="480" w:firstLineChars="200"/>
              <w:rPr>
                <w:rFonts w:ascii="楷体" w:hAnsi="楷体" w:eastAsia="楷体" w:cs="宋体"/>
                <w:sz w:val="24"/>
                <w:szCs w:val="24"/>
              </w:rPr>
            </w:pPr>
            <w:r>
              <w:rPr>
                <w:rFonts w:hint="eastAsia" w:ascii="楷体" w:hAnsi="楷体" w:eastAsia="楷体" w:cs="Arial"/>
                <w:bCs/>
                <w:sz w:val="24"/>
                <w:szCs w:val="24"/>
              </w:rPr>
              <w:t>经识别，无外包过程。</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384" w:type="dxa"/>
            <w:vAlign w:val="center"/>
          </w:tcPr>
          <w:p>
            <w:pPr>
              <w:spacing w:line="360" w:lineRule="auto"/>
              <w:rPr>
                <w:rFonts w:ascii="楷体" w:hAnsi="楷体" w:eastAsia="楷体"/>
                <w:b/>
                <w:sz w:val="24"/>
                <w:szCs w:val="24"/>
              </w:rPr>
            </w:pPr>
            <w:r>
              <w:rPr>
                <w:rFonts w:hint="eastAsia" w:ascii="楷体" w:hAnsi="楷体" w:eastAsia="楷体"/>
                <w:spacing w:val="-10"/>
                <w:sz w:val="24"/>
                <w:szCs w:val="24"/>
              </w:rPr>
              <w:t>产品和服务的设计和开发</w:t>
            </w:r>
          </w:p>
        </w:tc>
        <w:tc>
          <w:tcPr>
            <w:tcW w:w="1276" w:type="dxa"/>
          </w:tcPr>
          <w:p>
            <w:pPr>
              <w:snapToGrid w:val="0"/>
              <w:spacing w:line="360" w:lineRule="auto"/>
              <w:rPr>
                <w:rFonts w:ascii="楷体" w:hAnsi="楷体" w:eastAsia="楷体" w:cs="宋体"/>
                <w:sz w:val="24"/>
                <w:szCs w:val="24"/>
              </w:rPr>
            </w:pPr>
            <w:r>
              <w:rPr>
                <w:rFonts w:hint="eastAsia" w:ascii="楷体" w:hAnsi="楷体" w:eastAsia="楷体" w:cs="Arial"/>
                <w:bCs/>
                <w:sz w:val="24"/>
                <w:szCs w:val="24"/>
              </w:rPr>
              <w:t>Q8.3</w:t>
            </w:r>
          </w:p>
        </w:tc>
        <w:tc>
          <w:tcPr>
            <w:tcW w:w="11117" w:type="dxa"/>
          </w:tcPr>
          <w:p>
            <w:pPr>
              <w:rPr>
                <w:rFonts w:ascii="楷体" w:hAnsi="楷体" w:eastAsia="楷体" w:cs="Arial"/>
                <w:bCs/>
                <w:sz w:val="24"/>
                <w:szCs w:val="24"/>
              </w:rPr>
            </w:pPr>
            <w:r>
              <w:rPr>
                <w:rFonts w:hint="eastAsia" w:ascii="楷体" w:hAnsi="楷体" w:eastAsia="楷体"/>
                <w:sz w:val="24"/>
                <w:szCs w:val="24"/>
              </w:rPr>
              <w:t>组织按照国标/行标和顾客要求进行</w:t>
            </w:r>
            <w:r>
              <w:rPr>
                <w:rFonts w:hint="eastAsia" w:ascii="楷体" w:hAnsi="楷体" w:eastAsia="楷体" w:cs="楷体"/>
                <w:sz w:val="24"/>
                <w:szCs w:val="24"/>
              </w:rPr>
              <w:t>钽铌矿、锂云母、(锂、铝)长石、高岭土（瓷土）的</w:t>
            </w:r>
            <w:r>
              <w:rPr>
                <w:rFonts w:hint="eastAsia" w:ascii="楷体" w:hAnsi="楷体" w:eastAsia="楷体" w:cs="楷体"/>
                <w:sz w:val="24"/>
                <w:szCs w:val="24"/>
                <w:lang w:val="en-US" w:eastAsia="zh-CN"/>
              </w:rPr>
              <w:t>开</w:t>
            </w:r>
            <w:r>
              <w:rPr>
                <w:rFonts w:hint="eastAsia" w:ascii="楷体" w:hAnsi="楷体" w:eastAsia="楷体" w:cs="楷体"/>
                <w:sz w:val="24"/>
                <w:szCs w:val="24"/>
              </w:rPr>
              <w:t>采</w:t>
            </w:r>
            <w:r>
              <w:rPr>
                <w:rFonts w:hint="eastAsia" w:ascii="楷体" w:hAnsi="楷体" w:eastAsia="楷体"/>
                <w:sz w:val="24"/>
                <w:szCs w:val="24"/>
              </w:rPr>
              <w:t>，不需进行产品的设计和开发，因此对标准的8.3条款不适用，且不影响组织提供满足顾客要求和适用法律法规要求的产品的能力或责任，不适用合理。</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ascii="楷体" w:hAnsi="楷体" w:eastAsia="楷体"/>
                <w:b/>
                <w:sz w:val="24"/>
                <w:szCs w:val="24"/>
              </w:rPr>
            </w:pPr>
            <w:r>
              <w:rPr>
                <w:rFonts w:hint="eastAsia" w:ascii="楷体" w:hAnsi="楷体" w:eastAsia="楷体"/>
                <w:bCs/>
                <w:sz w:val="24"/>
                <w:szCs w:val="24"/>
              </w:rPr>
              <w:t>生产和服务提供的控制</w:t>
            </w:r>
          </w:p>
        </w:tc>
        <w:tc>
          <w:tcPr>
            <w:tcW w:w="1276"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Q8.5.1</w:t>
            </w:r>
          </w:p>
        </w:tc>
        <w:tc>
          <w:tcPr>
            <w:tcW w:w="11117" w:type="dxa"/>
          </w:tcPr>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lang w:val="en-US" w:eastAsia="zh-CN"/>
              </w:rPr>
              <w:t>采矿场</w:t>
            </w:r>
            <w:r>
              <w:rPr>
                <w:rFonts w:hint="eastAsia" w:ascii="楷体" w:hAnsi="楷体" w:eastAsia="楷体" w:cs="Arial"/>
                <w:bCs/>
                <w:sz w:val="24"/>
                <w:szCs w:val="24"/>
              </w:rPr>
              <w:t>主要从事</w:t>
            </w:r>
            <w:r>
              <w:rPr>
                <w:rFonts w:hint="eastAsia" w:ascii="楷体" w:hAnsi="楷体" w:eastAsia="楷体" w:cs="楷体"/>
                <w:sz w:val="24"/>
                <w:szCs w:val="24"/>
              </w:rPr>
              <w:t>钽铌矿、锂云母、(锂、铝)长石、高岭土（瓷土）的</w:t>
            </w:r>
            <w:r>
              <w:rPr>
                <w:rFonts w:hint="eastAsia" w:ascii="楷体" w:hAnsi="楷体" w:eastAsia="楷体" w:cs="楷体"/>
                <w:sz w:val="24"/>
                <w:szCs w:val="24"/>
                <w:lang w:val="en-US" w:eastAsia="zh-CN"/>
              </w:rPr>
              <w:t>开</w:t>
            </w:r>
            <w:r>
              <w:rPr>
                <w:rFonts w:hint="eastAsia" w:ascii="楷体" w:hAnsi="楷体" w:eastAsia="楷体" w:cs="楷体"/>
                <w:sz w:val="24"/>
                <w:szCs w:val="24"/>
              </w:rPr>
              <w:t>采</w:t>
            </w:r>
            <w:r>
              <w:rPr>
                <w:rFonts w:hint="eastAsia" w:ascii="楷体" w:hAnsi="楷体" w:eastAsia="楷体" w:cs="Arial"/>
                <w:bCs/>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采矿场</w:t>
            </w:r>
            <w:r>
              <w:rPr>
                <w:rFonts w:hint="eastAsia" w:ascii="楷体" w:hAnsi="楷体" w:eastAsia="楷体" w:cs="宋体"/>
                <w:sz w:val="24"/>
                <w:szCs w:val="24"/>
              </w:rPr>
              <w:t>依据</w:t>
            </w:r>
            <w:r>
              <w:rPr>
                <w:rFonts w:hint="eastAsia" w:ascii="楷体" w:hAnsi="楷体" w:eastAsia="楷体" w:cs="宋体"/>
                <w:sz w:val="24"/>
                <w:szCs w:val="24"/>
                <w:lang w:val="en-US" w:eastAsia="zh-CN"/>
              </w:rPr>
              <w:t>公司生产作业计划</w:t>
            </w:r>
            <w:r>
              <w:rPr>
                <w:rFonts w:hint="eastAsia" w:ascii="楷体" w:hAnsi="楷体" w:eastAsia="楷体" w:cs="宋体"/>
                <w:sz w:val="24"/>
                <w:szCs w:val="24"/>
              </w:rPr>
              <w:t>，下达</w:t>
            </w:r>
            <w:r>
              <w:rPr>
                <w:rFonts w:hint="eastAsia" w:ascii="楷体" w:hAnsi="楷体" w:eastAsia="楷体" w:cs="宋体"/>
                <w:sz w:val="24"/>
                <w:szCs w:val="24"/>
                <w:lang w:val="en-US" w:eastAsia="zh-CN"/>
              </w:rPr>
              <w:t>采矿场工作安排</w:t>
            </w:r>
            <w:r>
              <w:rPr>
                <w:rFonts w:hint="eastAsia" w:ascii="楷体" w:hAnsi="楷体" w:eastAsia="楷体" w:cs="宋体"/>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各工段</w:t>
            </w:r>
            <w:r>
              <w:rPr>
                <w:rFonts w:hint="eastAsia" w:ascii="楷体" w:hAnsi="楷体" w:eastAsia="楷体" w:cs="宋体"/>
                <w:sz w:val="24"/>
                <w:szCs w:val="24"/>
              </w:rPr>
              <w:t>接到</w:t>
            </w:r>
            <w:r>
              <w:rPr>
                <w:rFonts w:hint="eastAsia" w:ascii="楷体" w:hAnsi="楷体" w:eastAsia="楷体" w:cs="宋体"/>
                <w:sz w:val="24"/>
                <w:szCs w:val="24"/>
                <w:lang w:val="en-US" w:eastAsia="zh-CN"/>
              </w:rPr>
              <w:t>场工作安排</w:t>
            </w:r>
            <w:r>
              <w:rPr>
                <w:rFonts w:hint="eastAsia" w:ascii="楷体" w:hAnsi="楷体" w:eastAsia="楷体" w:cs="宋体"/>
                <w:sz w:val="24"/>
                <w:szCs w:val="24"/>
              </w:rPr>
              <w:t>后召开生产会议，进行生产、质量及管理工作协调。通过</w:t>
            </w:r>
            <w:r>
              <w:rPr>
                <w:rFonts w:hint="eastAsia" w:ascii="楷体" w:hAnsi="楷体" w:eastAsia="楷体" w:cs="宋体"/>
                <w:sz w:val="24"/>
                <w:szCs w:val="24"/>
                <w:lang w:val="en-US" w:eastAsia="zh-CN"/>
              </w:rPr>
              <w:t>爆破单体设计</w:t>
            </w:r>
            <w:r>
              <w:rPr>
                <w:rFonts w:hint="eastAsia" w:ascii="楷体" w:hAnsi="楷体" w:eastAsia="楷体" w:cs="宋体"/>
                <w:sz w:val="24"/>
                <w:szCs w:val="24"/>
              </w:rPr>
              <w:t>、</w:t>
            </w:r>
            <w:r>
              <w:rPr>
                <w:rFonts w:hint="eastAsia" w:ascii="楷体" w:hAnsi="楷体" w:eastAsia="楷体" w:cs="宋体"/>
                <w:sz w:val="24"/>
                <w:szCs w:val="24"/>
                <w:lang w:val="en-US" w:eastAsia="zh-CN"/>
              </w:rPr>
              <w:t>减少大块的数量</w:t>
            </w:r>
            <w:r>
              <w:rPr>
                <w:rFonts w:hint="eastAsia" w:ascii="楷体" w:hAnsi="楷体" w:eastAsia="楷体" w:cs="宋体"/>
                <w:sz w:val="24"/>
                <w:szCs w:val="24"/>
              </w:rPr>
              <w:t>、</w:t>
            </w:r>
            <w:r>
              <w:rPr>
                <w:rFonts w:hint="eastAsia" w:ascii="楷体" w:hAnsi="楷体" w:eastAsia="楷体" w:cs="宋体"/>
                <w:sz w:val="24"/>
                <w:szCs w:val="24"/>
                <w:lang w:val="en-US" w:eastAsia="zh-CN"/>
              </w:rPr>
              <w:t>配矿</w:t>
            </w:r>
            <w:r>
              <w:rPr>
                <w:rFonts w:hint="eastAsia" w:ascii="楷体" w:hAnsi="楷体" w:eastAsia="楷体" w:cs="宋体"/>
                <w:sz w:val="24"/>
                <w:szCs w:val="24"/>
              </w:rPr>
              <w:t>等过程对产品质量、生产进度等进行监控。</w:t>
            </w:r>
          </w:p>
          <w:p>
            <w:pPr>
              <w:ind w:firstLine="480" w:firstLineChars="200"/>
              <w:rPr>
                <w:rFonts w:hint="eastAsia" w:ascii="楷体" w:hAnsi="楷体" w:eastAsia="楷体" w:cs="楷体"/>
                <w:sz w:val="24"/>
                <w:szCs w:val="24"/>
              </w:rPr>
            </w:pPr>
            <w:r>
              <w:rPr>
                <w:rFonts w:hint="eastAsia" w:ascii="楷体" w:hAnsi="楷体" w:eastAsia="楷体" w:cs="宋体"/>
                <w:sz w:val="24"/>
                <w:szCs w:val="24"/>
              </w:rPr>
              <w:t>抽查</w:t>
            </w:r>
            <w:r>
              <w:rPr>
                <w:rFonts w:hint="eastAsia" w:ascii="楷体" w:hAnsi="楷体" w:eastAsia="楷体" w:cs="宋体"/>
                <w:sz w:val="24"/>
                <w:szCs w:val="24"/>
                <w:lang w:val="en-US" w:eastAsia="zh-CN"/>
              </w:rPr>
              <w:t>2020年8月份采矿工作安排</w:t>
            </w:r>
            <w:r>
              <w:rPr>
                <w:rFonts w:hint="eastAsia" w:ascii="楷体" w:hAnsi="楷体" w:eastAsia="楷体" w:cs="宋体"/>
                <w:sz w:val="24"/>
                <w:szCs w:val="24"/>
              </w:rPr>
              <w:t>，</w:t>
            </w:r>
            <w:r>
              <w:rPr>
                <w:rFonts w:hint="eastAsia" w:ascii="楷体" w:hAnsi="楷体" w:eastAsia="楷体" w:cs="楷体"/>
                <w:sz w:val="24"/>
                <w:szCs w:val="24"/>
              </w:rPr>
              <w:t>2020年</w:t>
            </w:r>
            <w:r>
              <w:rPr>
                <w:rFonts w:hint="eastAsia" w:ascii="楷体" w:hAnsi="楷体" w:eastAsia="楷体" w:cs="楷体"/>
                <w:sz w:val="24"/>
                <w:szCs w:val="24"/>
                <w:lang w:val="en-US" w:eastAsia="zh-CN"/>
              </w:rPr>
              <w:t>8</w:t>
            </w:r>
            <w:r>
              <w:rPr>
                <w:rFonts w:hint="eastAsia" w:ascii="楷体" w:hAnsi="楷体" w:eastAsia="楷体" w:cs="楷体"/>
                <w:sz w:val="24"/>
                <w:szCs w:val="24"/>
              </w:rPr>
              <w:t>月份采矿计划如下：</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1、8</w:t>
            </w:r>
            <w:r>
              <w:rPr>
                <w:rFonts w:hint="eastAsia" w:ascii="楷体" w:hAnsi="楷体" w:eastAsia="楷体" w:cs="楷体"/>
                <w:sz w:val="24"/>
                <w:szCs w:val="24"/>
                <w:lang w:val="en-US" w:eastAsia="zh-CN"/>
              </w:rPr>
              <w:t>6</w:t>
            </w:r>
            <w:r>
              <w:rPr>
                <w:rFonts w:hint="eastAsia" w:ascii="楷体" w:hAnsi="楷体" w:eastAsia="楷体" w:cs="楷体"/>
                <w:sz w:val="24"/>
                <w:szCs w:val="24"/>
              </w:rPr>
              <w:t>0台阶</w:t>
            </w:r>
            <w:r>
              <w:rPr>
                <w:rFonts w:hint="eastAsia" w:ascii="楷体" w:hAnsi="楷体" w:eastAsia="楷体" w:cs="楷体"/>
                <w:sz w:val="24"/>
                <w:szCs w:val="24"/>
                <w:lang w:val="en-US" w:eastAsia="zh-CN"/>
              </w:rPr>
              <w:t>7</w:t>
            </w:r>
            <w:r>
              <w:rPr>
                <w:rFonts w:hint="eastAsia" w:ascii="楷体" w:hAnsi="楷体" w:eastAsia="楷体" w:cs="楷体"/>
                <w:sz w:val="24"/>
                <w:szCs w:val="24"/>
              </w:rPr>
              <w:t>号勘探线前后(第</w:t>
            </w:r>
            <w:r>
              <w:rPr>
                <w:rFonts w:hint="eastAsia" w:ascii="楷体" w:hAnsi="楷体" w:eastAsia="楷体" w:cs="楷体"/>
                <w:sz w:val="24"/>
                <w:szCs w:val="24"/>
                <w:lang w:val="en-US" w:eastAsia="zh-CN"/>
              </w:rPr>
              <w:t>56</w:t>
            </w:r>
            <w:r>
              <w:rPr>
                <w:rFonts w:hint="eastAsia" w:ascii="楷体" w:hAnsi="楷体" w:eastAsia="楷体" w:cs="楷体"/>
                <w:sz w:val="24"/>
                <w:szCs w:val="24"/>
              </w:rPr>
              <w:t>批)，拟采</w:t>
            </w:r>
            <w:r>
              <w:rPr>
                <w:rFonts w:hint="eastAsia" w:ascii="楷体" w:hAnsi="楷体" w:eastAsia="楷体" w:cs="楷体"/>
                <w:sz w:val="24"/>
                <w:szCs w:val="24"/>
                <w:lang w:val="en-US" w:eastAsia="zh-CN"/>
              </w:rPr>
              <w:t>3.0</w:t>
            </w:r>
            <w:r>
              <w:rPr>
                <w:rFonts w:hint="eastAsia" w:ascii="楷体" w:hAnsi="楷体" w:eastAsia="楷体" w:cs="楷体"/>
                <w:sz w:val="24"/>
                <w:szCs w:val="24"/>
              </w:rPr>
              <w:t>万吨，地质品位：五氧化二钽0.0</w:t>
            </w:r>
            <w:r>
              <w:rPr>
                <w:rFonts w:hint="eastAsia" w:ascii="楷体" w:hAnsi="楷体" w:eastAsia="楷体" w:cs="楷体"/>
                <w:sz w:val="24"/>
                <w:szCs w:val="24"/>
                <w:lang w:val="en-US" w:eastAsia="zh-CN"/>
              </w:rPr>
              <w:t>106</w:t>
            </w:r>
            <w:r>
              <w:rPr>
                <w:rFonts w:hint="eastAsia" w:ascii="楷体" w:hAnsi="楷体" w:eastAsia="楷体" w:cs="楷体"/>
                <w:sz w:val="24"/>
                <w:szCs w:val="24"/>
              </w:rPr>
              <w:t>%，五氧化二铌0.00</w:t>
            </w:r>
            <w:r>
              <w:rPr>
                <w:rFonts w:hint="eastAsia" w:ascii="楷体" w:hAnsi="楷体" w:eastAsia="楷体" w:cs="楷体"/>
                <w:sz w:val="24"/>
                <w:szCs w:val="24"/>
                <w:lang w:val="en-US" w:eastAsia="zh-CN"/>
              </w:rPr>
              <w:t>91</w:t>
            </w:r>
            <w:r>
              <w:rPr>
                <w:rFonts w:hint="eastAsia" w:ascii="楷体" w:hAnsi="楷体" w:eastAsia="楷体" w:cs="楷体"/>
                <w:sz w:val="24"/>
                <w:szCs w:val="24"/>
              </w:rPr>
              <w:t>%，氧化锂0.</w:t>
            </w:r>
            <w:r>
              <w:rPr>
                <w:rFonts w:hint="eastAsia" w:ascii="楷体" w:hAnsi="楷体" w:eastAsia="楷体" w:cs="楷体"/>
                <w:sz w:val="24"/>
                <w:szCs w:val="24"/>
                <w:lang w:val="en-US" w:eastAsia="zh-CN"/>
              </w:rPr>
              <w:t>47</w:t>
            </w:r>
            <w:r>
              <w:rPr>
                <w:rFonts w:hint="eastAsia" w:ascii="楷体" w:hAnsi="楷体" w:eastAsia="楷体" w:cs="楷体"/>
                <w:sz w:val="24"/>
                <w:szCs w:val="24"/>
              </w:rPr>
              <w:t>%。</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2、850台阶7-11号勘探线(第</w:t>
            </w:r>
            <w:r>
              <w:rPr>
                <w:rFonts w:hint="eastAsia" w:ascii="楷体" w:hAnsi="楷体" w:eastAsia="楷体" w:cs="楷体"/>
                <w:sz w:val="24"/>
                <w:szCs w:val="24"/>
                <w:lang w:val="en-US" w:eastAsia="zh-CN"/>
              </w:rPr>
              <w:t>55</w:t>
            </w:r>
            <w:r>
              <w:rPr>
                <w:rFonts w:hint="eastAsia" w:ascii="楷体" w:hAnsi="楷体" w:eastAsia="楷体" w:cs="楷体"/>
                <w:sz w:val="24"/>
                <w:szCs w:val="24"/>
              </w:rPr>
              <w:t>批)，拟采</w:t>
            </w:r>
            <w:r>
              <w:rPr>
                <w:rFonts w:hint="eastAsia" w:ascii="楷体" w:hAnsi="楷体" w:eastAsia="楷体" w:cs="楷体"/>
                <w:sz w:val="24"/>
                <w:szCs w:val="24"/>
                <w:lang w:val="en-US" w:eastAsia="zh-CN"/>
              </w:rPr>
              <w:t>4.5</w:t>
            </w:r>
            <w:r>
              <w:rPr>
                <w:rFonts w:hint="eastAsia" w:ascii="楷体" w:hAnsi="楷体" w:eastAsia="楷体" w:cs="楷体"/>
                <w:sz w:val="24"/>
                <w:szCs w:val="24"/>
              </w:rPr>
              <w:t>万吨，地质品位：五氧化二钽0.008</w:t>
            </w:r>
            <w:r>
              <w:rPr>
                <w:rFonts w:hint="eastAsia" w:ascii="楷体" w:hAnsi="楷体" w:eastAsia="楷体" w:cs="楷体"/>
                <w:sz w:val="24"/>
                <w:szCs w:val="24"/>
                <w:lang w:val="en-US" w:eastAsia="zh-CN"/>
              </w:rPr>
              <w:t>5</w:t>
            </w:r>
            <w:r>
              <w:rPr>
                <w:rFonts w:hint="eastAsia" w:ascii="楷体" w:hAnsi="楷体" w:eastAsia="楷体" w:cs="楷体"/>
                <w:sz w:val="24"/>
                <w:szCs w:val="24"/>
              </w:rPr>
              <w:t>%，五氧化二铌0.007</w:t>
            </w:r>
            <w:r>
              <w:rPr>
                <w:rFonts w:hint="eastAsia" w:ascii="楷体" w:hAnsi="楷体" w:eastAsia="楷体" w:cs="楷体"/>
                <w:sz w:val="24"/>
                <w:szCs w:val="24"/>
                <w:lang w:val="en-US" w:eastAsia="zh-CN"/>
              </w:rPr>
              <w:t>5</w:t>
            </w:r>
            <w:r>
              <w:rPr>
                <w:rFonts w:hint="eastAsia" w:ascii="楷体" w:hAnsi="楷体" w:eastAsia="楷体" w:cs="楷体"/>
                <w:sz w:val="24"/>
                <w:szCs w:val="24"/>
              </w:rPr>
              <w:t>%，氧化锂0.11%。</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3、8</w:t>
            </w:r>
            <w:r>
              <w:rPr>
                <w:rFonts w:hint="eastAsia" w:ascii="楷体" w:hAnsi="楷体" w:eastAsia="楷体" w:cs="楷体"/>
                <w:sz w:val="24"/>
                <w:szCs w:val="24"/>
                <w:lang w:val="en-US" w:eastAsia="zh-CN"/>
              </w:rPr>
              <w:t>4</w:t>
            </w:r>
            <w:r>
              <w:rPr>
                <w:rFonts w:hint="eastAsia" w:ascii="楷体" w:hAnsi="楷体" w:eastAsia="楷体" w:cs="楷体"/>
                <w:sz w:val="24"/>
                <w:szCs w:val="24"/>
              </w:rPr>
              <w:t>0台阶</w:t>
            </w:r>
            <w:r>
              <w:rPr>
                <w:rFonts w:hint="eastAsia" w:ascii="楷体" w:hAnsi="楷体" w:eastAsia="楷体" w:cs="楷体"/>
                <w:sz w:val="24"/>
                <w:szCs w:val="24"/>
                <w:lang w:val="en-US" w:eastAsia="zh-CN"/>
              </w:rPr>
              <w:t>8-12</w:t>
            </w:r>
            <w:r>
              <w:rPr>
                <w:rFonts w:hint="eastAsia" w:ascii="楷体" w:hAnsi="楷体" w:eastAsia="楷体" w:cs="楷体"/>
                <w:sz w:val="24"/>
                <w:szCs w:val="24"/>
              </w:rPr>
              <w:t>号勘探线(第5</w:t>
            </w:r>
            <w:r>
              <w:rPr>
                <w:rFonts w:hint="eastAsia" w:ascii="楷体" w:hAnsi="楷体" w:eastAsia="楷体" w:cs="楷体"/>
                <w:sz w:val="24"/>
                <w:szCs w:val="24"/>
                <w:lang w:val="en-US" w:eastAsia="zh-CN"/>
              </w:rPr>
              <w:t>8</w:t>
            </w:r>
            <w:r>
              <w:rPr>
                <w:rFonts w:hint="eastAsia" w:ascii="楷体" w:hAnsi="楷体" w:eastAsia="楷体" w:cs="楷体"/>
                <w:sz w:val="24"/>
                <w:szCs w:val="24"/>
              </w:rPr>
              <w:t>批)，拟采</w:t>
            </w:r>
            <w:r>
              <w:rPr>
                <w:rFonts w:hint="eastAsia" w:ascii="楷体" w:hAnsi="楷体" w:eastAsia="楷体" w:cs="楷体"/>
                <w:sz w:val="24"/>
                <w:szCs w:val="24"/>
                <w:lang w:val="en-US" w:eastAsia="zh-CN"/>
              </w:rPr>
              <w:t>4</w:t>
            </w: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万吨，地质品位：五氧化二钽0.0</w:t>
            </w:r>
            <w:r>
              <w:rPr>
                <w:rFonts w:hint="eastAsia" w:ascii="楷体" w:hAnsi="楷体" w:eastAsia="楷体" w:cs="楷体"/>
                <w:sz w:val="24"/>
                <w:szCs w:val="24"/>
                <w:lang w:val="en-US" w:eastAsia="zh-CN"/>
              </w:rPr>
              <w:t>101</w:t>
            </w:r>
            <w:r>
              <w:rPr>
                <w:rFonts w:hint="eastAsia" w:ascii="楷体" w:hAnsi="楷体" w:eastAsia="楷体" w:cs="楷体"/>
                <w:sz w:val="24"/>
                <w:szCs w:val="24"/>
              </w:rPr>
              <w:t>%，五氧化二铌0.00</w:t>
            </w:r>
            <w:r>
              <w:rPr>
                <w:rFonts w:hint="eastAsia" w:ascii="楷体" w:hAnsi="楷体" w:eastAsia="楷体" w:cs="楷体"/>
                <w:sz w:val="24"/>
                <w:szCs w:val="24"/>
                <w:lang w:val="en-US" w:eastAsia="zh-CN"/>
              </w:rPr>
              <w:t>64</w:t>
            </w:r>
            <w:r>
              <w:rPr>
                <w:rFonts w:hint="eastAsia" w:ascii="楷体" w:hAnsi="楷体" w:eastAsia="楷体" w:cs="楷体"/>
                <w:sz w:val="24"/>
                <w:szCs w:val="24"/>
              </w:rPr>
              <w:t>%，氧化锂0.</w:t>
            </w:r>
            <w:r>
              <w:rPr>
                <w:rFonts w:hint="eastAsia" w:ascii="楷体" w:hAnsi="楷体" w:eastAsia="楷体" w:cs="楷体"/>
                <w:sz w:val="24"/>
                <w:szCs w:val="24"/>
                <w:lang w:val="en-US" w:eastAsia="zh-CN"/>
              </w:rPr>
              <w:t>22</w:t>
            </w:r>
            <w:r>
              <w:rPr>
                <w:rFonts w:hint="eastAsia" w:ascii="楷体" w:hAnsi="楷体" w:eastAsia="楷体" w:cs="楷体"/>
                <w:sz w:val="24"/>
                <w:szCs w:val="24"/>
              </w:rPr>
              <w:t>%。</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4、8</w:t>
            </w:r>
            <w:r>
              <w:rPr>
                <w:rFonts w:hint="eastAsia" w:ascii="楷体" w:hAnsi="楷体" w:eastAsia="楷体" w:cs="楷体"/>
                <w:sz w:val="24"/>
                <w:szCs w:val="24"/>
                <w:lang w:val="en-US" w:eastAsia="zh-CN"/>
              </w:rPr>
              <w:t>4</w:t>
            </w:r>
            <w:r>
              <w:rPr>
                <w:rFonts w:hint="eastAsia" w:ascii="楷体" w:hAnsi="楷体" w:eastAsia="楷体" w:cs="楷体"/>
                <w:sz w:val="24"/>
                <w:szCs w:val="24"/>
              </w:rPr>
              <w:t>0台阶</w:t>
            </w:r>
            <w:r>
              <w:rPr>
                <w:rFonts w:hint="eastAsia" w:ascii="楷体" w:hAnsi="楷体" w:eastAsia="楷体" w:cs="楷体"/>
                <w:sz w:val="24"/>
                <w:szCs w:val="24"/>
                <w:lang w:val="en-US" w:eastAsia="zh-CN"/>
              </w:rPr>
              <w:t>4-8</w:t>
            </w:r>
            <w:r>
              <w:rPr>
                <w:rFonts w:hint="eastAsia" w:ascii="楷体" w:hAnsi="楷体" w:eastAsia="楷体" w:cs="楷体"/>
                <w:sz w:val="24"/>
                <w:szCs w:val="24"/>
              </w:rPr>
              <w:t>号勘探线(第</w:t>
            </w:r>
            <w:r>
              <w:rPr>
                <w:rFonts w:hint="eastAsia" w:ascii="楷体" w:hAnsi="楷体" w:eastAsia="楷体" w:cs="楷体"/>
                <w:sz w:val="24"/>
                <w:szCs w:val="24"/>
                <w:lang w:val="en-US" w:eastAsia="zh-CN"/>
              </w:rPr>
              <w:t>62</w:t>
            </w:r>
            <w:r>
              <w:rPr>
                <w:rFonts w:hint="eastAsia" w:ascii="楷体" w:hAnsi="楷体" w:eastAsia="楷体" w:cs="楷体"/>
                <w:sz w:val="24"/>
                <w:szCs w:val="24"/>
              </w:rPr>
              <w:t>批)，拟采</w:t>
            </w:r>
            <w:r>
              <w:rPr>
                <w:rFonts w:hint="eastAsia" w:ascii="楷体" w:hAnsi="楷体" w:eastAsia="楷体" w:cs="楷体"/>
                <w:sz w:val="24"/>
                <w:szCs w:val="24"/>
                <w:lang w:val="en-US" w:eastAsia="zh-CN"/>
              </w:rPr>
              <w:t>3.5</w:t>
            </w:r>
            <w:r>
              <w:rPr>
                <w:rFonts w:hint="eastAsia" w:ascii="楷体" w:hAnsi="楷体" w:eastAsia="楷体" w:cs="楷体"/>
                <w:sz w:val="24"/>
                <w:szCs w:val="24"/>
              </w:rPr>
              <w:t>万吨，地质品位：五氧化二钽0.0</w:t>
            </w:r>
            <w:r>
              <w:rPr>
                <w:rFonts w:hint="eastAsia" w:ascii="楷体" w:hAnsi="楷体" w:eastAsia="楷体" w:cs="楷体"/>
                <w:sz w:val="24"/>
                <w:szCs w:val="24"/>
                <w:lang w:val="en-US" w:eastAsia="zh-CN"/>
              </w:rPr>
              <w:t>103</w:t>
            </w:r>
            <w:r>
              <w:rPr>
                <w:rFonts w:hint="eastAsia" w:ascii="楷体" w:hAnsi="楷体" w:eastAsia="楷体" w:cs="楷体"/>
                <w:sz w:val="24"/>
                <w:szCs w:val="24"/>
              </w:rPr>
              <w:t>%，五氧化二铌0.007</w:t>
            </w:r>
            <w:r>
              <w:rPr>
                <w:rFonts w:hint="eastAsia" w:ascii="楷体" w:hAnsi="楷体" w:eastAsia="楷体" w:cs="楷体"/>
                <w:sz w:val="24"/>
                <w:szCs w:val="24"/>
                <w:lang w:val="en-US" w:eastAsia="zh-CN"/>
              </w:rPr>
              <w:t>3</w:t>
            </w:r>
            <w:r>
              <w:rPr>
                <w:rFonts w:hint="eastAsia" w:ascii="楷体" w:hAnsi="楷体" w:eastAsia="楷体" w:cs="楷体"/>
                <w:sz w:val="24"/>
                <w:szCs w:val="24"/>
              </w:rPr>
              <w:t>%，氧化锂0.</w:t>
            </w:r>
            <w:r>
              <w:rPr>
                <w:rFonts w:hint="eastAsia" w:ascii="楷体" w:hAnsi="楷体" w:eastAsia="楷体" w:cs="楷体"/>
                <w:sz w:val="24"/>
                <w:szCs w:val="24"/>
                <w:lang w:val="en-US" w:eastAsia="zh-CN"/>
              </w:rPr>
              <w:t>52</w:t>
            </w:r>
            <w:r>
              <w:rPr>
                <w:rFonts w:hint="eastAsia" w:ascii="楷体" w:hAnsi="楷体" w:eastAsia="楷体" w:cs="楷体"/>
                <w:sz w:val="24"/>
                <w:szCs w:val="24"/>
              </w:rPr>
              <w:t>%。</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5、8</w:t>
            </w:r>
            <w:r>
              <w:rPr>
                <w:rFonts w:hint="eastAsia" w:ascii="楷体" w:hAnsi="楷体" w:eastAsia="楷体" w:cs="楷体"/>
                <w:sz w:val="24"/>
                <w:szCs w:val="24"/>
                <w:lang w:val="en-US" w:eastAsia="zh-CN"/>
              </w:rPr>
              <w:t>2</w:t>
            </w:r>
            <w:r>
              <w:rPr>
                <w:rFonts w:hint="eastAsia" w:ascii="楷体" w:hAnsi="楷体" w:eastAsia="楷体" w:cs="楷体"/>
                <w:sz w:val="24"/>
                <w:szCs w:val="24"/>
              </w:rPr>
              <w:t>0台阶</w:t>
            </w:r>
            <w:r>
              <w:rPr>
                <w:rFonts w:hint="eastAsia" w:ascii="楷体" w:hAnsi="楷体" w:eastAsia="楷体" w:cs="楷体"/>
                <w:sz w:val="24"/>
                <w:szCs w:val="24"/>
                <w:lang w:val="en-US" w:eastAsia="zh-CN"/>
              </w:rPr>
              <w:t>4</w:t>
            </w:r>
            <w:r>
              <w:rPr>
                <w:rFonts w:hint="eastAsia" w:ascii="楷体" w:hAnsi="楷体" w:eastAsia="楷体" w:cs="楷体"/>
                <w:sz w:val="24"/>
                <w:szCs w:val="24"/>
              </w:rPr>
              <w:t>号勘探线</w:t>
            </w:r>
            <w:r>
              <w:rPr>
                <w:rFonts w:hint="eastAsia" w:ascii="楷体" w:hAnsi="楷体" w:eastAsia="楷体" w:cs="楷体"/>
                <w:sz w:val="24"/>
                <w:szCs w:val="24"/>
                <w:lang w:eastAsia="zh-CN"/>
              </w:rPr>
              <w:t>前后</w:t>
            </w:r>
            <w:r>
              <w:rPr>
                <w:rFonts w:hint="eastAsia" w:ascii="楷体" w:hAnsi="楷体" w:eastAsia="楷体" w:cs="楷体"/>
                <w:sz w:val="24"/>
                <w:szCs w:val="24"/>
              </w:rPr>
              <w:t>(第</w:t>
            </w:r>
            <w:r>
              <w:rPr>
                <w:rFonts w:hint="eastAsia" w:ascii="楷体" w:hAnsi="楷体" w:eastAsia="楷体" w:cs="楷体"/>
                <w:sz w:val="24"/>
                <w:szCs w:val="24"/>
                <w:lang w:val="en-US" w:eastAsia="zh-CN"/>
              </w:rPr>
              <w:t>59</w:t>
            </w:r>
            <w:r>
              <w:rPr>
                <w:rFonts w:hint="eastAsia" w:ascii="楷体" w:hAnsi="楷体" w:eastAsia="楷体" w:cs="楷体"/>
                <w:sz w:val="24"/>
                <w:szCs w:val="24"/>
              </w:rPr>
              <w:t>批)，拟采3.</w:t>
            </w:r>
            <w:r>
              <w:rPr>
                <w:rFonts w:hint="eastAsia" w:ascii="楷体" w:hAnsi="楷体" w:eastAsia="楷体" w:cs="楷体"/>
                <w:sz w:val="24"/>
                <w:szCs w:val="24"/>
                <w:lang w:val="en-US" w:eastAsia="zh-CN"/>
              </w:rPr>
              <w:t>0</w:t>
            </w:r>
            <w:r>
              <w:rPr>
                <w:rFonts w:hint="eastAsia" w:ascii="楷体" w:hAnsi="楷体" w:eastAsia="楷体" w:cs="楷体"/>
                <w:sz w:val="24"/>
                <w:szCs w:val="24"/>
              </w:rPr>
              <w:t>万吨，地质品位：五氧化二钽0.008</w:t>
            </w:r>
            <w:r>
              <w:rPr>
                <w:rFonts w:hint="eastAsia" w:ascii="楷体" w:hAnsi="楷体" w:eastAsia="楷体" w:cs="楷体"/>
                <w:sz w:val="24"/>
                <w:szCs w:val="24"/>
                <w:lang w:val="en-US" w:eastAsia="zh-CN"/>
              </w:rPr>
              <w:t>7</w:t>
            </w:r>
            <w:r>
              <w:rPr>
                <w:rFonts w:hint="eastAsia" w:ascii="楷体" w:hAnsi="楷体" w:eastAsia="楷体" w:cs="楷体"/>
                <w:sz w:val="24"/>
                <w:szCs w:val="24"/>
              </w:rPr>
              <w:t>%，五氧化二铌0.00</w:t>
            </w:r>
            <w:r>
              <w:rPr>
                <w:rFonts w:hint="eastAsia" w:ascii="楷体" w:hAnsi="楷体" w:eastAsia="楷体" w:cs="楷体"/>
                <w:sz w:val="24"/>
                <w:szCs w:val="24"/>
                <w:lang w:val="en-US" w:eastAsia="zh-CN"/>
              </w:rPr>
              <w:t>61</w:t>
            </w:r>
            <w:r>
              <w:rPr>
                <w:rFonts w:hint="eastAsia" w:ascii="楷体" w:hAnsi="楷体" w:eastAsia="楷体" w:cs="楷体"/>
                <w:sz w:val="24"/>
                <w:szCs w:val="24"/>
              </w:rPr>
              <w:t>%，氧化锂0.</w:t>
            </w:r>
            <w:r>
              <w:rPr>
                <w:rFonts w:hint="eastAsia" w:ascii="楷体" w:hAnsi="楷体" w:eastAsia="楷体" w:cs="楷体"/>
                <w:sz w:val="24"/>
                <w:szCs w:val="24"/>
                <w:lang w:val="en-US" w:eastAsia="zh-CN"/>
              </w:rPr>
              <w:t>24</w:t>
            </w:r>
            <w:r>
              <w:rPr>
                <w:rFonts w:hint="eastAsia" w:ascii="楷体" w:hAnsi="楷体" w:eastAsia="楷体" w:cs="楷体"/>
                <w:sz w:val="24"/>
                <w:szCs w:val="24"/>
              </w:rPr>
              <w:t>%。</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6、8</w:t>
            </w:r>
            <w:r>
              <w:rPr>
                <w:rFonts w:hint="eastAsia" w:ascii="楷体" w:hAnsi="楷体" w:eastAsia="楷体" w:cs="楷体"/>
                <w:sz w:val="24"/>
                <w:szCs w:val="24"/>
                <w:lang w:val="en-US" w:eastAsia="zh-CN"/>
              </w:rPr>
              <w:t>1</w:t>
            </w:r>
            <w:r>
              <w:rPr>
                <w:rFonts w:hint="eastAsia" w:ascii="楷体" w:hAnsi="楷体" w:eastAsia="楷体" w:cs="楷体"/>
                <w:sz w:val="24"/>
                <w:szCs w:val="24"/>
              </w:rPr>
              <w:t>0台阶</w:t>
            </w:r>
            <w:r>
              <w:rPr>
                <w:rFonts w:hint="eastAsia" w:ascii="楷体" w:hAnsi="楷体" w:eastAsia="楷体" w:cs="楷体"/>
                <w:sz w:val="24"/>
                <w:szCs w:val="24"/>
                <w:lang w:val="en-US" w:eastAsia="zh-CN"/>
              </w:rPr>
              <w:t>3</w:t>
            </w:r>
            <w:r>
              <w:rPr>
                <w:rFonts w:hint="eastAsia" w:ascii="楷体" w:hAnsi="楷体" w:eastAsia="楷体" w:cs="楷体"/>
                <w:sz w:val="24"/>
                <w:szCs w:val="24"/>
              </w:rPr>
              <w:t>号勘探线</w:t>
            </w:r>
            <w:r>
              <w:rPr>
                <w:rFonts w:hint="eastAsia" w:ascii="楷体" w:hAnsi="楷体" w:eastAsia="楷体" w:cs="楷体"/>
                <w:sz w:val="24"/>
                <w:szCs w:val="24"/>
                <w:lang w:eastAsia="zh-CN"/>
              </w:rPr>
              <w:t>前后</w:t>
            </w:r>
            <w:r>
              <w:rPr>
                <w:rFonts w:hint="eastAsia" w:ascii="楷体" w:hAnsi="楷体" w:eastAsia="楷体" w:cs="楷体"/>
                <w:sz w:val="24"/>
                <w:szCs w:val="24"/>
              </w:rPr>
              <w:t>(第</w:t>
            </w:r>
            <w:r>
              <w:rPr>
                <w:rFonts w:hint="eastAsia" w:ascii="楷体" w:hAnsi="楷体" w:eastAsia="楷体" w:cs="楷体"/>
                <w:sz w:val="24"/>
                <w:szCs w:val="24"/>
                <w:lang w:val="en-US" w:eastAsia="zh-CN"/>
              </w:rPr>
              <w:t>60</w:t>
            </w:r>
            <w:r>
              <w:rPr>
                <w:rFonts w:hint="eastAsia" w:ascii="楷体" w:hAnsi="楷体" w:eastAsia="楷体" w:cs="楷体"/>
                <w:sz w:val="24"/>
                <w:szCs w:val="24"/>
              </w:rPr>
              <w:t>批)，拟采</w:t>
            </w:r>
            <w:r>
              <w:rPr>
                <w:rFonts w:hint="eastAsia" w:ascii="楷体" w:hAnsi="楷体" w:eastAsia="楷体" w:cs="楷体"/>
                <w:sz w:val="24"/>
                <w:szCs w:val="24"/>
                <w:lang w:val="en-US" w:eastAsia="zh-CN"/>
              </w:rPr>
              <w:t>3.0</w:t>
            </w:r>
            <w:r>
              <w:rPr>
                <w:rFonts w:hint="eastAsia" w:ascii="楷体" w:hAnsi="楷体" w:eastAsia="楷体" w:cs="楷体"/>
                <w:sz w:val="24"/>
                <w:szCs w:val="24"/>
              </w:rPr>
              <w:t>万吨，地质品位：五氧化二钽0.00</w:t>
            </w:r>
            <w:r>
              <w:rPr>
                <w:rFonts w:hint="eastAsia" w:ascii="楷体" w:hAnsi="楷体" w:eastAsia="楷体" w:cs="楷体"/>
                <w:sz w:val="24"/>
                <w:szCs w:val="24"/>
                <w:lang w:val="en-US" w:eastAsia="zh-CN"/>
              </w:rPr>
              <w:t>95</w:t>
            </w:r>
            <w:r>
              <w:rPr>
                <w:rFonts w:hint="eastAsia" w:ascii="楷体" w:hAnsi="楷体" w:eastAsia="楷体" w:cs="楷体"/>
                <w:sz w:val="24"/>
                <w:szCs w:val="24"/>
              </w:rPr>
              <w:t>%，五氧化二铌0.00</w:t>
            </w:r>
            <w:r>
              <w:rPr>
                <w:rFonts w:hint="eastAsia" w:ascii="楷体" w:hAnsi="楷体" w:eastAsia="楷体" w:cs="楷体"/>
                <w:sz w:val="24"/>
                <w:szCs w:val="24"/>
                <w:lang w:val="en-US" w:eastAsia="zh-CN"/>
              </w:rPr>
              <w:t>78</w:t>
            </w:r>
            <w:r>
              <w:rPr>
                <w:rFonts w:hint="eastAsia" w:ascii="楷体" w:hAnsi="楷体" w:eastAsia="楷体" w:cs="楷体"/>
                <w:sz w:val="24"/>
                <w:szCs w:val="24"/>
              </w:rPr>
              <w:t>%，氧化锂0.</w:t>
            </w:r>
            <w:r>
              <w:rPr>
                <w:rFonts w:hint="eastAsia" w:ascii="楷体" w:hAnsi="楷体" w:eastAsia="楷体" w:cs="楷体"/>
                <w:sz w:val="24"/>
                <w:szCs w:val="24"/>
                <w:lang w:val="en-US" w:eastAsia="zh-CN"/>
              </w:rPr>
              <w:t>92</w:t>
            </w:r>
            <w:r>
              <w:rPr>
                <w:rFonts w:hint="eastAsia" w:ascii="楷体" w:hAnsi="楷体" w:eastAsia="楷体" w:cs="楷体"/>
                <w:sz w:val="24"/>
                <w:szCs w:val="24"/>
              </w:rPr>
              <w:t>%。</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7、8</w:t>
            </w:r>
            <w:r>
              <w:rPr>
                <w:rFonts w:hint="eastAsia" w:ascii="楷体" w:hAnsi="楷体" w:eastAsia="楷体" w:cs="楷体"/>
                <w:sz w:val="24"/>
                <w:szCs w:val="24"/>
                <w:lang w:val="en-US" w:eastAsia="zh-CN"/>
              </w:rPr>
              <w:t>1</w:t>
            </w:r>
            <w:r>
              <w:rPr>
                <w:rFonts w:hint="eastAsia" w:ascii="楷体" w:hAnsi="楷体" w:eastAsia="楷体" w:cs="楷体"/>
                <w:sz w:val="24"/>
                <w:szCs w:val="24"/>
              </w:rPr>
              <w:t>0台阶</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sz w:val="24"/>
                <w:szCs w:val="24"/>
                <w:lang w:val="en-US" w:eastAsia="zh-CN"/>
              </w:rPr>
              <w:t>11</w:t>
            </w:r>
            <w:r>
              <w:rPr>
                <w:rFonts w:hint="eastAsia" w:ascii="楷体" w:hAnsi="楷体" w:eastAsia="楷体" w:cs="楷体"/>
                <w:sz w:val="24"/>
                <w:szCs w:val="24"/>
              </w:rPr>
              <w:t>号勘探线(第</w:t>
            </w:r>
            <w:r>
              <w:rPr>
                <w:rFonts w:hint="eastAsia" w:ascii="楷体" w:hAnsi="楷体" w:eastAsia="楷体" w:cs="楷体"/>
                <w:sz w:val="24"/>
                <w:szCs w:val="24"/>
                <w:lang w:val="en-US" w:eastAsia="zh-CN"/>
              </w:rPr>
              <w:t>61</w:t>
            </w:r>
            <w:r>
              <w:rPr>
                <w:rFonts w:hint="eastAsia" w:ascii="楷体" w:hAnsi="楷体" w:eastAsia="楷体" w:cs="楷体"/>
                <w:sz w:val="24"/>
                <w:szCs w:val="24"/>
              </w:rPr>
              <w:t>批)，拟采</w:t>
            </w:r>
            <w:r>
              <w:rPr>
                <w:rFonts w:hint="eastAsia" w:ascii="楷体" w:hAnsi="楷体" w:eastAsia="楷体" w:cs="楷体"/>
                <w:sz w:val="24"/>
                <w:szCs w:val="24"/>
                <w:lang w:val="en-US" w:eastAsia="zh-CN"/>
              </w:rPr>
              <w:t>3.5</w:t>
            </w:r>
            <w:r>
              <w:rPr>
                <w:rFonts w:hint="eastAsia" w:ascii="楷体" w:hAnsi="楷体" w:eastAsia="楷体" w:cs="楷体"/>
                <w:sz w:val="24"/>
                <w:szCs w:val="24"/>
              </w:rPr>
              <w:t>万吨，地质品位：五氧化二钽0.008</w:t>
            </w:r>
            <w:r>
              <w:rPr>
                <w:rFonts w:hint="eastAsia" w:ascii="楷体" w:hAnsi="楷体" w:eastAsia="楷体" w:cs="楷体"/>
                <w:sz w:val="24"/>
                <w:szCs w:val="24"/>
                <w:lang w:val="en-US" w:eastAsia="zh-CN"/>
              </w:rPr>
              <w:t>1</w:t>
            </w:r>
            <w:r>
              <w:rPr>
                <w:rFonts w:hint="eastAsia" w:ascii="楷体" w:hAnsi="楷体" w:eastAsia="楷体" w:cs="楷体"/>
                <w:sz w:val="24"/>
                <w:szCs w:val="24"/>
              </w:rPr>
              <w:t>%，五氧化二铌0.00</w:t>
            </w:r>
            <w:r>
              <w:rPr>
                <w:rFonts w:hint="eastAsia" w:ascii="楷体" w:hAnsi="楷体" w:eastAsia="楷体" w:cs="楷体"/>
                <w:sz w:val="24"/>
                <w:szCs w:val="24"/>
                <w:lang w:val="en-US" w:eastAsia="zh-CN"/>
              </w:rPr>
              <w:t>78</w:t>
            </w:r>
            <w:r>
              <w:rPr>
                <w:rFonts w:hint="eastAsia" w:ascii="楷体" w:hAnsi="楷体" w:eastAsia="楷体" w:cs="楷体"/>
                <w:sz w:val="24"/>
                <w:szCs w:val="24"/>
              </w:rPr>
              <w:t>%，氧化锂0.</w:t>
            </w:r>
            <w:r>
              <w:rPr>
                <w:rFonts w:hint="eastAsia" w:ascii="楷体" w:hAnsi="楷体" w:eastAsia="楷体" w:cs="楷体"/>
                <w:sz w:val="24"/>
                <w:szCs w:val="24"/>
                <w:lang w:val="en-US" w:eastAsia="zh-CN"/>
              </w:rPr>
              <w:t>1</w:t>
            </w:r>
            <w:r>
              <w:rPr>
                <w:rFonts w:hint="eastAsia" w:ascii="楷体" w:hAnsi="楷体" w:eastAsia="楷体" w:cs="楷体"/>
                <w:sz w:val="24"/>
                <w:szCs w:val="24"/>
              </w:rPr>
              <w:t>%。</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8、800台阶3-7号勘探线(第</w:t>
            </w:r>
            <w:r>
              <w:rPr>
                <w:rFonts w:hint="eastAsia" w:ascii="楷体" w:hAnsi="楷体" w:eastAsia="楷体" w:cs="楷体"/>
                <w:sz w:val="24"/>
                <w:szCs w:val="24"/>
                <w:lang w:val="en-US" w:eastAsia="zh-CN"/>
              </w:rPr>
              <w:t>54</w:t>
            </w:r>
            <w:r>
              <w:rPr>
                <w:rFonts w:hint="eastAsia" w:ascii="楷体" w:hAnsi="楷体" w:eastAsia="楷体" w:cs="楷体"/>
                <w:sz w:val="24"/>
                <w:szCs w:val="24"/>
              </w:rPr>
              <w:t>批)，拟采</w:t>
            </w:r>
            <w:r>
              <w:rPr>
                <w:rFonts w:hint="eastAsia" w:ascii="楷体" w:hAnsi="楷体" w:eastAsia="楷体" w:cs="楷体"/>
                <w:sz w:val="24"/>
                <w:szCs w:val="24"/>
                <w:lang w:val="en-US" w:eastAsia="zh-CN"/>
              </w:rPr>
              <w:t>5.0</w:t>
            </w:r>
            <w:r>
              <w:rPr>
                <w:rFonts w:hint="eastAsia" w:ascii="楷体" w:hAnsi="楷体" w:eastAsia="楷体" w:cs="楷体"/>
                <w:sz w:val="24"/>
                <w:szCs w:val="24"/>
              </w:rPr>
              <w:t>万吨，地质品位：五氧化二钽0.008</w:t>
            </w:r>
            <w:r>
              <w:rPr>
                <w:rFonts w:hint="eastAsia" w:ascii="楷体" w:hAnsi="楷体" w:eastAsia="楷体" w:cs="楷体"/>
                <w:sz w:val="24"/>
                <w:szCs w:val="24"/>
                <w:lang w:val="en-US" w:eastAsia="zh-CN"/>
              </w:rPr>
              <w:t>7</w:t>
            </w:r>
            <w:r>
              <w:rPr>
                <w:rFonts w:hint="eastAsia" w:ascii="楷体" w:hAnsi="楷体" w:eastAsia="楷体" w:cs="楷体"/>
                <w:sz w:val="24"/>
                <w:szCs w:val="24"/>
              </w:rPr>
              <w:t>%，五氧化二铌0.006</w:t>
            </w:r>
            <w:r>
              <w:rPr>
                <w:rFonts w:hint="eastAsia" w:ascii="楷体" w:hAnsi="楷体" w:eastAsia="楷体" w:cs="楷体"/>
                <w:sz w:val="24"/>
                <w:szCs w:val="24"/>
                <w:lang w:val="en-US" w:eastAsia="zh-CN"/>
              </w:rPr>
              <w:t>5</w:t>
            </w:r>
            <w:r>
              <w:rPr>
                <w:rFonts w:hint="eastAsia" w:ascii="楷体" w:hAnsi="楷体" w:eastAsia="楷体" w:cs="楷体"/>
                <w:sz w:val="24"/>
                <w:szCs w:val="24"/>
              </w:rPr>
              <w:t>%，氧化锂0.</w:t>
            </w:r>
            <w:r>
              <w:rPr>
                <w:rFonts w:hint="eastAsia" w:ascii="楷体" w:hAnsi="楷体" w:eastAsia="楷体" w:cs="楷体"/>
                <w:sz w:val="24"/>
                <w:szCs w:val="24"/>
                <w:lang w:val="en-US" w:eastAsia="zh-CN"/>
              </w:rPr>
              <w:t>83</w:t>
            </w:r>
            <w:r>
              <w:rPr>
                <w:rFonts w:hint="eastAsia" w:ascii="楷体" w:hAnsi="楷体" w:eastAsia="楷体" w:cs="楷体"/>
                <w:sz w:val="24"/>
                <w:szCs w:val="24"/>
              </w:rPr>
              <w:t>%。</w:t>
            </w:r>
          </w:p>
          <w:p>
            <w:pPr>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8</w:t>
            </w:r>
            <w:r>
              <w:rPr>
                <w:rFonts w:hint="eastAsia" w:ascii="楷体" w:hAnsi="楷体" w:eastAsia="楷体" w:cs="楷体"/>
                <w:sz w:val="24"/>
                <w:szCs w:val="24"/>
              </w:rPr>
              <w:t>月份拟采矿合计30万吨，平均地质品位：五氧化二钽和五氧化二铌的合量为0.01</w:t>
            </w:r>
            <w:r>
              <w:rPr>
                <w:rFonts w:hint="eastAsia" w:ascii="楷体" w:hAnsi="楷体" w:eastAsia="楷体" w:cs="楷体"/>
                <w:sz w:val="24"/>
                <w:szCs w:val="24"/>
                <w:lang w:val="en-US" w:eastAsia="zh-CN"/>
              </w:rPr>
              <w:t>66</w:t>
            </w:r>
            <w:r>
              <w:rPr>
                <w:rFonts w:hint="eastAsia" w:ascii="楷体" w:hAnsi="楷体" w:eastAsia="楷体" w:cs="楷体"/>
                <w:sz w:val="24"/>
                <w:szCs w:val="24"/>
              </w:rPr>
              <w:t>%、五氧化二钽为0.00</w:t>
            </w:r>
            <w:r>
              <w:rPr>
                <w:rFonts w:hint="eastAsia" w:ascii="楷体" w:hAnsi="楷体" w:eastAsia="楷体" w:cs="楷体"/>
                <w:sz w:val="24"/>
                <w:szCs w:val="24"/>
                <w:lang w:val="en-US" w:eastAsia="zh-CN"/>
              </w:rPr>
              <w:t>93</w:t>
            </w:r>
            <w:r>
              <w:rPr>
                <w:rFonts w:hint="eastAsia" w:ascii="楷体" w:hAnsi="楷体" w:eastAsia="楷体" w:cs="楷体"/>
                <w:sz w:val="24"/>
                <w:szCs w:val="24"/>
              </w:rPr>
              <w:t>%、五氧化二铌为0.00</w:t>
            </w:r>
            <w:r>
              <w:rPr>
                <w:rFonts w:hint="eastAsia" w:ascii="楷体" w:hAnsi="楷体" w:eastAsia="楷体" w:cs="楷体"/>
                <w:sz w:val="24"/>
                <w:szCs w:val="24"/>
                <w:lang w:val="en-US" w:eastAsia="zh-CN"/>
              </w:rPr>
              <w:t>73</w:t>
            </w:r>
            <w:r>
              <w:rPr>
                <w:rFonts w:hint="eastAsia" w:ascii="楷体" w:hAnsi="楷体" w:eastAsia="楷体" w:cs="楷体"/>
                <w:sz w:val="24"/>
                <w:szCs w:val="24"/>
              </w:rPr>
              <w:t>%、氧化锂为0.</w:t>
            </w:r>
            <w:r>
              <w:rPr>
                <w:rFonts w:hint="eastAsia" w:ascii="楷体" w:hAnsi="楷体" w:eastAsia="楷体" w:cs="楷体"/>
                <w:sz w:val="24"/>
                <w:szCs w:val="24"/>
                <w:lang w:val="en-US" w:eastAsia="zh-CN"/>
              </w:rPr>
              <w:t>43</w:t>
            </w:r>
            <w:r>
              <w:rPr>
                <w:rFonts w:hint="eastAsia" w:ascii="楷体" w:hAnsi="楷体" w:eastAsia="楷体" w:cs="楷体"/>
                <w:sz w:val="24"/>
                <w:szCs w:val="24"/>
              </w:rPr>
              <w:t>%。</w:t>
            </w:r>
          </w:p>
          <w:p>
            <w:pPr>
              <w:ind w:firstLine="420" w:firstLineChars="200"/>
              <w:rPr>
                <w:rFonts w:hint="eastAsia" w:ascii="楷体" w:hAnsi="楷体" w:eastAsia="楷体" w:cs="楷体"/>
                <w:sz w:val="24"/>
                <w:szCs w:val="24"/>
              </w:rPr>
            </w:pPr>
            <w:r>
              <w:drawing>
                <wp:inline distT="0" distB="0" distL="114300" distR="114300">
                  <wp:extent cx="5607050" cy="3454400"/>
                  <wp:effectExtent l="0" t="0" r="635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7"/>
                          <a:stretch>
                            <a:fillRect/>
                          </a:stretch>
                        </pic:blipFill>
                        <pic:spPr>
                          <a:xfrm>
                            <a:off x="0" y="0"/>
                            <a:ext cx="5607050" cy="3454400"/>
                          </a:xfrm>
                          <a:prstGeom prst="rect">
                            <a:avLst/>
                          </a:prstGeom>
                          <a:noFill/>
                          <a:ln>
                            <a:noFill/>
                          </a:ln>
                        </pic:spPr>
                      </pic:pic>
                    </a:graphicData>
                  </a:graphic>
                </wp:inline>
              </w:drawing>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为生产过程提供了适宜的设备及环境。</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配备了胜任的人员，如：</w:t>
            </w:r>
            <w:r>
              <w:rPr>
                <w:rFonts w:hint="eastAsia" w:ascii="楷体" w:hAnsi="楷体" w:eastAsia="楷体" w:cs="宋体"/>
                <w:sz w:val="24"/>
                <w:szCs w:val="24"/>
                <w:lang w:val="en-US" w:eastAsia="zh-CN"/>
              </w:rPr>
              <w:t>采矿场场</w:t>
            </w:r>
            <w:r>
              <w:rPr>
                <w:rFonts w:hint="eastAsia" w:ascii="楷体" w:hAnsi="楷体" w:eastAsia="楷体" w:cs="宋体"/>
                <w:sz w:val="24"/>
                <w:szCs w:val="24"/>
              </w:rPr>
              <w:t>长</w:t>
            </w:r>
            <w:r>
              <w:rPr>
                <w:rFonts w:hint="eastAsia" w:ascii="楷体" w:hAnsi="楷体" w:eastAsia="楷体" w:cs="宋体"/>
                <w:sz w:val="24"/>
                <w:szCs w:val="24"/>
                <w:lang w:val="en-US" w:eastAsia="zh-CN"/>
              </w:rPr>
              <w:t>邹卫平、陈廷辉</w:t>
            </w:r>
            <w:r>
              <w:rPr>
                <w:rFonts w:hint="eastAsia" w:ascii="楷体" w:hAnsi="楷体" w:eastAsia="楷体" w:cs="宋体"/>
                <w:sz w:val="24"/>
                <w:szCs w:val="24"/>
              </w:rPr>
              <w:t>，有较丰富的管理经验和专业技术水平。</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采矿场场</w:t>
            </w:r>
            <w:r>
              <w:rPr>
                <w:rFonts w:hint="eastAsia" w:ascii="楷体" w:hAnsi="楷体" w:eastAsia="楷体" w:cs="宋体"/>
                <w:sz w:val="24"/>
                <w:szCs w:val="24"/>
              </w:rPr>
              <w:t>长</w:t>
            </w:r>
            <w:r>
              <w:rPr>
                <w:rFonts w:hint="eastAsia" w:ascii="楷体" w:hAnsi="楷体" w:eastAsia="楷体" w:cs="宋体"/>
                <w:sz w:val="24"/>
                <w:szCs w:val="24"/>
                <w:lang w:val="en-US" w:eastAsia="zh-CN"/>
              </w:rPr>
              <w:t>邹卫平</w:t>
            </w:r>
            <w:r>
              <w:rPr>
                <w:rFonts w:hint="eastAsia" w:ascii="楷体" w:hAnsi="楷体" w:eastAsia="楷体" w:cs="宋体"/>
                <w:sz w:val="24"/>
                <w:szCs w:val="24"/>
              </w:rPr>
              <w:t>介绍说生产过程中采取措施防止人为错误；如：</w:t>
            </w:r>
            <w:r>
              <w:rPr>
                <w:rFonts w:hint="eastAsia" w:ascii="楷体" w:hAnsi="楷体" w:eastAsia="楷体" w:cs="宋体"/>
                <w:sz w:val="24"/>
                <w:szCs w:val="24"/>
                <w:lang w:val="en-US" w:eastAsia="zh-CN"/>
              </w:rPr>
              <w:t>爆破单体设计</w:t>
            </w:r>
            <w:r>
              <w:rPr>
                <w:rFonts w:hint="eastAsia" w:ascii="楷体" w:hAnsi="楷体" w:eastAsia="楷体" w:cs="宋体"/>
                <w:sz w:val="24"/>
                <w:szCs w:val="24"/>
              </w:rPr>
              <w:t>、配备专业技术人员和加强技术人员的培训不断提高生产水平来防止人为失误等。</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场</w:t>
            </w:r>
            <w:r>
              <w:rPr>
                <w:rFonts w:hint="eastAsia" w:ascii="楷体" w:hAnsi="楷体" w:eastAsia="楷体" w:cs="宋体"/>
                <w:sz w:val="24"/>
                <w:szCs w:val="24"/>
              </w:rPr>
              <w:t>长介绍说，</w:t>
            </w:r>
            <w:r>
              <w:rPr>
                <w:rFonts w:hint="eastAsia" w:ascii="楷体" w:hAnsi="楷体" w:eastAsia="楷体" w:cs="宋体"/>
                <w:sz w:val="24"/>
                <w:szCs w:val="24"/>
                <w:lang w:val="en-US" w:eastAsia="zh-CN"/>
              </w:rPr>
              <w:t>爆破后矿石如何进行配矿，听从生产技术部调度的指令，保证下道工序选矿的顺利进行</w:t>
            </w:r>
            <w:r>
              <w:rPr>
                <w:rFonts w:hint="eastAsia" w:ascii="楷体" w:hAnsi="楷体" w:eastAsia="楷体" w:cs="宋体"/>
                <w:sz w:val="24"/>
                <w:szCs w:val="24"/>
              </w:rPr>
              <w:t>，抽查关键工序控制情况：</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穿孔</w:t>
            </w:r>
            <w:r>
              <w:rPr>
                <w:rFonts w:hint="eastAsia" w:ascii="楷体" w:hAnsi="楷体" w:eastAsia="楷体"/>
                <w:sz w:val="24"/>
                <w:szCs w:val="24"/>
              </w:rPr>
              <w:t>工序：</w:t>
            </w:r>
            <w:r>
              <w:rPr>
                <w:rFonts w:hint="eastAsia" w:ascii="楷体" w:hAnsi="楷体" w:eastAsia="楷体"/>
                <w:sz w:val="24"/>
                <w:szCs w:val="24"/>
                <w:lang w:val="en-US" w:eastAsia="zh-CN"/>
              </w:rPr>
              <w:t>刘光飞、周湘海</w:t>
            </w:r>
            <w:r>
              <w:rPr>
                <w:rFonts w:hint="eastAsia" w:ascii="楷体" w:hAnsi="楷体" w:eastAsia="楷体"/>
                <w:sz w:val="24"/>
                <w:szCs w:val="24"/>
              </w:rPr>
              <w:t>正在用</w:t>
            </w:r>
            <w:r>
              <w:rPr>
                <w:rFonts w:hint="eastAsia" w:ascii="楷体" w:hAnsi="楷体" w:eastAsia="楷体"/>
                <w:sz w:val="24"/>
                <w:szCs w:val="24"/>
                <w:lang w:val="en-US" w:eastAsia="zh-CN"/>
              </w:rPr>
              <w:t>潜孔钻穿孔</w:t>
            </w:r>
            <w:r>
              <w:rPr>
                <w:rFonts w:hint="eastAsia" w:ascii="楷体" w:hAnsi="楷体" w:eastAsia="楷体"/>
                <w:sz w:val="24"/>
                <w:szCs w:val="24"/>
              </w:rPr>
              <w:t>，</w:t>
            </w:r>
            <w:r>
              <w:rPr>
                <w:rFonts w:hint="eastAsia" w:ascii="楷体" w:hAnsi="楷体" w:eastAsia="楷体"/>
                <w:sz w:val="24"/>
                <w:szCs w:val="24"/>
                <w:lang w:val="en-US" w:eastAsia="zh-CN"/>
              </w:rPr>
              <w:t>按照爆破单体设计和孔网参数的要求操作</w:t>
            </w:r>
            <w:r>
              <w:rPr>
                <w:rFonts w:hint="eastAsia" w:ascii="楷体" w:hAnsi="楷体" w:eastAsia="楷体"/>
                <w:sz w:val="24"/>
                <w:szCs w:val="24"/>
              </w:rPr>
              <w:t>，</w:t>
            </w:r>
            <w:r>
              <w:rPr>
                <w:rFonts w:hint="eastAsia" w:ascii="楷体" w:hAnsi="楷体" w:eastAsia="楷体"/>
                <w:sz w:val="24"/>
                <w:szCs w:val="24"/>
                <w:lang w:val="en-US" w:eastAsia="zh-CN"/>
              </w:rPr>
              <w:t>孔径150mm，技术人员现场指挥，</w:t>
            </w:r>
            <w:r>
              <w:rPr>
                <w:rFonts w:hint="eastAsia" w:ascii="楷体" w:hAnsi="楷体" w:eastAsia="楷体"/>
                <w:sz w:val="24"/>
                <w:szCs w:val="24"/>
              </w:rPr>
              <w:t>实际操作符合要求。</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装药</w:t>
            </w:r>
            <w:r>
              <w:rPr>
                <w:rFonts w:hint="eastAsia" w:ascii="楷体" w:hAnsi="楷体" w:eastAsia="楷体"/>
                <w:sz w:val="24"/>
                <w:szCs w:val="24"/>
              </w:rPr>
              <w:t>工序：</w:t>
            </w:r>
            <w:r>
              <w:rPr>
                <w:rFonts w:hint="eastAsia" w:ascii="楷体" w:hAnsi="楷体" w:eastAsia="楷体"/>
                <w:sz w:val="24"/>
                <w:szCs w:val="24"/>
                <w:lang w:val="en-US" w:eastAsia="zh-CN"/>
              </w:rPr>
              <w:t>由有资质的爆破工按规定的流程到炸药库领取炸药和雷管，分别运输到爆破现场进行装药，炸药直径120mm，填装符合要求后进行作业现场人员及机器设备撤离，要求爆破点距离机器设备不少于200米，人员距爆破点不少于500米，同时拉响爆破警笛，开始爆破，</w:t>
            </w:r>
            <w:r>
              <w:rPr>
                <w:rFonts w:hint="eastAsia" w:ascii="楷体" w:hAnsi="楷体" w:eastAsia="楷体"/>
                <w:sz w:val="24"/>
                <w:szCs w:val="24"/>
              </w:rPr>
              <w:t>有作业指导书，实际操作符合要求。</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铲装</w:t>
            </w:r>
            <w:r>
              <w:rPr>
                <w:rFonts w:hint="eastAsia" w:ascii="楷体" w:hAnsi="楷体" w:eastAsia="楷体"/>
                <w:sz w:val="24"/>
                <w:szCs w:val="24"/>
              </w:rPr>
              <w:t>工序：</w:t>
            </w:r>
            <w:r>
              <w:rPr>
                <w:rFonts w:hint="eastAsia" w:ascii="楷体" w:hAnsi="楷体" w:eastAsia="楷体"/>
                <w:sz w:val="24"/>
                <w:szCs w:val="24"/>
                <w:lang w:val="en-US" w:eastAsia="zh-CN"/>
              </w:rPr>
              <w:t>林康明、罗国华</w:t>
            </w:r>
            <w:r>
              <w:rPr>
                <w:rFonts w:hint="eastAsia" w:ascii="楷体" w:hAnsi="楷体" w:eastAsia="楷体"/>
                <w:sz w:val="24"/>
                <w:szCs w:val="24"/>
              </w:rPr>
              <w:t>正在用</w:t>
            </w:r>
            <w:r>
              <w:rPr>
                <w:rFonts w:hint="eastAsia" w:ascii="楷体" w:hAnsi="楷体" w:eastAsia="楷体"/>
                <w:sz w:val="24"/>
                <w:szCs w:val="24"/>
                <w:lang w:val="en-US" w:eastAsia="zh-CN"/>
              </w:rPr>
              <w:t>挖掘</w:t>
            </w:r>
            <w:r>
              <w:rPr>
                <w:rFonts w:hint="eastAsia" w:ascii="楷体" w:hAnsi="楷体" w:eastAsia="楷体"/>
                <w:sz w:val="24"/>
                <w:szCs w:val="24"/>
              </w:rPr>
              <w:t>机</w:t>
            </w:r>
            <w:r>
              <w:rPr>
                <w:rFonts w:hint="eastAsia" w:ascii="楷体" w:hAnsi="楷体" w:eastAsia="楷体"/>
                <w:sz w:val="24"/>
                <w:szCs w:val="24"/>
                <w:lang w:val="en-US" w:eastAsia="zh-CN"/>
              </w:rPr>
              <w:t>和铲车进行铲装，由运输车辆装载运输到溜井。要求装载合理，每车大约35吨，</w:t>
            </w:r>
            <w:r>
              <w:rPr>
                <w:rFonts w:hint="eastAsia" w:ascii="楷体" w:hAnsi="楷体" w:eastAsia="楷体"/>
                <w:sz w:val="24"/>
                <w:szCs w:val="24"/>
              </w:rPr>
              <w:t>实际操作符合要求。</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运输</w:t>
            </w:r>
            <w:r>
              <w:rPr>
                <w:rFonts w:hint="eastAsia" w:ascii="楷体" w:hAnsi="楷体" w:eastAsia="楷体"/>
                <w:sz w:val="24"/>
                <w:szCs w:val="24"/>
              </w:rPr>
              <w:t>工序：</w:t>
            </w:r>
            <w:r>
              <w:rPr>
                <w:rFonts w:hint="eastAsia" w:ascii="楷体" w:hAnsi="楷体" w:eastAsia="楷体"/>
                <w:sz w:val="24"/>
                <w:szCs w:val="24"/>
                <w:lang w:val="en-US" w:eastAsia="zh-CN"/>
              </w:rPr>
              <w:t>由有资质的驾驶员驾驶后八轮汽车运输矿石，要求驾驶员集中精力，速度不超过每小时35公里，全程由采矿场调度卫星卡调系统控制装卸地点，</w:t>
            </w:r>
            <w:r>
              <w:rPr>
                <w:rFonts w:hint="eastAsia" w:ascii="楷体" w:hAnsi="楷体" w:eastAsia="楷体"/>
                <w:sz w:val="24"/>
                <w:szCs w:val="24"/>
              </w:rPr>
              <w:t>实际操作符合要求。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观察实际操作，符合操作规程。</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标识和可追溯/产品防护</w:t>
            </w:r>
          </w:p>
        </w:tc>
        <w:tc>
          <w:tcPr>
            <w:tcW w:w="1276" w:type="dxa"/>
            <w:vAlign w:val="center"/>
          </w:tcPr>
          <w:p>
            <w:pPr>
              <w:spacing w:line="360" w:lineRule="auto"/>
              <w:jc w:val="center"/>
              <w:rPr>
                <w:rFonts w:ascii="楷体" w:hAnsi="楷体" w:eastAsia="楷体"/>
                <w:sz w:val="24"/>
                <w:szCs w:val="24"/>
              </w:rPr>
            </w:pPr>
            <w:r>
              <w:rPr>
                <w:rFonts w:ascii="楷体" w:hAnsi="楷体" w:eastAsia="楷体"/>
                <w:sz w:val="24"/>
                <w:szCs w:val="24"/>
              </w:rPr>
              <w:t>Q8.5.2</w:t>
            </w:r>
          </w:p>
          <w:p>
            <w:pPr>
              <w:spacing w:line="360" w:lineRule="auto"/>
              <w:jc w:val="center"/>
              <w:rPr>
                <w:rFonts w:ascii="楷体" w:hAnsi="楷体" w:eastAsia="楷体"/>
                <w:sz w:val="24"/>
                <w:szCs w:val="24"/>
              </w:rPr>
            </w:pPr>
            <w:r>
              <w:rPr>
                <w:rFonts w:ascii="楷体" w:hAnsi="楷体" w:eastAsia="楷体"/>
                <w:sz w:val="24"/>
                <w:szCs w:val="24"/>
              </w:rPr>
              <w:t>8.5.4</w:t>
            </w:r>
          </w:p>
        </w:tc>
        <w:tc>
          <w:tcPr>
            <w:tcW w:w="11117"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产品标识主要通过划分区域、生产工艺记录、</w:t>
            </w:r>
            <w:r>
              <w:rPr>
                <w:rFonts w:hint="eastAsia" w:ascii="楷体" w:hAnsi="楷体" w:eastAsia="楷体"/>
                <w:sz w:val="24"/>
                <w:szCs w:val="24"/>
                <w:lang w:val="en-US" w:eastAsia="zh-CN"/>
              </w:rPr>
              <w:t>插牌</w:t>
            </w:r>
            <w:r>
              <w:rPr>
                <w:rFonts w:hint="eastAsia" w:ascii="楷体" w:hAnsi="楷体" w:eastAsia="楷体"/>
                <w:sz w:val="24"/>
                <w:szCs w:val="24"/>
              </w:rPr>
              <w:t>等进行标识，状态标识分为</w:t>
            </w:r>
            <w:r>
              <w:rPr>
                <w:rFonts w:hint="eastAsia" w:ascii="楷体" w:hAnsi="楷体" w:eastAsia="楷体"/>
                <w:sz w:val="24"/>
                <w:szCs w:val="24"/>
                <w:lang w:val="en-US" w:eastAsia="zh-CN"/>
              </w:rPr>
              <w:t>富矿、贫矿、废石</w:t>
            </w:r>
            <w:r>
              <w:rPr>
                <w:rFonts w:hint="eastAsia" w:ascii="楷体" w:hAnsi="楷体" w:eastAsia="楷体"/>
                <w:sz w:val="24"/>
                <w:szCs w:val="24"/>
              </w:rPr>
              <w:t>等，</w:t>
            </w:r>
            <w:r>
              <w:rPr>
                <w:rFonts w:hint="eastAsia" w:ascii="楷体" w:hAnsi="楷体" w:eastAsia="楷体"/>
                <w:sz w:val="24"/>
                <w:szCs w:val="24"/>
                <w:lang w:val="en-US" w:eastAsia="zh-CN"/>
              </w:rPr>
              <w:t>开采</w:t>
            </w:r>
            <w:r>
              <w:rPr>
                <w:rFonts w:hint="eastAsia" w:ascii="楷体" w:hAnsi="楷体" w:eastAsia="楷体"/>
                <w:sz w:val="24"/>
                <w:szCs w:val="24"/>
              </w:rPr>
              <w:t>过程中和产品监视和测量过程中有采取适当的方式对产品进行标识（含检验状态），标识有确保唯一性，当有追溯性要求时，可确保在必要时进行追溯。</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矿石无需进行</w:t>
            </w:r>
            <w:r>
              <w:rPr>
                <w:rFonts w:hint="eastAsia" w:ascii="楷体" w:hAnsi="楷体" w:eastAsia="楷体"/>
                <w:sz w:val="24"/>
                <w:szCs w:val="24"/>
              </w:rPr>
              <w:t>防护。</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产品标识和防护管理基本符合要求。</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84"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更改控制</w:t>
            </w:r>
          </w:p>
        </w:tc>
        <w:tc>
          <w:tcPr>
            <w:tcW w:w="1276" w:type="dxa"/>
            <w:vAlign w:val="center"/>
          </w:tcPr>
          <w:p>
            <w:pPr>
              <w:tabs>
                <w:tab w:val="left" w:pos="7380"/>
              </w:tabs>
              <w:spacing w:line="360" w:lineRule="auto"/>
              <w:rPr>
                <w:rFonts w:ascii="楷体" w:hAnsi="楷体" w:eastAsia="楷体"/>
                <w:sz w:val="24"/>
                <w:szCs w:val="24"/>
              </w:rPr>
            </w:pPr>
            <w:r>
              <w:rPr>
                <w:rFonts w:ascii="楷体" w:hAnsi="楷体" w:eastAsia="楷体"/>
                <w:sz w:val="24"/>
                <w:szCs w:val="24"/>
              </w:rPr>
              <w:t>Q8.5.6</w:t>
            </w:r>
          </w:p>
        </w:tc>
        <w:tc>
          <w:tcPr>
            <w:tcW w:w="11117"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采矿场</w:t>
            </w:r>
            <w:r>
              <w:rPr>
                <w:rFonts w:hint="eastAsia" w:ascii="楷体" w:hAnsi="楷体" w:eastAsia="楷体"/>
                <w:sz w:val="24"/>
                <w:szCs w:val="24"/>
              </w:rPr>
              <w:t>负责人介绍，当内外外部环境，如客户要求、产品技术和质量要求、生产工艺、适用的法律法规和产品技术标准等有更改时，相关部门提出更改计划并进行更改，更改由原制定人负责具体实施。自体系建立以来，未发生生产和服务控制有关信息的变更。</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384" w:type="dxa"/>
          </w:tcPr>
          <w:p>
            <w:pPr>
              <w:spacing w:line="360" w:lineRule="auto"/>
              <w:rPr>
                <w:rFonts w:ascii="楷体" w:hAnsi="楷体" w:eastAsia="楷体"/>
                <w:bCs/>
                <w:szCs w:val="24"/>
              </w:rPr>
            </w:pPr>
            <w:r>
              <w:rPr>
                <w:rFonts w:hint="eastAsia" w:ascii="楷体" w:hAnsi="楷体" w:eastAsia="楷体"/>
                <w:bCs/>
                <w:szCs w:val="24"/>
              </w:rPr>
              <w:t>产品和服务的放行</w:t>
            </w:r>
          </w:p>
        </w:tc>
        <w:tc>
          <w:tcPr>
            <w:tcW w:w="1276" w:type="dxa"/>
          </w:tcPr>
          <w:p>
            <w:pPr>
              <w:spacing w:line="360" w:lineRule="auto"/>
              <w:jc w:val="left"/>
              <w:rPr>
                <w:rFonts w:ascii="楷体" w:hAnsi="楷体" w:eastAsia="楷体" w:cs="宋体"/>
                <w:bCs/>
                <w:sz w:val="24"/>
                <w:szCs w:val="24"/>
              </w:rPr>
            </w:pPr>
            <w:r>
              <w:rPr>
                <w:rFonts w:hint="eastAsia" w:ascii="楷体" w:hAnsi="楷体" w:eastAsia="楷体" w:cs="宋体"/>
                <w:bCs/>
                <w:sz w:val="24"/>
                <w:szCs w:val="24"/>
              </w:rPr>
              <w:t>Q8.6</w:t>
            </w:r>
          </w:p>
          <w:p>
            <w:pPr>
              <w:spacing w:line="360" w:lineRule="auto"/>
              <w:jc w:val="left"/>
              <w:rPr>
                <w:rFonts w:ascii="楷体" w:hAnsi="楷体" w:eastAsia="楷体" w:cs="宋体"/>
                <w:sz w:val="24"/>
                <w:szCs w:val="24"/>
              </w:rPr>
            </w:pPr>
          </w:p>
        </w:tc>
        <w:tc>
          <w:tcPr>
            <w:tcW w:w="11117" w:type="dxa"/>
          </w:tcPr>
          <w:p>
            <w:pPr>
              <w:spacing w:line="360" w:lineRule="auto"/>
              <w:jc w:val="left"/>
              <w:rPr>
                <w:rFonts w:ascii="楷体" w:hAnsi="楷体" w:eastAsia="楷体"/>
                <w:sz w:val="24"/>
                <w:szCs w:val="24"/>
              </w:rPr>
            </w:pPr>
            <w:r>
              <w:rPr>
                <w:rFonts w:hint="eastAsia" w:ascii="楷体" w:hAnsi="楷体" w:eastAsia="楷体"/>
                <w:sz w:val="24"/>
                <w:szCs w:val="24"/>
              </w:rPr>
              <w:t>生产过程检验、产品放行等依据顾客技术要求</w:t>
            </w:r>
            <w:r>
              <w:rPr>
                <w:rFonts w:hint="eastAsia" w:ascii="楷体" w:hAnsi="楷体" w:eastAsia="楷体"/>
                <w:sz w:val="24"/>
                <w:szCs w:val="24"/>
                <w:lang w:val="en-US" w:eastAsia="zh-CN"/>
              </w:rPr>
              <w:t>和生产作业计划</w:t>
            </w:r>
            <w:r>
              <w:rPr>
                <w:rFonts w:hint="eastAsia" w:ascii="楷体" w:hAnsi="楷体" w:eastAsia="楷体"/>
                <w:sz w:val="24"/>
                <w:szCs w:val="24"/>
              </w:rPr>
              <w:t>，详见Q8.1。</w:t>
            </w:r>
          </w:p>
          <w:p>
            <w:pPr>
              <w:spacing w:line="360" w:lineRule="auto"/>
              <w:jc w:val="left"/>
              <w:rPr>
                <w:rFonts w:ascii="楷体" w:hAnsi="楷体" w:eastAsia="楷体"/>
                <w:sz w:val="24"/>
                <w:szCs w:val="24"/>
              </w:rPr>
            </w:pPr>
            <w:r>
              <w:rPr>
                <w:rFonts w:hint="eastAsia" w:ascii="楷体" w:hAnsi="楷体" w:eastAsia="楷体"/>
                <w:sz w:val="24"/>
                <w:szCs w:val="24"/>
                <w:lang w:val="en-US" w:eastAsia="zh-CN"/>
              </w:rPr>
              <w:t>1</w:t>
            </w:r>
            <w:r>
              <w:rPr>
                <w:rFonts w:hint="eastAsia" w:ascii="楷体" w:hAnsi="楷体" w:eastAsia="楷体"/>
                <w:sz w:val="24"/>
                <w:szCs w:val="24"/>
              </w:rPr>
              <w:t>、过程检验：检验依据</w:t>
            </w:r>
            <w:r>
              <w:rPr>
                <w:rFonts w:hint="eastAsia" w:ascii="楷体" w:hAnsi="楷体" w:eastAsia="楷体"/>
                <w:sz w:val="24"/>
                <w:szCs w:val="24"/>
                <w:lang w:val="en-US" w:eastAsia="zh-CN"/>
              </w:rPr>
              <w:t>采矿</w:t>
            </w:r>
            <w:r>
              <w:rPr>
                <w:rFonts w:hint="eastAsia" w:ascii="楷体" w:hAnsi="楷体" w:eastAsia="楷体"/>
                <w:sz w:val="24"/>
                <w:szCs w:val="24"/>
              </w:rPr>
              <w:t>作业指导书，</w:t>
            </w:r>
          </w:p>
          <w:p>
            <w:pPr>
              <w:spacing w:line="360" w:lineRule="auto"/>
              <w:jc w:val="left"/>
              <w:rPr>
                <w:rFonts w:ascii="楷体" w:hAnsi="楷体" w:eastAsia="楷体"/>
                <w:sz w:val="24"/>
                <w:szCs w:val="24"/>
              </w:rPr>
            </w:pPr>
            <w:r>
              <w:rPr>
                <w:rFonts w:hint="eastAsia" w:ascii="楷体" w:hAnsi="楷体" w:eastAsia="楷体"/>
                <w:sz w:val="24"/>
                <w:szCs w:val="24"/>
                <w:lang w:val="en-US" w:eastAsia="zh-CN"/>
              </w:rPr>
              <w:t>穿孔作业的岩粉送生产技术部化验，通过化验结果可以确定矿石的种类，以便爆破后进行配矿，废矿送排土场。</w:t>
            </w:r>
          </w:p>
          <w:p>
            <w:pPr>
              <w:spacing w:line="360" w:lineRule="auto"/>
              <w:jc w:val="left"/>
              <w:rPr>
                <w:rFonts w:ascii="楷体" w:hAnsi="楷体" w:eastAsia="楷体"/>
                <w:sz w:val="24"/>
                <w:szCs w:val="24"/>
              </w:rPr>
            </w:pPr>
            <w:r>
              <w:rPr>
                <w:rFonts w:hint="eastAsia" w:ascii="楷体" w:hAnsi="楷体" w:eastAsia="楷体"/>
                <w:sz w:val="24"/>
                <w:szCs w:val="24"/>
                <w:lang w:val="en-US" w:eastAsia="zh-CN"/>
              </w:rPr>
              <w:t>2</w:t>
            </w:r>
            <w:r>
              <w:rPr>
                <w:rFonts w:hint="eastAsia" w:ascii="楷体" w:hAnsi="楷体" w:eastAsia="楷体"/>
                <w:sz w:val="24"/>
                <w:szCs w:val="24"/>
              </w:rPr>
              <w:t>、成品（出厂）检验：检验依据</w:t>
            </w:r>
            <w:r>
              <w:rPr>
                <w:rFonts w:hint="eastAsia" w:ascii="楷体" w:hAnsi="楷体" w:eastAsia="楷体"/>
                <w:sz w:val="24"/>
                <w:szCs w:val="24"/>
                <w:lang w:val="en-US" w:eastAsia="zh-CN"/>
              </w:rPr>
              <w:t>采矿</w:t>
            </w:r>
            <w:r>
              <w:rPr>
                <w:rFonts w:hint="eastAsia" w:ascii="楷体" w:hAnsi="楷体" w:eastAsia="楷体"/>
                <w:sz w:val="24"/>
                <w:szCs w:val="24"/>
              </w:rPr>
              <w:t>作业指导书、客户技术要求，</w:t>
            </w:r>
          </w:p>
          <w:p>
            <w:pPr>
              <w:spacing w:line="360" w:lineRule="auto"/>
              <w:jc w:val="left"/>
              <w:rPr>
                <w:rFonts w:hint="default" w:ascii="楷体" w:hAnsi="楷体" w:eastAsia="楷体"/>
                <w:sz w:val="24"/>
                <w:szCs w:val="24"/>
                <w:lang w:val="en-US" w:eastAsia="zh-CN"/>
              </w:rPr>
            </w:pPr>
            <w:r>
              <w:rPr>
                <w:rFonts w:hint="eastAsia" w:ascii="楷体" w:hAnsi="楷体" w:eastAsia="楷体"/>
                <w:sz w:val="24"/>
                <w:szCs w:val="24"/>
                <w:lang w:val="en-US" w:eastAsia="zh-CN"/>
              </w:rPr>
              <w:t>生产技术部调度室是配矿的指挥中心，采矿场调度得到指令后，通过GPS卡调系统对挖机和运输车辆进行调配，保证配矿按规定比例进行，以满足下道工序选矿的要求。</w:t>
            </w:r>
          </w:p>
          <w:p>
            <w:pPr>
              <w:spacing w:line="360" w:lineRule="auto"/>
              <w:jc w:val="left"/>
              <w:rPr>
                <w:rFonts w:ascii="楷体" w:hAnsi="楷体" w:eastAsia="楷体"/>
                <w:sz w:val="24"/>
                <w:szCs w:val="24"/>
              </w:rPr>
            </w:pPr>
            <w:r>
              <w:rPr>
                <w:rFonts w:hint="eastAsia" w:ascii="楷体" w:hAnsi="楷体" w:eastAsia="楷体"/>
                <w:sz w:val="24"/>
                <w:szCs w:val="24"/>
              </w:rPr>
              <w:t>暂无授权人员批准或顾客批准放行产品和交付服务的情况。</w:t>
            </w:r>
          </w:p>
          <w:p>
            <w:pPr>
              <w:spacing w:line="360" w:lineRule="auto"/>
              <w:ind w:firstLine="480" w:firstLineChars="200"/>
              <w:jc w:val="left"/>
              <w:rPr>
                <w:rFonts w:ascii="楷体" w:hAnsi="楷体" w:eastAsia="楷体"/>
                <w:sz w:val="24"/>
                <w:szCs w:val="24"/>
              </w:rPr>
            </w:pPr>
            <w:r>
              <w:rPr>
                <w:rFonts w:ascii="楷体" w:hAnsi="楷体" w:eastAsia="楷体"/>
                <w:sz w:val="24"/>
                <w:szCs w:val="24"/>
              </w:rPr>
              <w:pict>
                <v:shape id="_x0000_s1026" o:spid="_x0000_s1026" style="position:absolute;left:0pt;margin-left:739.15pt;margin-top:3179.35pt;height:0pt;width:0pt;z-index:251659264;mso-width-relative:page;mso-height-relative:page;" filled="f" coordorigin="5270,21082" coordsize="1,1" path="m5270,21082l5270,21082e">
                  <v:fill on="f" focussize="0,0"/>
                  <v:stroke weight="1pt" endcap="round"/>
                  <v:imagedata o:title=""/>
                  <o:lock v:ext="edit" rotation="t" text="t" aspectratio="t"/>
                  <o:ink i="ACQdAgQEAxVIEUUjGwI5iwBGIxsCOYsAVw0AAAAKBwEOUlgQUlo=&#10;"/>
                </v:shape>
              </w:pict>
            </w:r>
            <w:r>
              <w:rPr>
                <w:rFonts w:hint="eastAsia" w:ascii="楷体" w:hAnsi="楷体" w:eastAsia="楷体" w:cs="Arial"/>
                <w:sz w:val="24"/>
                <w:szCs w:val="24"/>
              </w:rPr>
              <w:t>通过上述记录了解到，组织对产品实现的各过程进行了有效的监视测量，并进行了相应状态的标识，产品必须经</w:t>
            </w:r>
            <w:r>
              <w:rPr>
                <w:rFonts w:hint="eastAsia" w:ascii="楷体" w:hAnsi="楷体" w:eastAsia="楷体" w:cs="Arial"/>
                <w:sz w:val="24"/>
                <w:szCs w:val="24"/>
                <w:lang w:val="en-US" w:eastAsia="zh-CN"/>
              </w:rPr>
              <w:t>合理配矿</w:t>
            </w:r>
            <w:r>
              <w:rPr>
                <w:rFonts w:hint="eastAsia" w:ascii="楷体" w:hAnsi="楷体" w:eastAsia="楷体" w:cs="Arial"/>
                <w:sz w:val="24"/>
                <w:szCs w:val="24"/>
              </w:rPr>
              <w:t>合格才能交付，确保能满足顾客对产品的质量要求。</w:t>
            </w:r>
          </w:p>
          <w:p>
            <w:pPr>
              <w:spacing w:line="360" w:lineRule="auto"/>
              <w:ind w:firstLine="480" w:firstLineChars="200"/>
              <w:jc w:val="left"/>
              <w:rPr>
                <w:rFonts w:ascii="楷体" w:hAnsi="楷体" w:eastAsia="楷体" w:cs="宋体"/>
                <w:sz w:val="24"/>
                <w:szCs w:val="24"/>
              </w:rPr>
            </w:pPr>
            <w:r>
              <w:rPr>
                <w:rFonts w:hint="eastAsia" w:ascii="楷体" w:hAnsi="楷体" w:eastAsia="楷体" w:cs="Arial"/>
                <w:sz w:val="24"/>
                <w:szCs w:val="24"/>
                <w:lang w:val="en-US" w:eastAsia="zh-CN"/>
              </w:rPr>
              <w:t>采矿场</w:t>
            </w:r>
            <w:r>
              <w:rPr>
                <w:rFonts w:hint="eastAsia" w:ascii="楷体" w:hAnsi="楷体" w:eastAsia="楷体" w:cs="Arial"/>
                <w:sz w:val="24"/>
                <w:szCs w:val="24"/>
              </w:rPr>
              <w:t>产品的监视和测量控制基本符合规定要求。</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1384"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不合格输出的控制</w:t>
            </w:r>
          </w:p>
        </w:tc>
        <w:tc>
          <w:tcPr>
            <w:tcW w:w="1276" w:type="dxa"/>
            <w:vAlign w:val="center"/>
          </w:tcPr>
          <w:p>
            <w:pPr>
              <w:spacing w:line="360" w:lineRule="auto"/>
              <w:jc w:val="center"/>
              <w:rPr>
                <w:rFonts w:ascii="楷体" w:hAnsi="楷体" w:eastAsia="楷体" w:cs="楷体"/>
                <w:sz w:val="24"/>
                <w:szCs w:val="24"/>
              </w:rPr>
            </w:pPr>
            <w:r>
              <w:rPr>
                <w:rFonts w:ascii="楷体" w:hAnsi="楷体" w:eastAsia="楷体" w:cs="楷体"/>
                <w:sz w:val="24"/>
                <w:szCs w:val="24"/>
              </w:rPr>
              <w:t>Q8.7</w:t>
            </w:r>
          </w:p>
        </w:tc>
        <w:tc>
          <w:tcPr>
            <w:tcW w:w="11117"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提供的《不合格品控制程序》中规定了对不合格品的标识、记录、隔离、记录和处置的控制要求。</w:t>
            </w:r>
            <w:r>
              <w:rPr>
                <w:rFonts w:hint="eastAsia" w:ascii="楷体" w:hAnsi="楷体" w:eastAsia="楷体" w:cs="楷体"/>
                <w:sz w:val="24"/>
                <w:szCs w:val="24"/>
                <w:lang w:val="en-US" w:eastAsia="zh-CN"/>
              </w:rPr>
              <w:t>开采</w:t>
            </w:r>
            <w:r>
              <w:rPr>
                <w:rFonts w:hint="eastAsia" w:ascii="楷体" w:hAnsi="楷体" w:eastAsia="楷体" w:cs="楷体"/>
                <w:sz w:val="24"/>
                <w:szCs w:val="24"/>
              </w:rPr>
              <w:t>中发现的不合格，要求</w:t>
            </w:r>
            <w:r>
              <w:rPr>
                <w:rFonts w:hint="eastAsia" w:ascii="楷体" w:hAnsi="楷体" w:eastAsia="楷体" w:cs="楷体"/>
                <w:sz w:val="24"/>
                <w:szCs w:val="24"/>
                <w:lang w:val="en-US" w:eastAsia="zh-CN"/>
              </w:rPr>
              <w:t>矿堆上</w:t>
            </w:r>
            <w:r>
              <w:rPr>
                <w:rFonts w:hint="eastAsia" w:ascii="楷体" w:hAnsi="楷体" w:eastAsia="楷体" w:cs="楷体"/>
                <w:sz w:val="24"/>
                <w:szCs w:val="24"/>
              </w:rPr>
              <w:t>做好相应的标识，并及时通知</w:t>
            </w:r>
            <w:r>
              <w:rPr>
                <w:rFonts w:hint="eastAsia" w:ascii="楷体" w:hAnsi="楷体" w:eastAsia="楷体" w:cs="楷体"/>
                <w:sz w:val="24"/>
                <w:szCs w:val="24"/>
                <w:lang w:val="en-US" w:eastAsia="zh-CN"/>
              </w:rPr>
              <w:t>生产技术部调度</w:t>
            </w:r>
            <w:r>
              <w:rPr>
                <w:rFonts w:hint="eastAsia" w:ascii="楷体" w:hAnsi="楷体" w:eastAsia="楷体" w:cs="楷体"/>
                <w:sz w:val="24"/>
                <w:szCs w:val="24"/>
              </w:rPr>
              <w:t>，</w:t>
            </w:r>
            <w:r>
              <w:rPr>
                <w:rFonts w:hint="eastAsia" w:ascii="楷体" w:hAnsi="楷体" w:eastAsia="楷体" w:cs="楷体"/>
                <w:sz w:val="24"/>
                <w:szCs w:val="24"/>
                <w:lang w:val="en-US" w:eastAsia="zh-CN"/>
              </w:rPr>
              <w:t>采取配矿的方法来保证选矿的入选品位。</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1" w:hRule="atLeast"/>
        </w:trPr>
        <w:tc>
          <w:tcPr>
            <w:tcW w:w="1384"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EO6.1.2</w:t>
            </w:r>
          </w:p>
        </w:tc>
        <w:tc>
          <w:tcPr>
            <w:tcW w:w="11117"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环境因素和危险源识别评价与控制程序</w:t>
            </w:r>
            <w:r>
              <w:rPr>
                <w:rFonts w:hint="eastAsia" w:ascii="楷体" w:hAnsi="楷体" w:eastAsia="楷体" w:cs="宋体"/>
                <w:sz w:val="24"/>
                <w:szCs w:val="24"/>
              </w:rPr>
              <w:t>，对环境因素、危险源的识别、评价结果、控制手段等做出了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lang w:val="en-US" w:eastAsia="zh-CN"/>
              </w:rPr>
              <w:t>采矿场</w:t>
            </w:r>
            <w:r>
              <w:rPr>
                <w:rFonts w:hint="eastAsia" w:ascii="楷体" w:hAnsi="楷体" w:eastAsia="楷体" w:cs="宋体"/>
                <w:color w:val="000000"/>
                <w:sz w:val="24"/>
                <w:szCs w:val="24"/>
              </w:rPr>
              <w:t>负责人</w:t>
            </w:r>
            <w:r>
              <w:rPr>
                <w:rFonts w:hint="eastAsia" w:ascii="楷体" w:hAnsi="楷体" w:eastAsia="楷体" w:cs="宋体"/>
                <w:sz w:val="24"/>
                <w:szCs w:val="24"/>
              </w:rPr>
              <w:t>介绍了对环境因素、危险源进行了辨识，考虑了三种时态，过去、现在和将来，三种状态，正常、异常和紧急</w:t>
            </w:r>
            <w:r>
              <w:rPr>
                <w:rFonts w:hint="eastAsia" w:ascii="楷体" w:hAnsi="楷体" w:eastAsia="楷体"/>
                <w:sz w:val="24"/>
                <w:szCs w:val="24"/>
              </w:rPr>
              <w:t>。</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现场提供了“环境因素登记及评价表”，识别了办公过程的废纸排放、生活垃圾排放、生产过程中噪音排放、废气排放、</w:t>
            </w:r>
            <w:r>
              <w:rPr>
                <w:rFonts w:hint="eastAsia" w:ascii="楷体" w:hAnsi="楷体" w:eastAsia="楷体"/>
                <w:sz w:val="24"/>
                <w:szCs w:val="24"/>
                <w:lang w:val="en-US" w:eastAsia="zh-CN"/>
              </w:rPr>
              <w:t>危</w:t>
            </w:r>
            <w:r>
              <w:rPr>
                <w:rFonts w:hint="eastAsia" w:ascii="楷体" w:hAnsi="楷体" w:eastAsia="楷体"/>
                <w:sz w:val="24"/>
                <w:szCs w:val="24"/>
              </w:rPr>
              <w:t>废排放、火灾、能源消耗等，识别基本齐全。</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评价出生产部的重要环境因素为：噪音排放、废气排放、</w:t>
            </w:r>
            <w:r>
              <w:rPr>
                <w:rFonts w:hint="eastAsia" w:ascii="楷体" w:hAnsi="楷体" w:eastAsia="楷体"/>
                <w:sz w:val="24"/>
                <w:szCs w:val="24"/>
                <w:lang w:val="en-US" w:eastAsia="zh-CN"/>
              </w:rPr>
              <w:t>危</w:t>
            </w:r>
            <w:r>
              <w:rPr>
                <w:rFonts w:hint="eastAsia" w:ascii="楷体" w:hAnsi="楷体" w:eastAsia="楷体"/>
                <w:sz w:val="24"/>
                <w:szCs w:val="24"/>
              </w:rPr>
              <w:t>废排放、火灾发生等。</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通过运行控制、除尘设施、管理方案、培训教育、应急预案等对重大环境因素实施控制，基本适宜，具体见E8.1条款</w:t>
            </w:r>
            <w:r>
              <w:rPr>
                <w:rFonts w:hint="eastAsia" w:ascii="楷体" w:hAnsi="楷体" w:eastAsia="楷体" w:cs="宋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提供“危险源风险评价表”对部门生产办公活动各过程分别进行辨识，考虑了</w:t>
            </w:r>
            <w:r>
              <w:rPr>
                <w:rFonts w:hint="eastAsia" w:ascii="楷体" w:hAnsi="楷体" w:eastAsia="楷体" w:cs="楷体"/>
                <w:sz w:val="24"/>
                <w:szCs w:val="24"/>
              </w:rPr>
              <w:t>钽铌矿、锂云母、(锂、铝)长石、高岭土（瓷土）</w:t>
            </w:r>
            <w:r>
              <w:rPr>
                <w:rFonts w:hint="eastAsia" w:ascii="楷体" w:hAnsi="楷体" w:eastAsia="楷体"/>
                <w:sz w:val="24"/>
                <w:szCs w:val="24"/>
              </w:rPr>
              <w:t>的</w:t>
            </w:r>
            <w:r>
              <w:rPr>
                <w:rFonts w:hint="eastAsia" w:ascii="楷体" w:hAnsi="楷体" w:eastAsia="楷体"/>
                <w:sz w:val="24"/>
                <w:szCs w:val="24"/>
                <w:lang w:val="en-US" w:eastAsia="zh-CN"/>
              </w:rPr>
              <w:t>开采</w:t>
            </w:r>
            <w:r>
              <w:rPr>
                <w:rFonts w:hint="eastAsia" w:ascii="楷体" w:hAnsi="楷体" w:eastAsia="楷体"/>
                <w:sz w:val="24"/>
                <w:szCs w:val="24"/>
              </w:rPr>
              <w:t>过程的特点。</w:t>
            </w:r>
          </w:p>
          <w:p>
            <w:pPr>
              <w:spacing w:line="360" w:lineRule="auto"/>
              <w:ind w:firstLine="480" w:firstLineChars="200"/>
              <w:rPr>
                <w:rFonts w:ascii="楷体" w:hAnsi="楷体" w:eastAsia="楷体"/>
                <w:sz w:val="24"/>
                <w:szCs w:val="24"/>
              </w:rPr>
            </w:pPr>
            <w:r>
              <w:rPr>
                <w:rFonts w:hint="eastAsia" w:ascii="楷体" w:hAnsi="楷体" w:eastAsia="楷体" w:cs="宋体"/>
                <w:color w:val="000000"/>
                <w:sz w:val="24"/>
                <w:szCs w:val="24"/>
                <w:lang w:val="en-US" w:eastAsia="zh-CN"/>
              </w:rPr>
              <w:t>采矿场</w:t>
            </w:r>
            <w:r>
              <w:rPr>
                <w:rFonts w:hint="eastAsia" w:ascii="楷体" w:hAnsi="楷体" w:eastAsia="楷体"/>
                <w:sz w:val="24"/>
                <w:szCs w:val="24"/>
              </w:rPr>
              <w:t>识别的危险源主要有：</w:t>
            </w:r>
            <w:r>
              <w:rPr>
                <w:rFonts w:hint="eastAsia" w:ascii="楷体" w:hAnsi="楷体" w:eastAsia="楷体"/>
                <w:sz w:val="24"/>
                <w:szCs w:val="24"/>
                <w:lang w:val="en-US" w:eastAsia="zh-CN"/>
              </w:rPr>
              <w:t>爆炸伤害、</w:t>
            </w:r>
            <w:r>
              <w:rPr>
                <w:rFonts w:hint="eastAsia" w:ascii="楷体" w:hAnsi="楷体" w:eastAsia="楷体"/>
                <w:sz w:val="24"/>
                <w:szCs w:val="24"/>
              </w:rPr>
              <w:t>噪声伤害、触电、中暑、尘肺病、机械伤害、火灾事故</w:t>
            </w:r>
            <w:r>
              <w:rPr>
                <w:rFonts w:hint="eastAsia" w:ascii="楷体" w:hAnsi="楷体" w:eastAsia="楷体"/>
                <w:sz w:val="24"/>
                <w:szCs w:val="24"/>
                <w:lang w:eastAsia="zh-CN"/>
              </w:rPr>
              <w:t>、</w:t>
            </w:r>
            <w:r>
              <w:rPr>
                <w:rFonts w:hint="eastAsia" w:ascii="楷体" w:hAnsi="楷体" w:eastAsia="楷体"/>
                <w:sz w:val="24"/>
                <w:szCs w:val="24"/>
                <w:lang w:val="en-US" w:eastAsia="zh-CN"/>
              </w:rPr>
              <w:t>坍塌</w:t>
            </w:r>
            <w:r>
              <w:rPr>
                <w:rFonts w:hint="eastAsia" w:ascii="楷体" w:hAnsi="楷体" w:eastAsia="楷体"/>
                <w:sz w:val="24"/>
                <w:szCs w:val="24"/>
              </w:rPr>
              <w:t>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重大危险源识别有：</w:t>
            </w:r>
            <w:r>
              <w:rPr>
                <w:rFonts w:hint="eastAsia" w:ascii="楷体" w:hAnsi="楷体" w:eastAsia="楷体"/>
                <w:sz w:val="24"/>
                <w:szCs w:val="24"/>
                <w:lang w:val="en-US" w:eastAsia="zh-CN"/>
              </w:rPr>
              <w:t>爆炸伤害、</w:t>
            </w:r>
            <w:r>
              <w:rPr>
                <w:rFonts w:hint="eastAsia" w:ascii="楷体" w:hAnsi="楷体" w:eastAsia="楷体"/>
                <w:sz w:val="24"/>
                <w:szCs w:val="24"/>
              </w:rPr>
              <w:t>噪声伤害、粉尘伤害、</w:t>
            </w:r>
            <w:r>
              <w:rPr>
                <w:rFonts w:hint="eastAsia" w:ascii="楷体" w:hAnsi="楷体" w:eastAsia="楷体"/>
                <w:sz w:val="24"/>
                <w:szCs w:val="24"/>
                <w:lang w:val="en-US" w:eastAsia="zh-CN"/>
              </w:rPr>
              <w:t>坍塌</w:t>
            </w:r>
            <w:r>
              <w:rPr>
                <w:rFonts w:hint="eastAsia" w:ascii="楷体" w:hAnsi="楷体" w:eastAsia="楷体"/>
                <w:sz w:val="24"/>
                <w:szCs w:val="24"/>
              </w:rPr>
              <w:t>等。</w:t>
            </w:r>
          </w:p>
          <w:p>
            <w:pPr>
              <w:pStyle w:val="4"/>
              <w:pBdr>
                <w:bottom w:val="none" w:color="auto" w:sz="0" w:space="0"/>
              </w:pBdr>
              <w:tabs>
                <w:tab w:val="center" w:pos="5737"/>
                <w:tab w:val="clear" w:pos="4153"/>
              </w:tabs>
              <w:ind w:firstLine="480" w:firstLineChars="200"/>
              <w:jc w:val="left"/>
              <w:rPr>
                <w:rFonts w:ascii="楷体" w:hAnsi="楷体" w:eastAsia="楷体"/>
                <w:sz w:val="24"/>
                <w:szCs w:val="24"/>
              </w:rPr>
            </w:pPr>
            <w:r>
              <w:rPr>
                <w:rFonts w:hint="eastAsia" w:ascii="楷体" w:hAnsi="楷体" w:eastAsia="楷体"/>
                <w:sz w:val="24"/>
                <w:szCs w:val="24"/>
              </w:rPr>
              <w:t>危险源识别经核实基本齐全，重大危险源评价基本合理。</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通过运行控制、管理制度、劳动防护用品、培训教育、应急预案等对重大危险源实施控制，基本适宜，具体见O8.1条款。</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84" w:type="dxa"/>
          </w:tcPr>
          <w:p>
            <w:pPr>
              <w:spacing w:line="360" w:lineRule="auto"/>
              <w:rPr>
                <w:rFonts w:ascii="楷体" w:hAnsi="楷体" w:eastAsia="楷体" w:cs="宋体"/>
                <w:sz w:val="24"/>
                <w:szCs w:val="24"/>
              </w:rPr>
            </w:pPr>
            <w:r>
              <w:rPr>
                <w:rFonts w:hint="eastAsia" w:ascii="楷体" w:hAnsi="楷体" w:eastAsia="楷体"/>
                <w:bCs/>
                <w:sz w:val="24"/>
                <w:szCs w:val="24"/>
              </w:rPr>
              <w:t>运行控制</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EO8.1</w:t>
            </w:r>
          </w:p>
        </w:tc>
        <w:tc>
          <w:tcPr>
            <w:tcW w:w="11117"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w:t>
            </w:r>
            <w:r>
              <w:rPr>
                <w:rFonts w:hint="eastAsia" w:ascii="楷体" w:hAnsi="楷体" w:eastAsia="楷体" w:cs="楷体"/>
                <w:sz w:val="24"/>
                <w:szCs w:val="24"/>
              </w:rPr>
              <w:t>运行控制程序、废弃物控制程序、噪声控制程序、消防控制程序、劳动防护用品控制程序、化学品油品控制程序、资源能源控制程序、应急准备和响应控制程序、化学品储存使用管理办法、生产车间噪声控制作业指导书、生产生活固废垃圾处理/利用作业指导书、员工职业健康及劳动保护管理规定、应急预案</w:t>
            </w:r>
            <w:r>
              <w:rPr>
                <w:rFonts w:hint="eastAsia" w:ascii="楷体" w:hAnsi="楷体" w:eastAsia="楷体" w:cs="宋体"/>
                <w:sz w:val="24"/>
                <w:szCs w:val="24"/>
              </w:rPr>
              <w:t>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1、废水管控：</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lang w:val="en-US" w:eastAsia="zh-CN"/>
              </w:rPr>
              <w:t>采矿场</w:t>
            </w:r>
            <w:r>
              <w:rPr>
                <w:rFonts w:hint="eastAsia" w:ascii="楷体" w:hAnsi="楷体" w:eastAsia="楷体"/>
                <w:sz w:val="24"/>
                <w:szCs w:val="24"/>
              </w:rPr>
              <w:t>无工业废水，</w:t>
            </w:r>
            <w:r>
              <w:rPr>
                <w:rFonts w:hint="eastAsia" w:ascii="楷体" w:hAnsi="楷体" w:eastAsia="楷体"/>
                <w:sz w:val="24"/>
                <w:szCs w:val="24"/>
                <w:lang w:val="en-US" w:eastAsia="zh-CN"/>
              </w:rPr>
              <w:t>下雨产生的废水由管道和截洪沟收集排入尾矿库；</w:t>
            </w:r>
            <w:r>
              <w:rPr>
                <w:rFonts w:hint="eastAsia" w:ascii="楷体" w:hAnsi="楷体" w:eastAsia="楷体"/>
                <w:sz w:val="24"/>
                <w:szCs w:val="24"/>
              </w:rPr>
              <w:t>生活废水经化粪池处理后排入</w:t>
            </w:r>
            <w:r>
              <w:rPr>
                <w:rFonts w:hint="eastAsia" w:ascii="楷体" w:hAnsi="楷体" w:eastAsia="楷体"/>
                <w:sz w:val="24"/>
                <w:szCs w:val="24"/>
                <w:lang w:val="en-US" w:eastAsia="zh-CN"/>
              </w:rPr>
              <w:t>矿</w:t>
            </w:r>
            <w:r>
              <w:rPr>
                <w:rFonts w:hint="eastAsia" w:ascii="楷体" w:hAnsi="楷体" w:eastAsia="楷体"/>
                <w:sz w:val="24"/>
                <w:szCs w:val="24"/>
              </w:rPr>
              <w:t>区内污水管网统一处理。</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2、废气管控：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主要是</w:t>
            </w:r>
            <w:r>
              <w:rPr>
                <w:rFonts w:hint="eastAsia" w:ascii="楷体" w:hAnsi="楷体" w:eastAsia="楷体" w:cs="宋体"/>
                <w:sz w:val="24"/>
                <w:szCs w:val="24"/>
                <w:lang w:val="en-US" w:eastAsia="zh-CN"/>
              </w:rPr>
              <w:t>穿孔</w:t>
            </w:r>
            <w:r>
              <w:rPr>
                <w:rFonts w:hint="eastAsia" w:ascii="楷体" w:hAnsi="楷体" w:eastAsia="楷体" w:cs="宋体"/>
                <w:sz w:val="24"/>
                <w:szCs w:val="24"/>
              </w:rPr>
              <w:t>过程的粉尘和</w:t>
            </w:r>
            <w:r>
              <w:rPr>
                <w:rFonts w:hint="eastAsia" w:ascii="楷体" w:hAnsi="楷体" w:eastAsia="楷体" w:cs="宋体"/>
                <w:sz w:val="24"/>
                <w:szCs w:val="24"/>
                <w:lang w:val="en-US" w:eastAsia="zh-CN"/>
              </w:rPr>
              <w:t>运输</w:t>
            </w:r>
            <w:r>
              <w:rPr>
                <w:rFonts w:hint="eastAsia" w:ascii="楷体" w:hAnsi="楷体" w:eastAsia="楷体" w:cs="宋体"/>
                <w:sz w:val="24"/>
                <w:szCs w:val="24"/>
              </w:rPr>
              <w:t>过程的</w:t>
            </w:r>
            <w:r>
              <w:rPr>
                <w:rFonts w:hint="eastAsia" w:ascii="楷体" w:hAnsi="楷体" w:eastAsia="楷体" w:cs="宋体"/>
                <w:sz w:val="24"/>
                <w:szCs w:val="24"/>
                <w:lang w:val="en-US" w:eastAsia="zh-CN"/>
              </w:rPr>
              <w:t>道路粉尘</w:t>
            </w:r>
            <w:r>
              <w:rPr>
                <w:rFonts w:hint="eastAsia" w:ascii="楷体" w:hAnsi="楷体" w:eastAsia="楷体" w:cs="宋体"/>
                <w:sz w:val="24"/>
                <w:szCs w:val="24"/>
              </w:rPr>
              <w:t>，</w:t>
            </w:r>
            <w:r>
              <w:rPr>
                <w:rFonts w:hint="eastAsia" w:ascii="楷体" w:hAnsi="楷体" w:eastAsia="楷体" w:cs="宋体"/>
                <w:sz w:val="24"/>
                <w:szCs w:val="24"/>
                <w:lang w:val="en-US" w:eastAsia="zh-CN"/>
              </w:rPr>
              <w:t>经过每天二次的酒水车和喷雾炮作业</w:t>
            </w:r>
            <w:r>
              <w:rPr>
                <w:rFonts w:hint="eastAsia" w:ascii="楷体" w:hAnsi="楷体" w:eastAsia="楷体" w:cs="宋体"/>
                <w:sz w:val="24"/>
                <w:szCs w:val="24"/>
              </w:rPr>
              <w:t>，</w:t>
            </w:r>
            <w:r>
              <w:rPr>
                <w:rFonts w:hint="eastAsia" w:ascii="楷体" w:hAnsi="楷体" w:eastAsia="楷体" w:cs="宋体"/>
                <w:sz w:val="24"/>
                <w:szCs w:val="24"/>
                <w:lang w:val="en-US" w:eastAsia="zh-CN"/>
              </w:rPr>
              <w:t>满足开采现场的作业环境，操作员工佩带防尘口罩</w:t>
            </w:r>
            <w:r>
              <w:rPr>
                <w:rFonts w:hint="eastAsia" w:ascii="楷体" w:hAnsi="楷体" w:eastAsia="楷体" w:cs="宋体"/>
                <w:sz w:val="24"/>
                <w:szCs w:val="24"/>
              </w:rPr>
              <w:t>。</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3、噪声管控：</w:t>
            </w:r>
          </w:p>
          <w:p>
            <w:pPr>
              <w:spacing w:line="360" w:lineRule="auto"/>
              <w:ind w:firstLine="421"/>
              <w:rPr>
                <w:rFonts w:hint="eastAsia" w:ascii="楷体" w:hAnsi="楷体" w:eastAsia="楷体" w:cs="宋体"/>
                <w:sz w:val="24"/>
                <w:szCs w:val="24"/>
                <w:lang w:val="en-US" w:eastAsia="zh-CN"/>
              </w:rPr>
            </w:pPr>
            <w:r>
              <w:rPr>
                <w:rFonts w:hint="eastAsia" w:ascii="楷体" w:hAnsi="楷体" w:eastAsia="楷体" w:cs="宋体"/>
                <w:sz w:val="24"/>
                <w:szCs w:val="24"/>
              </w:rPr>
              <w:t>生产过程在</w:t>
            </w:r>
            <w:r>
              <w:rPr>
                <w:rFonts w:hint="eastAsia" w:ascii="楷体" w:hAnsi="楷体" w:eastAsia="楷体" w:cs="宋体"/>
                <w:sz w:val="24"/>
                <w:szCs w:val="24"/>
                <w:lang w:val="en-US" w:eastAsia="zh-CN"/>
              </w:rPr>
              <w:t>穿孔</w:t>
            </w:r>
            <w:r>
              <w:rPr>
                <w:rFonts w:hint="eastAsia" w:ascii="楷体" w:hAnsi="楷体" w:eastAsia="楷体" w:cs="宋体"/>
                <w:sz w:val="24"/>
                <w:szCs w:val="24"/>
              </w:rPr>
              <w:t>工序产生噪声，采取操作工</w:t>
            </w:r>
            <w:r>
              <w:rPr>
                <w:rFonts w:hint="eastAsia" w:ascii="楷体" w:hAnsi="楷体" w:eastAsia="楷体" w:cs="宋体"/>
                <w:sz w:val="24"/>
                <w:szCs w:val="24"/>
                <w:lang w:val="en-US" w:eastAsia="zh-CN"/>
              </w:rPr>
              <w:t>佩</w:t>
            </w:r>
            <w:r>
              <w:rPr>
                <w:rFonts w:hint="eastAsia" w:ascii="楷体" w:hAnsi="楷体" w:eastAsia="楷体" w:cs="宋体"/>
                <w:sz w:val="24"/>
                <w:szCs w:val="24"/>
              </w:rPr>
              <w:t>戴耳塞</w:t>
            </w:r>
            <w:r>
              <w:rPr>
                <w:rFonts w:hint="eastAsia" w:ascii="楷体" w:hAnsi="楷体" w:eastAsia="楷体" w:cs="宋体"/>
                <w:sz w:val="24"/>
                <w:szCs w:val="24"/>
                <w:lang w:val="en-US" w:eastAsia="zh-CN"/>
              </w:rPr>
              <w:t>和选择低噪声设备等措施进行控制。</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4、固</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危</w:t>
            </w:r>
            <w:r>
              <w:rPr>
                <w:rFonts w:hint="eastAsia" w:ascii="楷体" w:hAnsi="楷体" w:eastAsia="楷体" w:cs="宋体"/>
                <w:sz w:val="24"/>
                <w:szCs w:val="24"/>
                <w:lang w:eastAsia="zh-CN"/>
              </w:rPr>
              <w:t>）</w:t>
            </w:r>
            <w:r>
              <w:rPr>
                <w:rFonts w:hint="eastAsia" w:ascii="楷体" w:hAnsi="楷体" w:eastAsia="楷体" w:cs="宋体"/>
                <w:sz w:val="24"/>
                <w:szCs w:val="24"/>
              </w:rPr>
              <w:t>废管控：</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生产过程中主要为</w:t>
            </w:r>
            <w:r>
              <w:rPr>
                <w:rFonts w:hint="eastAsia" w:ascii="楷体" w:hAnsi="楷体" w:eastAsia="楷体" w:cs="宋体"/>
                <w:sz w:val="24"/>
                <w:szCs w:val="24"/>
                <w:lang w:val="en-US" w:eastAsia="zh-CN"/>
              </w:rPr>
              <w:t>维修</w:t>
            </w:r>
            <w:r>
              <w:rPr>
                <w:rFonts w:hint="eastAsia" w:ascii="楷体" w:hAnsi="楷体" w:eastAsia="楷体" w:cs="宋体"/>
                <w:sz w:val="24"/>
                <w:szCs w:val="24"/>
              </w:rPr>
              <w:t>过程产生废边角余料、</w:t>
            </w:r>
            <w:r>
              <w:rPr>
                <w:rFonts w:hint="eastAsia" w:ascii="楷体" w:hAnsi="楷体" w:eastAsia="楷体" w:cs="宋体"/>
                <w:sz w:val="24"/>
                <w:szCs w:val="24"/>
                <w:lang w:val="en-US" w:eastAsia="zh-CN"/>
              </w:rPr>
              <w:t>废弃的手套、带油抹布、废机油等</w:t>
            </w:r>
            <w:r>
              <w:rPr>
                <w:rFonts w:hint="eastAsia" w:ascii="楷体" w:hAnsi="楷体" w:eastAsia="楷体" w:cs="宋体"/>
                <w:sz w:val="24"/>
                <w:szCs w:val="24"/>
              </w:rPr>
              <w:t>，</w:t>
            </w:r>
            <w:r>
              <w:rPr>
                <w:rFonts w:hint="eastAsia" w:ascii="楷体" w:hAnsi="楷体" w:eastAsia="楷体" w:cs="宋体"/>
                <w:sz w:val="24"/>
                <w:szCs w:val="24"/>
                <w:lang w:val="en-US" w:eastAsia="zh-CN"/>
              </w:rPr>
              <w:t>分类</w:t>
            </w:r>
            <w:r>
              <w:rPr>
                <w:rFonts w:hint="eastAsia" w:ascii="楷体" w:hAnsi="楷体" w:eastAsia="楷体" w:cs="宋体"/>
                <w:sz w:val="24"/>
                <w:szCs w:val="24"/>
              </w:rPr>
              <w:t>集中收集</w:t>
            </w:r>
            <w:r>
              <w:rPr>
                <w:rFonts w:hint="eastAsia" w:ascii="楷体" w:hAnsi="楷体" w:eastAsia="楷体" w:cs="宋体"/>
                <w:sz w:val="24"/>
                <w:szCs w:val="24"/>
                <w:lang w:eastAsia="zh-CN"/>
              </w:rPr>
              <w:t>，</w:t>
            </w:r>
            <w:r>
              <w:rPr>
                <w:rFonts w:hint="eastAsia" w:ascii="楷体" w:hAnsi="楷体" w:eastAsia="楷体" w:cs="宋体"/>
                <w:sz w:val="24"/>
                <w:szCs w:val="24"/>
              </w:rPr>
              <w:t>生活垃圾由当地环卫所清运处理，公司缴纳处理费</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危废由安全环保部统一处理</w:t>
            </w:r>
            <w:r>
              <w:rPr>
                <w:rFonts w:hint="eastAsia" w:ascii="楷体" w:hAnsi="楷体" w:eastAsia="楷体" w:cs="宋体"/>
                <w:sz w:val="24"/>
                <w:szCs w:val="24"/>
              </w:rPr>
              <w:t>。</w:t>
            </w:r>
          </w:p>
          <w:p>
            <w:pPr>
              <w:spacing w:line="360" w:lineRule="auto"/>
              <w:ind w:firstLine="421"/>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5、爆炸伤害管控：爆炸工经专业培训取得专业资格，装炸药按照</w:t>
            </w:r>
            <w:r>
              <w:rPr>
                <w:rFonts w:hint="eastAsia" w:ascii="楷体" w:hAnsi="楷体" w:eastAsia="楷体"/>
                <w:sz w:val="24"/>
                <w:szCs w:val="24"/>
                <w:lang w:val="en-US" w:eastAsia="zh-CN"/>
              </w:rPr>
              <w:t>爆破单体设计和孔网参数的要求操作，装药完成后将设备、人员隔离至安全距离外（人员距爆炸点500米以上，设备距爆炸点200米以上），由爆破工和安全员再确认安全后，实施爆破。</w:t>
            </w:r>
          </w:p>
          <w:p>
            <w:pPr>
              <w:numPr>
                <w:numId w:val="0"/>
              </w:num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6、</w:t>
            </w:r>
            <w:r>
              <w:rPr>
                <w:rFonts w:hint="eastAsia" w:ascii="楷体" w:hAnsi="楷体" w:eastAsia="楷体" w:cs="宋体"/>
                <w:sz w:val="24"/>
                <w:szCs w:val="24"/>
              </w:rPr>
              <w:t>能源资源管控：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生产过程注意节水、节电、节约塑料材料，人走关闭设备和照明开关，现场未发现有漏水和浪费电能的现象。</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7</w:t>
            </w:r>
            <w:r>
              <w:rPr>
                <w:rFonts w:hint="eastAsia" w:ascii="楷体" w:hAnsi="楷体" w:eastAsia="楷体" w:cs="宋体"/>
                <w:sz w:val="24"/>
                <w:szCs w:val="24"/>
              </w:rPr>
              <w:t>、产品生命周期的环境管控：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公司从工艺设计和采购产品时已考虑了产品的环保性，生产过程中，严格按照环保等管理制度实施，控制好辅助材料的用量，避免浪费，生命周期终了时塑料还可以回收再利用。</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8</w:t>
            </w:r>
            <w:r>
              <w:rPr>
                <w:rFonts w:hint="eastAsia" w:ascii="楷体" w:hAnsi="楷体" w:eastAsia="楷体" w:cs="宋体"/>
                <w:sz w:val="24"/>
                <w:szCs w:val="24"/>
              </w:rPr>
              <w:t>、潜在火灾管控：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公司生产车间和办公区域配备了灭火器、消防栓，均符合要求。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9</w:t>
            </w:r>
            <w:r>
              <w:rPr>
                <w:rFonts w:hint="eastAsia" w:ascii="楷体" w:hAnsi="楷体" w:eastAsia="楷体" w:cs="宋体"/>
                <w:sz w:val="24"/>
                <w:szCs w:val="24"/>
              </w:rPr>
              <w:t>、安全防护：</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公司给员工发放手套、口罩、耳塞、工作服等劳保用品。</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10</w:t>
            </w:r>
            <w:r>
              <w:rPr>
                <w:rFonts w:hint="eastAsia" w:ascii="楷体" w:hAnsi="楷体" w:eastAsia="楷体" w:cs="宋体"/>
                <w:sz w:val="24"/>
                <w:szCs w:val="24"/>
              </w:rPr>
              <w:t>、能提供防止员工意外伤害加重的急救药品如创可贴、杀菌药水等。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w:t>
            </w:r>
            <w:r>
              <w:rPr>
                <w:rFonts w:hint="eastAsia" w:ascii="楷体" w:hAnsi="楷体" w:eastAsia="楷体" w:cs="宋体"/>
                <w:sz w:val="24"/>
                <w:szCs w:val="24"/>
                <w:lang w:val="en-US" w:eastAsia="zh-CN"/>
              </w:rPr>
              <w:t>1</w:t>
            </w:r>
            <w:r>
              <w:rPr>
                <w:rFonts w:hint="eastAsia" w:ascii="楷体" w:hAnsi="楷体" w:eastAsia="楷体" w:cs="宋体"/>
                <w:sz w:val="24"/>
                <w:szCs w:val="24"/>
              </w:rPr>
              <w:t>、为主要长期员工上社保，查见了交款证明。</w:t>
            </w:r>
          </w:p>
          <w:p>
            <w:pPr>
              <w:spacing w:line="360" w:lineRule="auto"/>
              <w:ind w:firstLine="421"/>
              <w:rPr>
                <w:rFonts w:ascii="楷体" w:hAnsi="楷体" w:eastAsia="楷体"/>
                <w:sz w:val="24"/>
                <w:szCs w:val="24"/>
              </w:rPr>
            </w:pPr>
            <w:r>
              <w:rPr>
                <w:rFonts w:hint="eastAsia" w:ascii="楷体" w:hAnsi="楷体" w:eastAsia="楷体" w:cs="宋体"/>
                <w:sz w:val="24"/>
                <w:szCs w:val="24"/>
              </w:rPr>
              <w:t>1</w:t>
            </w:r>
            <w:r>
              <w:rPr>
                <w:rFonts w:hint="eastAsia" w:ascii="楷体" w:hAnsi="楷体" w:eastAsia="楷体" w:cs="宋体"/>
                <w:sz w:val="24"/>
                <w:szCs w:val="24"/>
                <w:lang w:val="en-US" w:eastAsia="zh-CN"/>
              </w:rPr>
              <w:t>2</w:t>
            </w:r>
            <w:r>
              <w:rPr>
                <w:rFonts w:hint="eastAsia" w:ascii="楷体" w:hAnsi="楷体" w:eastAsia="楷体" w:cs="宋体"/>
                <w:sz w:val="24"/>
                <w:szCs w:val="24"/>
              </w:rPr>
              <w:t>、为环境和职业健康安全管理体系运行提供了财务支持，见</w:t>
            </w:r>
            <w:r>
              <w:rPr>
                <w:rFonts w:hint="eastAsia" w:ascii="楷体" w:hAnsi="楷体" w:eastAsia="楷体" w:cs="宋体"/>
                <w:sz w:val="24"/>
                <w:szCs w:val="24"/>
                <w:lang w:val="en-US" w:eastAsia="zh-CN"/>
              </w:rPr>
              <w:t>财务部</w:t>
            </w:r>
            <w:r>
              <w:rPr>
                <w:rFonts w:hint="eastAsia" w:ascii="楷体" w:hAnsi="楷体" w:eastAsia="楷体" w:cs="宋体"/>
                <w:sz w:val="24"/>
                <w:szCs w:val="24"/>
              </w:rPr>
              <w:t>审核记录</w:t>
            </w:r>
            <w:r>
              <w:rPr>
                <w:rFonts w:hint="eastAsia" w:ascii="楷体" w:hAnsi="楷体" w:eastAsia="楷体"/>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3</w:t>
            </w:r>
            <w:r>
              <w:rPr>
                <w:rFonts w:hint="eastAsia" w:ascii="楷体" w:hAnsi="楷体" w:eastAsia="楷体" w:cs="宋体"/>
                <w:sz w:val="24"/>
                <w:szCs w:val="24"/>
              </w:rPr>
              <w:t>、员工饮用水为纯净水通过饮水机饮用</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食堂取得卫生许可证，工作人员持健康证上岗，</w:t>
            </w:r>
            <w:r>
              <w:rPr>
                <w:rFonts w:hint="eastAsia" w:ascii="楷体" w:hAnsi="楷体" w:eastAsia="楷体" w:cs="宋体"/>
                <w:sz w:val="24"/>
                <w:szCs w:val="24"/>
              </w:rPr>
              <w:t>。</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w:t>
            </w:r>
            <w:r>
              <w:rPr>
                <w:rFonts w:hint="eastAsia" w:ascii="楷体" w:hAnsi="楷体" w:eastAsia="楷体" w:cs="宋体"/>
                <w:sz w:val="24"/>
                <w:szCs w:val="24"/>
                <w:lang w:val="en-US" w:eastAsia="zh-CN"/>
              </w:rPr>
              <w:t>4</w:t>
            </w:r>
            <w:bookmarkStart w:id="0" w:name="_GoBack"/>
            <w:bookmarkEnd w:id="0"/>
            <w:r>
              <w:rPr>
                <w:rFonts w:hint="eastAsia" w:ascii="楷体" w:hAnsi="楷体" w:eastAsia="楷体" w:cs="宋体"/>
                <w:sz w:val="24"/>
                <w:szCs w:val="24"/>
              </w:rPr>
              <w:t>、现场运行控制：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现场巡视办公及生产区域配备有灭火器和消防栓多个，各车间均配有灭火器。</w:t>
            </w:r>
          </w:p>
          <w:p>
            <w:pPr>
              <w:spacing w:line="360" w:lineRule="auto"/>
              <w:ind w:firstLine="360" w:firstLineChars="150"/>
              <w:rPr>
                <w:rFonts w:ascii="楷体" w:hAnsi="楷体" w:eastAsia="楷体"/>
                <w:sz w:val="24"/>
                <w:szCs w:val="24"/>
              </w:rPr>
            </w:pPr>
            <w:r>
              <w:rPr>
                <w:rFonts w:hint="eastAsia" w:ascii="楷体" w:hAnsi="楷体" w:eastAsia="楷体"/>
                <w:sz w:val="24"/>
                <w:szCs w:val="24"/>
              </w:rPr>
              <w:t>现场查看各工序设备运转正常，人员操作方法合理，并佩带相应的防护措施，如耳塞、口罩、手套等。操作人员穿戴有工作衣、工作鞋等安全防护用品。</w:t>
            </w:r>
          </w:p>
          <w:p>
            <w:pPr>
              <w:autoSpaceDE w:val="0"/>
              <w:autoSpaceDN w:val="0"/>
              <w:adjustRightInd w:val="0"/>
              <w:spacing w:line="360" w:lineRule="auto"/>
              <w:ind w:firstLine="360" w:firstLineChars="150"/>
              <w:rPr>
                <w:rFonts w:ascii="楷体" w:hAnsi="楷体" w:eastAsia="楷体" w:cs="宋体"/>
                <w:sz w:val="24"/>
                <w:szCs w:val="24"/>
              </w:rPr>
            </w:pPr>
            <w:r>
              <w:rPr>
                <w:rFonts w:hint="eastAsia" w:ascii="楷体" w:hAnsi="楷体" w:eastAsia="楷体" w:cs="楷体"/>
                <w:sz w:val="24"/>
                <w:szCs w:val="24"/>
                <w:lang w:eastAsia="zh-CN"/>
              </w:rPr>
              <w:drawing>
                <wp:inline distT="0" distB="0" distL="114300" distR="114300">
                  <wp:extent cx="3308350" cy="2481580"/>
                  <wp:effectExtent l="0" t="0" r="6350" b="7620"/>
                  <wp:docPr id="5" name="图片 5" descr="7485cadbaea0f82be85b47b9605c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485cadbaea0f82be85b47b9605c221"/>
                          <pic:cNvPicPr>
                            <a:picLocks noChangeAspect="1"/>
                          </pic:cNvPicPr>
                        </pic:nvPicPr>
                        <pic:blipFill>
                          <a:blip r:embed="rId8"/>
                          <a:stretch>
                            <a:fillRect/>
                          </a:stretch>
                        </pic:blipFill>
                        <pic:spPr>
                          <a:xfrm>
                            <a:off x="0" y="0"/>
                            <a:ext cx="3308350" cy="2481580"/>
                          </a:xfrm>
                          <a:prstGeom prst="rect">
                            <a:avLst/>
                          </a:prstGeom>
                        </pic:spPr>
                      </pic:pic>
                    </a:graphicData>
                  </a:graphic>
                </wp:inline>
              </w:drawing>
            </w:r>
            <w:r>
              <w:rPr>
                <w:rFonts w:hint="eastAsia" w:ascii="楷体" w:hAnsi="楷体" w:eastAsia="楷体" w:cs="楷体"/>
                <w:sz w:val="24"/>
                <w:szCs w:val="24"/>
                <w:lang w:eastAsia="zh-CN"/>
              </w:rPr>
              <w:drawing>
                <wp:inline distT="0" distB="0" distL="114300" distR="114300">
                  <wp:extent cx="3280410" cy="2460625"/>
                  <wp:effectExtent l="0" t="0" r="8890" b="3175"/>
                  <wp:docPr id="6" name="图片 6" descr="e042089de32dc673a6f4282dbe05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042089de32dc673a6f4282dbe05ba1"/>
                          <pic:cNvPicPr>
                            <a:picLocks noChangeAspect="1"/>
                          </pic:cNvPicPr>
                        </pic:nvPicPr>
                        <pic:blipFill>
                          <a:blip r:embed="rId9"/>
                          <a:stretch>
                            <a:fillRect/>
                          </a:stretch>
                        </pic:blipFill>
                        <pic:spPr>
                          <a:xfrm>
                            <a:off x="0" y="0"/>
                            <a:ext cx="3280410" cy="2460625"/>
                          </a:xfrm>
                          <a:prstGeom prst="rect">
                            <a:avLst/>
                          </a:prstGeom>
                        </pic:spPr>
                      </pic:pic>
                    </a:graphicData>
                  </a:graphic>
                </wp:inline>
              </w:drawing>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使用手持电动工具时先检查有无电线裸露等安全隐患。</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sz w:val="24"/>
                <w:szCs w:val="24"/>
              </w:rPr>
              <w:t>配电室门口设有防鼠挡板，</w:t>
            </w:r>
            <w:r>
              <w:rPr>
                <w:rFonts w:hint="eastAsia" w:ascii="楷体" w:hAnsi="楷体" w:eastAsia="楷体" w:cs="楷体"/>
                <w:sz w:val="24"/>
                <w:szCs w:val="24"/>
              </w:rPr>
              <w:t>配有绝缘手套、绝缘鞋</w:t>
            </w:r>
            <w:r>
              <w:rPr>
                <w:rFonts w:hint="eastAsia" w:ascii="楷体" w:hAnsi="楷体" w:eastAsia="楷体"/>
                <w:sz w:val="24"/>
                <w:szCs w:val="24"/>
              </w:rPr>
              <w:t>、高压验电笔、安全帽，门口配有灭火器</w:t>
            </w:r>
            <w:r>
              <w:rPr>
                <w:rFonts w:hint="eastAsia" w:ascii="楷体" w:hAnsi="楷体" w:eastAsia="楷体" w:cs="楷体"/>
                <w:sz w:val="24"/>
                <w:szCs w:val="24"/>
              </w:rPr>
              <w:t>。</w:t>
            </w:r>
          </w:p>
          <w:p>
            <w:pPr>
              <w:spacing w:line="360" w:lineRule="auto"/>
              <w:ind w:firstLine="360" w:firstLineChars="150"/>
              <w:rPr>
                <w:rFonts w:hint="eastAsia" w:ascii="楷体" w:hAnsi="楷体" w:eastAsia="楷体" w:cs="Arial"/>
                <w:sz w:val="24"/>
                <w:szCs w:val="24"/>
              </w:rPr>
            </w:pPr>
            <w:r>
              <w:rPr>
                <w:rFonts w:hint="eastAsia" w:ascii="楷体" w:hAnsi="楷体" w:eastAsia="楷体" w:cs="楷体"/>
                <w:sz w:val="24"/>
                <w:szCs w:val="24"/>
              </w:rPr>
              <w:t>生产</w:t>
            </w:r>
            <w:r>
              <w:rPr>
                <w:rFonts w:hint="eastAsia" w:ascii="楷体" w:hAnsi="楷体" w:eastAsia="楷体"/>
                <w:sz w:val="24"/>
                <w:szCs w:val="24"/>
              </w:rPr>
              <w:t>车间内现场电线布线合理，电线均处于完好状态，设备有接地及保护装置，控制柜及漏电保护器状态良好</w:t>
            </w:r>
            <w:r>
              <w:rPr>
                <w:rFonts w:hint="eastAsia" w:ascii="楷体" w:hAnsi="楷体" w:eastAsia="楷体" w:cs="Arial"/>
                <w:sz w:val="24"/>
                <w:szCs w:val="24"/>
              </w:rPr>
              <w:t>。</w:t>
            </w:r>
          </w:p>
          <w:p>
            <w:pPr>
              <w:spacing w:line="360" w:lineRule="auto"/>
              <w:ind w:firstLine="360" w:firstLineChars="150"/>
              <w:rPr>
                <w:rFonts w:hint="eastAsia" w:ascii="楷体" w:hAnsi="楷体" w:eastAsia="楷体" w:cs="Arial"/>
                <w:sz w:val="24"/>
                <w:szCs w:val="24"/>
                <w:lang w:val="en-US" w:eastAsia="zh-CN"/>
              </w:rPr>
            </w:pPr>
            <w:r>
              <w:rPr>
                <w:rFonts w:hint="eastAsia" w:ascii="楷体" w:hAnsi="楷体" w:eastAsia="楷体" w:cs="Arial"/>
                <w:sz w:val="24"/>
                <w:szCs w:val="24"/>
                <w:lang w:val="en-US" w:eastAsia="zh-CN"/>
              </w:rPr>
              <w:t>2020年9月15日18：00-22：30在采矿场调度和生产技术部调度进行了跟班，采矿场调度当班：黄友初，中班出矿点800白矿、810风化矿、840风化矿，配比为：2：2：2，总车数187车，当班挖机3台，作业人员10人，场领导值班：陈廷辉，工段长值班：况思泉，天气：阴天（有少量雾）</w:t>
            </w:r>
          </w:p>
          <w:p>
            <w:pPr>
              <w:spacing w:line="360" w:lineRule="auto"/>
              <w:ind w:firstLine="421"/>
              <w:rPr>
                <w:rFonts w:hint="default" w:ascii="楷体" w:hAnsi="楷体" w:eastAsia="楷体" w:cs="Arial"/>
                <w:sz w:val="24"/>
                <w:szCs w:val="24"/>
                <w:lang w:val="en-US" w:eastAsia="zh-CN"/>
              </w:rPr>
            </w:pPr>
            <w:r>
              <w:rPr>
                <w:rFonts w:hint="eastAsia" w:ascii="楷体" w:hAnsi="楷体" w:eastAsia="楷体" w:cs="Arial"/>
                <w:sz w:val="24"/>
                <w:szCs w:val="24"/>
                <w:lang w:val="en-US" w:eastAsia="zh-CN"/>
              </w:rPr>
              <w:t>生产技术部调度当班：袁建华，公司领导值班：林培基，公司安全生产情况：正常。</w:t>
            </w:r>
          </w:p>
          <w:p>
            <w:pPr>
              <w:spacing w:line="360" w:lineRule="auto"/>
              <w:ind w:firstLine="421"/>
              <w:rPr>
                <w:rFonts w:ascii="楷体" w:hAnsi="楷体" w:eastAsia="楷体" w:cs="宋体"/>
                <w:b/>
                <w:bCs/>
                <w:sz w:val="24"/>
                <w:szCs w:val="24"/>
              </w:rPr>
            </w:pPr>
            <w:r>
              <w:rPr>
                <w:rFonts w:hint="eastAsia" w:ascii="楷体" w:hAnsi="楷体" w:eastAsia="楷体" w:cs="宋体"/>
                <w:sz w:val="24"/>
                <w:szCs w:val="24"/>
              </w:rPr>
              <w:t>现场在环保和职业健康安全防护方面的控制管理基本有效。</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tcPr>
          <w:p>
            <w:pPr>
              <w:spacing w:line="360" w:lineRule="auto"/>
              <w:rPr>
                <w:rFonts w:ascii="楷体" w:hAnsi="楷体" w:eastAsia="楷体"/>
                <w:sz w:val="24"/>
                <w:szCs w:val="24"/>
              </w:rPr>
            </w:pPr>
            <w:r>
              <w:rPr>
                <w:rFonts w:hint="eastAsia" w:ascii="楷体" w:hAnsi="楷体" w:eastAsia="楷体"/>
                <w:sz w:val="24"/>
                <w:szCs w:val="24"/>
              </w:rPr>
              <w:t>应急准备和相应</w:t>
            </w:r>
          </w:p>
        </w:tc>
        <w:tc>
          <w:tcPr>
            <w:tcW w:w="1276" w:type="dxa"/>
            <w:vAlign w:val="center"/>
          </w:tcPr>
          <w:p>
            <w:pPr>
              <w:spacing w:line="360" w:lineRule="auto"/>
              <w:rPr>
                <w:rFonts w:ascii="楷体" w:hAnsi="楷体" w:eastAsia="楷体"/>
                <w:sz w:val="24"/>
                <w:szCs w:val="24"/>
              </w:rPr>
            </w:pPr>
            <w:r>
              <w:rPr>
                <w:rFonts w:hint="eastAsia" w:ascii="楷体" w:hAnsi="楷体" w:eastAsia="楷体"/>
                <w:sz w:val="24"/>
                <w:szCs w:val="24"/>
              </w:rPr>
              <w:t>EO8.2</w:t>
            </w:r>
          </w:p>
        </w:tc>
        <w:tc>
          <w:tcPr>
            <w:tcW w:w="11117" w:type="dxa"/>
            <w:vAlign w:val="center"/>
          </w:tcPr>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制定了YTS/QP31《应急准备与响应管理程序》，包含有事件级别及不同级别事件的处理程序、事件处理组织机构及职责分工、通用及特殊处理程序、各岗位要求等。具有可操作性。</w:t>
            </w:r>
          </w:p>
          <w:p>
            <w:pPr>
              <w:spacing w:line="360" w:lineRule="auto"/>
              <w:ind w:firstLine="480" w:firstLineChars="200"/>
              <w:rPr>
                <w:rFonts w:hint="eastAsia" w:ascii="楷体" w:hAnsi="楷体" w:eastAsia="楷体" w:cs="楷体"/>
                <w:b/>
                <w:bCs/>
                <w:sz w:val="24"/>
                <w:szCs w:val="24"/>
              </w:rPr>
            </w:pPr>
            <w:r>
              <w:rPr>
                <w:rFonts w:hint="eastAsia" w:ascii="楷体" w:hAnsi="楷体" w:eastAsia="楷体" w:cs="楷体"/>
                <w:bCs/>
                <w:sz w:val="24"/>
                <w:szCs w:val="24"/>
              </w:rPr>
              <w:t>公司编制了宜春钽铌矿有限公司生产安全事故应急预案，发布为2018.8.8，批准人为袁明才</w:t>
            </w:r>
            <w:r>
              <w:rPr>
                <w:rFonts w:hint="eastAsia" w:ascii="楷体" w:hAnsi="楷体" w:eastAsia="楷体" w:cs="楷体"/>
                <w:b/>
                <w:bCs/>
                <w:sz w:val="24"/>
                <w:szCs w:val="24"/>
              </w:rPr>
              <w:t>。</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 xml:space="preserve">抽查火灾和机械伤害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抽查火灾应急救援事故演练</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一、演练目的</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为检验公司应急救援队伍处置能力，提高全体员工防火安全意识，普及防火知识，熟悉消防器材的正确使用。</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二、成立演练指挥领导小组</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演练总指挥：袁明才</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副总指挥：陈清</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组员：邹卫平、郭庭华、李金锋、陈延辉、胡德礼、刘光飞、刘世文、胡强、李文吉</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三、各演练小组职责及成员</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演练一组</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组长：陈延辉</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组员：爆破班成员（3人）</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职责：现场警戒、疏导、宣传、物资保障、演习时点火</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演练二组</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组长：胡德礼</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 xml:space="preserve">组员：采矿场职工（必须含新进职工）（20人）                     </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职责：按要求操作灭火器进行灭火、演习后清理现场</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演练三组</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组长：郭庭华</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组员：采矿场办公室、公司安环部及后勤保卫部成员（7人）</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职责：现场讲解、现场监督、现场救护、演习前后确认、回收灭火器。</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四、演练时间</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2019年6月13日上午9：00－10：00</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五、演练地点</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采矿场采装工段</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六、演练要求</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所有人员必须严格按照应急预案程序准确、及时启动；正确使用消防器材，及时扑灭大火，减少损失。</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七、情景模拟</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电焊工在采装工段门口进行焊接维修作业时，焊接时产生的火花点燃设备油渍发生火灾。现场作业电焊工立即上报工段长；工段长立即通知安全员、厂长立即启动现场处置方案，并上报矿调度。工段长立即组织人员到现场及时灭火。采矿场参演人员正确使用灭火器，及时、迅速扑灭大火，未有人员受伤、设备损失。</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八、演练实施步骤</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（一）全体参演人员在采矿场采装工段门口集中，清点人数，分配小组。</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（二）一组组长组织小组成员做好如下准备工作：</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①摆放油桶2个并在油桶内堆设柴火；</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②准备两小桶柴油；</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③制作两只火把；</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（三）现场动员讲话和培训：</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①演练总指挥对演练工作进行动员讲话；</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②副总指挥传达演练目的；</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③请后勤保卫部代表讲解火灾预防、逃生自救常识和干粉灭火器操作方法及注意事项。（先模拟操作，再实际操作。参演人员模拟操作，掌握风向，选定站位，选择灭火点）</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④总指挥宣布火灾事故实战演习开始；</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（四）二组人员两人一组分别操作灭火器对油桶内火焰进行灭火；一组组员负责用火把将桶内柴火进行点燃，以便下一组进行灭火。</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（五）演习结束并清理现场；</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（六）由演练总指挥进行点评、分析和总结。</w:t>
            </w:r>
          </w:p>
          <w:p>
            <w:pPr>
              <w:spacing w:line="360" w:lineRule="auto"/>
              <w:ind w:firstLine="480" w:firstLineChars="200"/>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今年的应急演练计划在10月下旬进行。</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楷体"/>
                <w:sz w:val="24"/>
                <w:szCs w:val="24"/>
              </w:rPr>
              <w:t>自体系运行以来尚未发生紧急情况。</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84" w:type="dxa"/>
          </w:tcPr>
          <w:p>
            <w:pPr>
              <w:spacing w:line="360" w:lineRule="auto"/>
              <w:rPr>
                <w:rFonts w:ascii="楷体" w:hAnsi="楷体" w:eastAsia="楷体" w:cs="宋体"/>
                <w:sz w:val="24"/>
                <w:szCs w:val="24"/>
              </w:rPr>
            </w:pPr>
          </w:p>
        </w:tc>
        <w:tc>
          <w:tcPr>
            <w:tcW w:w="1276" w:type="dxa"/>
          </w:tcPr>
          <w:p>
            <w:pPr>
              <w:spacing w:line="360" w:lineRule="auto"/>
              <w:rPr>
                <w:rFonts w:ascii="楷体" w:hAnsi="楷体" w:eastAsia="楷体" w:cs="宋体"/>
                <w:sz w:val="24"/>
                <w:szCs w:val="24"/>
              </w:rPr>
            </w:pPr>
          </w:p>
        </w:tc>
        <w:tc>
          <w:tcPr>
            <w:tcW w:w="11117" w:type="dxa"/>
            <w:vAlign w:val="center"/>
          </w:tcPr>
          <w:p>
            <w:pPr>
              <w:snapToGrid w:val="0"/>
              <w:spacing w:line="360" w:lineRule="auto"/>
              <w:ind w:firstLine="480" w:firstLineChars="200"/>
              <w:jc w:val="left"/>
              <w:rPr>
                <w:rFonts w:ascii="楷体" w:hAnsi="楷体" w:eastAsia="楷体" w:cs="宋体"/>
                <w:sz w:val="24"/>
                <w:szCs w:val="24"/>
              </w:rPr>
            </w:pPr>
          </w:p>
        </w:tc>
        <w:tc>
          <w:tcPr>
            <w:tcW w:w="932"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3"/>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65455"/>
    <w:multiLevelType w:val="multilevel"/>
    <w:tmpl w:val="6AD654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4817"/>
    <w:rsid w:val="00005AA6"/>
    <w:rsid w:val="00007C97"/>
    <w:rsid w:val="000214B6"/>
    <w:rsid w:val="000225FF"/>
    <w:rsid w:val="0002531E"/>
    <w:rsid w:val="0003373A"/>
    <w:rsid w:val="000369F1"/>
    <w:rsid w:val="00037697"/>
    <w:rsid w:val="000412F6"/>
    <w:rsid w:val="00045270"/>
    <w:rsid w:val="00046121"/>
    <w:rsid w:val="0004642B"/>
    <w:rsid w:val="00047E49"/>
    <w:rsid w:val="0005199E"/>
    <w:rsid w:val="0005697E"/>
    <w:rsid w:val="000579CF"/>
    <w:rsid w:val="00063275"/>
    <w:rsid w:val="00065C74"/>
    <w:rsid w:val="00072B81"/>
    <w:rsid w:val="00076CD3"/>
    <w:rsid w:val="00080C1D"/>
    <w:rsid w:val="00082216"/>
    <w:rsid w:val="00082398"/>
    <w:rsid w:val="000849D2"/>
    <w:rsid w:val="0008635A"/>
    <w:rsid w:val="00086C3D"/>
    <w:rsid w:val="0008749B"/>
    <w:rsid w:val="00091A2D"/>
    <w:rsid w:val="00097CAB"/>
    <w:rsid w:val="000A5E44"/>
    <w:rsid w:val="000A7044"/>
    <w:rsid w:val="000B0541"/>
    <w:rsid w:val="000B1394"/>
    <w:rsid w:val="000B2E9C"/>
    <w:rsid w:val="000B40BD"/>
    <w:rsid w:val="000C123B"/>
    <w:rsid w:val="000C151C"/>
    <w:rsid w:val="000C6AFC"/>
    <w:rsid w:val="000D51FB"/>
    <w:rsid w:val="000D5401"/>
    <w:rsid w:val="000D5976"/>
    <w:rsid w:val="000D5BE4"/>
    <w:rsid w:val="000D697A"/>
    <w:rsid w:val="000E2B69"/>
    <w:rsid w:val="000E2FCD"/>
    <w:rsid w:val="000E4B40"/>
    <w:rsid w:val="000E7848"/>
    <w:rsid w:val="000E7EF7"/>
    <w:rsid w:val="000F0CB7"/>
    <w:rsid w:val="000F2483"/>
    <w:rsid w:val="000F35F1"/>
    <w:rsid w:val="000F7D53"/>
    <w:rsid w:val="0010182C"/>
    <w:rsid w:val="00101F08"/>
    <w:rsid w:val="001022F1"/>
    <w:rsid w:val="001037D5"/>
    <w:rsid w:val="0010381F"/>
    <w:rsid w:val="00105BF7"/>
    <w:rsid w:val="00106BDD"/>
    <w:rsid w:val="00107942"/>
    <w:rsid w:val="001103A2"/>
    <w:rsid w:val="00112473"/>
    <w:rsid w:val="00112EBF"/>
    <w:rsid w:val="00112EF4"/>
    <w:rsid w:val="0012440D"/>
    <w:rsid w:val="00126769"/>
    <w:rsid w:val="00136114"/>
    <w:rsid w:val="0014220A"/>
    <w:rsid w:val="0014235B"/>
    <w:rsid w:val="00145688"/>
    <w:rsid w:val="001478E0"/>
    <w:rsid w:val="00150852"/>
    <w:rsid w:val="00152F47"/>
    <w:rsid w:val="001555E4"/>
    <w:rsid w:val="00155BB0"/>
    <w:rsid w:val="00160A2C"/>
    <w:rsid w:val="00161106"/>
    <w:rsid w:val="00165CC8"/>
    <w:rsid w:val="001677C1"/>
    <w:rsid w:val="00170E3E"/>
    <w:rsid w:val="001714F7"/>
    <w:rsid w:val="001737D0"/>
    <w:rsid w:val="00173DEB"/>
    <w:rsid w:val="00176F70"/>
    <w:rsid w:val="00186432"/>
    <w:rsid w:val="001876B6"/>
    <w:rsid w:val="001904A8"/>
    <w:rsid w:val="001918ED"/>
    <w:rsid w:val="00192A7F"/>
    <w:rsid w:val="001930E6"/>
    <w:rsid w:val="001951C7"/>
    <w:rsid w:val="00196315"/>
    <w:rsid w:val="001A191B"/>
    <w:rsid w:val="001A2536"/>
    <w:rsid w:val="001A2D7F"/>
    <w:rsid w:val="001A3DF8"/>
    <w:rsid w:val="001A572D"/>
    <w:rsid w:val="001B3A18"/>
    <w:rsid w:val="001C0577"/>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556C"/>
    <w:rsid w:val="00201285"/>
    <w:rsid w:val="002020CB"/>
    <w:rsid w:val="00202985"/>
    <w:rsid w:val="00202BC2"/>
    <w:rsid w:val="002122D7"/>
    <w:rsid w:val="00214113"/>
    <w:rsid w:val="00215081"/>
    <w:rsid w:val="00215B15"/>
    <w:rsid w:val="00222532"/>
    <w:rsid w:val="00222839"/>
    <w:rsid w:val="002250F7"/>
    <w:rsid w:val="0023038C"/>
    <w:rsid w:val="00237445"/>
    <w:rsid w:val="00237625"/>
    <w:rsid w:val="00244DE1"/>
    <w:rsid w:val="0024743C"/>
    <w:rsid w:val="00247AD6"/>
    <w:rsid w:val="00250E2E"/>
    <w:rsid w:val="002513BC"/>
    <w:rsid w:val="002518FD"/>
    <w:rsid w:val="00251FDE"/>
    <w:rsid w:val="00252A48"/>
    <w:rsid w:val="002538FB"/>
    <w:rsid w:val="00264A93"/>
    <w:rsid w:val="002651A6"/>
    <w:rsid w:val="002669E5"/>
    <w:rsid w:val="00267C9B"/>
    <w:rsid w:val="00267E42"/>
    <w:rsid w:val="0027384F"/>
    <w:rsid w:val="00281EB5"/>
    <w:rsid w:val="00282C4E"/>
    <w:rsid w:val="0028333D"/>
    <w:rsid w:val="00283EE4"/>
    <w:rsid w:val="00290C8D"/>
    <w:rsid w:val="00290FC2"/>
    <w:rsid w:val="00293973"/>
    <w:rsid w:val="002973F0"/>
    <w:rsid w:val="002975C1"/>
    <w:rsid w:val="00297DFB"/>
    <w:rsid w:val="002A0E6E"/>
    <w:rsid w:val="002A2529"/>
    <w:rsid w:val="002A33CC"/>
    <w:rsid w:val="002B01C2"/>
    <w:rsid w:val="002B14DB"/>
    <w:rsid w:val="002B1808"/>
    <w:rsid w:val="002B59CF"/>
    <w:rsid w:val="002C1ACE"/>
    <w:rsid w:val="002C1AF9"/>
    <w:rsid w:val="002C3E0D"/>
    <w:rsid w:val="002D1ACF"/>
    <w:rsid w:val="002D41FB"/>
    <w:rsid w:val="002D70C3"/>
    <w:rsid w:val="002E0587"/>
    <w:rsid w:val="002E1E1D"/>
    <w:rsid w:val="002E5A2D"/>
    <w:rsid w:val="002F05FA"/>
    <w:rsid w:val="002F27C3"/>
    <w:rsid w:val="002F2E87"/>
    <w:rsid w:val="002F307B"/>
    <w:rsid w:val="002F5C01"/>
    <w:rsid w:val="00304F0B"/>
    <w:rsid w:val="003075BF"/>
    <w:rsid w:val="0031213E"/>
    <w:rsid w:val="00317401"/>
    <w:rsid w:val="0032273E"/>
    <w:rsid w:val="0032358B"/>
    <w:rsid w:val="00325552"/>
    <w:rsid w:val="0032616E"/>
    <w:rsid w:val="00326FC1"/>
    <w:rsid w:val="00330405"/>
    <w:rsid w:val="0033189B"/>
    <w:rsid w:val="00331EC6"/>
    <w:rsid w:val="00337922"/>
    <w:rsid w:val="00340867"/>
    <w:rsid w:val="00340CC4"/>
    <w:rsid w:val="00342857"/>
    <w:rsid w:val="00342E9F"/>
    <w:rsid w:val="003439A4"/>
    <w:rsid w:val="00350DA9"/>
    <w:rsid w:val="00351CEE"/>
    <w:rsid w:val="00354FA3"/>
    <w:rsid w:val="0035727B"/>
    <w:rsid w:val="003602A4"/>
    <w:rsid w:val="003605A4"/>
    <w:rsid w:val="003608CB"/>
    <w:rsid w:val="00362501"/>
    <w:rsid w:val="003627B6"/>
    <w:rsid w:val="00363DA8"/>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6A98"/>
    <w:rsid w:val="0038786B"/>
    <w:rsid w:val="00390252"/>
    <w:rsid w:val="0039060D"/>
    <w:rsid w:val="003908B4"/>
    <w:rsid w:val="00394590"/>
    <w:rsid w:val="00396212"/>
    <w:rsid w:val="003A1E9C"/>
    <w:rsid w:val="003A484E"/>
    <w:rsid w:val="003A7A5C"/>
    <w:rsid w:val="003B2D8A"/>
    <w:rsid w:val="003B4CA7"/>
    <w:rsid w:val="003C0FC5"/>
    <w:rsid w:val="003C56FD"/>
    <w:rsid w:val="003C7798"/>
    <w:rsid w:val="003D42CB"/>
    <w:rsid w:val="003D51E8"/>
    <w:rsid w:val="003D6BE3"/>
    <w:rsid w:val="003D736E"/>
    <w:rsid w:val="003E03C4"/>
    <w:rsid w:val="003E0E52"/>
    <w:rsid w:val="003E60B4"/>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40B76"/>
    <w:rsid w:val="004414A5"/>
    <w:rsid w:val="00441C33"/>
    <w:rsid w:val="00442208"/>
    <w:rsid w:val="00445C84"/>
    <w:rsid w:val="00456697"/>
    <w:rsid w:val="004570AB"/>
    <w:rsid w:val="00460E78"/>
    <w:rsid w:val="00461F7A"/>
    <w:rsid w:val="00465FE1"/>
    <w:rsid w:val="00466832"/>
    <w:rsid w:val="00470B5E"/>
    <w:rsid w:val="00475491"/>
    <w:rsid w:val="004869FB"/>
    <w:rsid w:val="00491735"/>
    <w:rsid w:val="00494A46"/>
    <w:rsid w:val="004954AB"/>
    <w:rsid w:val="00496016"/>
    <w:rsid w:val="004A25AE"/>
    <w:rsid w:val="004A5A81"/>
    <w:rsid w:val="004B1EC1"/>
    <w:rsid w:val="004B217F"/>
    <w:rsid w:val="004B29CD"/>
    <w:rsid w:val="004B3600"/>
    <w:rsid w:val="004B3E7F"/>
    <w:rsid w:val="004B437C"/>
    <w:rsid w:val="004B768D"/>
    <w:rsid w:val="004C07FE"/>
    <w:rsid w:val="004D1FBC"/>
    <w:rsid w:val="004D228E"/>
    <w:rsid w:val="004D3E4C"/>
    <w:rsid w:val="004D4610"/>
    <w:rsid w:val="004D4FFE"/>
    <w:rsid w:val="004D71B9"/>
    <w:rsid w:val="004E2863"/>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E4C"/>
    <w:rsid w:val="00521CF0"/>
    <w:rsid w:val="00524794"/>
    <w:rsid w:val="00525B29"/>
    <w:rsid w:val="005272FD"/>
    <w:rsid w:val="00530B0E"/>
    <w:rsid w:val="00530BBE"/>
    <w:rsid w:val="0053208B"/>
    <w:rsid w:val="00532214"/>
    <w:rsid w:val="00532963"/>
    <w:rsid w:val="00534814"/>
    <w:rsid w:val="00536930"/>
    <w:rsid w:val="00537771"/>
    <w:rsid w:val="005403BA"/>
    <w:rsid w:val="0054118D"/>
    <w:rsid w:val="0054270E"/>
    <w:rsid w:val="005428F3"/>
    <w:rsid w:val="00542A03"/>
    <w:rsid w:val="00547980"/>
    <w:rsid w:val="00547E16"/>
    <w:rsid w:val="00552F32"/>
    <w:rsid w:val="00553C08"/>
    <w:rsid w:val="00560A2A"/>
    <w:rsid w:val="00564E53"/>
    <w:rsid w:val="00571DE8"/>
    <w:rsid w:val="0057559A"/>
    <w:rsid w:val="0057776F"/>
    <w:rsid w:val="00580224"/>
    <w:rsid w:val="00581364"/>
    <w:rsid w:val="00581B74"/>
    <w:rsid w:val="00581ECA"/>
    <w:rsid w:val="00583277"/>
    <w:rsid w:val="00583744"/>
    <w:rsid w:val="00584E4C"/>
    <w:rsid w:val="00592C3E"/>
    <w:rsid w:val="00595FA8"/>
    <w:rsid w:val="00597CB8"/>
    <w:rsid w:val="005A000F"/>
    <w:rsid w:val="005A1ED6"/>
    <w:rsid w:val="005A46E1"/>
    <w:rsid w:val="005A4E86"/>
    <w:rsid w:val="005B1490"/>
    <w:rsid w:val="005B173D"/>
    <w:rsid w:val="005B6888"/>
    <w:rsid w:val="005B78B3"/>
    <w:rsid w:val="005D2669"/>
    <w:rsid w:val="005D3185"/>
    <w:rsid w:val="005D5667"/>
    <w:rsid w:val="005D788C"/>
    <w:rsid w:val="005E4698"/>
    <w:rsid w:val="005E59EE"/>
    <w:rsid w:val="005E6BC0"/>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34B3"/>
    <w:rsid w:val="006354BB"/>
    <w:rsid w:val="0063558C"/>
    <w:rsid w:val="0063646D"/>
    <w:rsid w:val="00640BAD"/>
    <w:rsid w:val="00642776"/>
    <w:rsid w:val="00644FE2"/>
    <w:rsid w:val="00645FB8"/>
    <w:rsid w:val="0065134F"/>
    <w:rsid w:val="00651986"/>
    <w:rsid w:val="00651C82"/>
    <w:rsid w:val="006545E8"/>
    <w:rsid w:val="00660ABD"/>
    <w:rsid w:val="00662233"/>
    <w:rsid w:val="00663F92"/>
    <w:rsid w:val="00664736"/>
    <w:rsid w:val="006647C9"/>
    <w:rsid w:val="00665701"/>
    <w:rsid w:val="00665980"/>
    <w:rsid w:val="00672BD0"/>
    <w:rsid w:val="0067640C"/>
    <w:rsid w:val="006777A2"/>
    <w:rsid w:val="006836D9"/>
    <w:rsid w:val="00685F68"/>
    <w:rsid w:val="00686699"/>
    <w:rsid w:val="00686D0C"/>
    <w:rsid w:val="00690286"/>
    <w:rsid w:val="0069072E"/>
    <w:rsid w:val="0069278B"/>
    <w:rsid w:val="00695256"/>
    <w:rsid w:val="00695570"/>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653"/>
    <w:rsid w:val="006C7A93"/>
    <w:rsid w:val="006D1477"/>
    <w:rsid w:val="006D5A83"/>
    <w:rsid w:val="006E0DB3"/>
    <w:rsid w:val="006E3B1A"/>
    <w:rsid w:val="006E678B"/>
    <w:rsid w:val="006F1C10"/>
    <w:rsid w:val="006F50AA"/>
    <w:rsid w:val="006F5843"/>
    <w:rsid w:val="006F599A"/>
    <w:rsid w:val="006F5F4B"/>
    <w:rsid w:val="006F637B"/>
    <w:rsid w:val="006F7580"/>
    <w:rsid w:val="00702175"/>
    <w:rsid w:val="00703009"/>
    <w:rsid w:val="0070367F"/>
    <w:rsid w:val="00705E5B"/>
    <w:rsid w:val="0070605A"/>
    <w:rsid w:val="007076CC"/>
    <w:rsid w:val="007115C1"/>
    <w:rsid w:val="0071293B"/>
    <w:rsid w:val="00712F3C"/>
    <w:rsid w:val="00713183"/>
    <w:rsid w:val="00715C27"/>
    <w:rsid w:val="007170AA"/>
    <w:rsid w:val="00720D05"/>
    <w:rsid w:val="00722A29"/>
    <w:rsid w:val="00722EC9"/>
    <w:rsid w:val="00725011"/>
    <w:rsid w:val="00726918"/>
    <w:rsid w:val="00732B66"/>
    <w:rsid w:val="00734D96"/>
    <w:rsid w:val="00737C8F"/>
    <w:rsid w:val="007406DE"/>
    <w:rsid w:val="00740DCC"/>
    <w:rsid w:val="00743E79"/>
    <w:rsid w:val="00744BEA"/>
    <w:rsid w:val="00746B34"/>
    <w:rsid w:val="00751532"/>
    <w:rsid w:val="00751C37"/>
    <w:rsid w:val="00752B53"/>
    <w:rsid w:val="0075411F"/>
    <w:rsid w:val="007555AA"/>
    <w:rsid w:val="0075769B"/>
    <w:rsid w:val="0077198E"/>
    <w:rsid w:val="00773E78"/>
    <w:rsid w:val="007757F3"/>
    <w:rsid w:val="00777C2A"/>
    <w:rsid w:val="0078033F"/>
    <w:rsid w:val="007815DC"/>
    <w:rsid w:val="00786F84"/>
    <w:rsid w:val="00787A58"/>
    <w:rsid w:val="00793469"/>
    <w:rsid w:val="0079371F"/>
    <w:rsid w:val="00793792"/>
    <w:rsid w:val="00794527"/>
    <w:rsid w:val="00796E4A"/>
    <w:rsid w:val="007A47FB"/>
    <w:rsid w:val="007A7056"/>
    <w:rsid w:val="007B106B"/>
    <w:rsid w:val="007B275D"/>
    <w:rsid w:val="007B677C"/>
    <w:rsid w:val="007C6207"/>
    <w:rsid w:val="007C75EB"/>
    <w:rsid w:val="007D078F"/>
    <w:rsid w:val="007D2D21"/>
    <w:rsid w:val="007D4928"/>
    <w:rsid w:val="007E4877"/>
    <w:rsid w:val="007E4EB7"/>
    <w:rsid w:val="007E6AEB"/>
    <w:rsid w:val="007E6E7A"/>
    <w:rsid w:val="007F01EC"/>
    <w:rsid w:val="007F53E6"/>
    <w:rsid w:val="007F55ED"/>
    <w:rsid w:val="007F7DF2"/>
    <w:rsid w:val="00805A7B"/>
    <w:rsid w:val="00806CD1"/>
    <w:rsid w:val="008079FA"/>
    <w:rsid w:val="00810D58"/>
    <w:rsid w:val="00812EF4"/>
    <w:rsid w:val="00813316"/>
    <w:rsid w:val="008154F4"/>
    <w:rsid w:val="00823D48"/>
    <w:rsid w:val="0082611C"/>
    <w:rsid w:val="008336D7"/>
    <w:rsid w:val="008341E7"/>
    <w:rsid w:val="00835B31"/>
    <w:rsid w:val="008366E4"/>
    <w:rsid w:val="00841655"/>
    <w:rsid w:val="00844B5D"/>
    <w:rsid w:val="00847376"/>
    <w:rsid w:val="0084762C"/>
    <w:rsid w:val="0084793C"/>
    <w:rsid w:val="00850413"/>
    <w:rsid w:val="0085226F"/>
    <w:rsid w:val="00855B43"/>
    <w:rsid w:val="00857B4A"/>
    <w:rsid w:val="008605B6"/>
    <w:rsid w:val="00860C6F"/>
    <w:rsid w:val="00863074"/>
    <w:rsid w:val="008646DE"/>
    <w:rsid w:val="00864902"/>
    <w:rsid w:val="00864BE7"/>
    <w:rsid w:val="00865200"/>
    <w:rsid w:val="00867F1D"/>
    <w:rsid w:val="00871695"/>
    <w:rsid w:val="00871A89"/>
    <w:rsid w:val="008776D8"/>
    <w:rsid w:val="00884879"/>
    <w:rsid w:val="00885D20"/>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42C7"/>
    <w:rsid w:val="008C51BA"/>
    <w:rsid w:val="008D089D"/>
    <w:rsid w:val="008D315D"/>
    <w:rsid w:val="008D41C3"/>
    <w:rsid w:val="008E0630"/>
    <w:rsid w:val="008E0863"/>
    <w:rsid w:val="008E31F5"/>
    <w:rsid w:val="008E4207"/>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2033F"/>
    <w:rsid w:val="00922540"/>
    <w:rsid w:val="00925CE3"/>
    <w:rsid w:val="00930694"/>
    <w:rsid w:val="009336EC"/>
    <w:rsid w:val="0093521F"/>
    <w:rsid w:val="00936368"/>
    <w:rsid w:val="00936493"/>
    <w:rsid w:val="00937280"/>
    <w:rsid w:val="00940D41"/>
    <w:rsid w:val="00940F06"/>
    <w:rsid w:val="00945677"/>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3B0D"/>
    <w:rsid w:val="00984342"/>
    <w:rsid w:val="009858FB"/>
    <w:rsid w:val="00985FDD"/>
    <w:rsid w:val="00987356"/>
    <w:rsid w:val="009973B4"/>
    <w:rsid w:val="009975F2"/>
    <w:rsid w:val="009A3C46"/>
    <w:rsid w:val="009A46DF"/>
    <w:rsid w:val="009A54EA"/>
    <w:rsid w:val="009A611E"/>
    <w:rsid w:val="009A76A1"/>
    <w:rsid w:val="009B3E6E"/>
    <w:rsid w:val="009B4611"/>
    <w:rsid w:val="009B606C"/>
    <w:rsid w:val="009B7EB8"/>
    <w:rsid w:val="009C22BC"/>
    <w:rsid w:val="009C3E61"/>
    <w:rsid w:val="009D1FC3"/>
    <w:rsid w:val="009D48E6"/>
    <w:rsid w:val="009D5BB8"/>
    <w:rsid w:val="009D642E"/>
    <w:rsid w:val="009D6D70"/>
    <w:rsid w:val="009D7E11"/>
    <w:rsid w:val="009E0407"/>
    <w:rsid w:val="009E30DA"/>
    <w:rsid w:val="009E5541"/>
    <w:rsid w:val="009E6193"/>
    <w:rsid w:val="009E6BE6"/>
    <w:rsid w:val="009E7DD1"/>
    <w:rsid w:val="009F2BCB"/>
    <w:rsid w:val="009F609F"/>
    <w:rsid w:val="009F7EED"/>
    <w:rsid w:val="00A01006"/>
    <w:rsid w:val="00A01643"/>
    <w:rsid w:val="00A05352"/>
    <w:rsid w:val="00A068AD"/>
    <w:rsid w:val="00A115EA"/>
    <w:rsid w:val="00A11894"/>
    <w:rsid w:val="00A138EC"/>
    <w:rsid w:val="00A169D0"/>
    <w:rsid w:val="00A20F1D"/>
    <w:rsid w:val="00A22858"/>
    <w:rsid w:val="00A22C20"/>
    <w:rsid w:val="00A26E44"/>
    <w:rsid w:val="00A33258"/>
    <w:rsid w:val="00A34B9E"/>
    <w:rsid w:val="00A34EEE"/>
    <w:rsid w:val="00A43B08"/>
    <w:rsid w:val="00A458FE"/>
    <w:rsid w:val="00A502CC"/>
    <w:rsid w:val="00A53106"/>
    <w:rsid w:val="00A54F21"/>
    <w:rsid w:val="00A55527"/>
    <w:rsid w:val="00A6128F"/>
    <w:rsid w:val="00A656F9"/>
    <w:rsid w:val="00A672B4"/>
    <w:rsid w:val="00A70964"/>
    <w:rsid w:val="00A70F11"/>
    <w:rsid w:val="00A7595A"/>
    <w:rsid w:val="00A801DE"/>
    <w:rsid w:val="00A85271"/>
    <w:rsid w:val="00A909A3"/>
    <w:rsid w:val="00A90A22"/>
    <w:rsid w:val="00A95DF8"/>
    <w:rsid w:val="00A960E3"/>
    <w:rsid w:val="00A97734"/>
    <w:rsid w:val="00AA1946"/>
    <w:rsid w:val="00AA1A59"/>
    <w:rsid w:val="00AA291D"/>
    <w:rsid w:val="00AA6C7E"/>
    <w:rsid w:val="00AA6F86"/>
    <w:rsid w:val="00AA7F40"/>
    <w:rsid w:val="00AB2990"/>
    <w:rsid w:val="00AB3547"/>
    <w:rsid w:val="00AB41FC"/>
    <w:rsid w:val="00AB7D2F"/>
    <w:rsid w:val="00AC3C8A"/>
    <w:rsid w:val="00AC763E"/>
    <w:rsid w:val="00AD11A5"/>
    <w:rsid w:val="00AD1721"/>
    <w:rsid w:val="00AD1C7F"/>
    <w:rsid w:val="00AD333E"/>
    <w:rsid w:val="00AD6F34"/>
    <w:rsid w:val="00AD78E6"/>
    <w:rsid w:val="00AE4708"/>
    <w:rsid w:val="00AE4ED8"/>
    <w:rsid w:val="00AF062F"/>
    <w:rsid w:val="00AF0AAB"/>
    <w:rsid w:val="00AF156F"/>
    <w:rsid w:val="00AF3BBF"/>
    <w:rsid w:val="00AF4316"/>
    <w:rsid w:val="00AF616B"/>
    <w:rsid w:val="00B05366"/>
    <w:rsid w:val="00B0685B"/>
    <w:rsid w:val="00B103EA"/>
    <w:rsid w:val="00B17A56"/>
    <w:rsid w:val="00B20E72"/>
    <w:rsid w:val="00B21CD1"/>
    <w:rsid w:val="00B22D22"/>
    <w:rsid w:val="00B23030"/>
    <w:rsid w:val="00B237B9"/>
    <w:rsid w:val="00B23A5E"/>
    <w:rsid w:val="00B23CAA"/>
    <w:rsid w:val="00B23D33"/>
    <w:rsid w:val="00B2577D"/>
    <w:rsid w:val="00B363B3"/>
    <w:rsid w:val="00B40A19"/>
    <w:rsid w:val="00B410EE"/>
    <w:rsid w:val="00B41946"/>
    <w:rsid w:val="00B4369C"/>
    <w:rsid w:val="00B443E9"/>
    <w:rsid w:val="00B44E79"/>
    <w:rsid w:val="00B453DF"/>
    <w:rsid w:val="00B52DA5"/>
    <w:rsid w:val="00B55292"/>
    <w:rsid w:val="00B57EAB"/>
    <w:rsid w:val="00B60132"/>
    <w:rsid w:val="00B64933"/>
    <w:rsid w:val="00B64949"/>
    <w:rsid w:val="00B655D0"/>
    <w:rsid w:val="00B75198"/>
    <w:rsid w:val="00B81284"/>
    <w:rsid w:val="00B8202D"/>
    <w:rsid w:val="00B84589"/>
    <w:rsid w:val="00B857F1"/>
    <w:rsid w:val="00B87BB8"/>
    <w:rsid w:val="00B9117B"/>
    <w:rsid w:val="00B929FD"/>
    <w:rsid w:val="00B9422F"/>
    <w:rsid w:val="00B95759"/>
    <w:rsid w:val="00B95B99"/>
    <w:rsid w:val="00B95F69"/>
    <w:rsid w:val="00BA19CC"/>
    <w:rsid w:val="00BA53E0"/>
    <w:rsid w:val="00BA7FC5"/>
    <w:rsid w:val="00BB12B2"/>
    <w:rsid w:val="00BB36BA"/>
    <w:rsid w:val="00BB62BA"/>
    <w:rsid w:val="00BC2015"/>
    <w:rsid w:val="00BC228E"/>
    <w:rsid w:val="00BC3352"/>
    <w:rsid w:val="00BC532D"/>
    <w:rsid w:val="00BC5DFE"/>
    <w:rsid w:val="00BC6CDF"/>
    <w:rsid w:val="00BC71B0"/>
    <w:rsid w:val="00BD5727"/>
    <w:rsid w:val="00BE27D6"/>
    <w:rsid w:val="00BE6A10"/>
    <w:rsid w:val="00BF58D5"/>
    <w:rsid w:val="00BF597E"/>
    <w:rsid w:val="00C028B7"/>
    <w:rsid w:val="00C0299D"/>
    <w:rsid w:val="00C03098"/>
    <w:rsid w:val="00C0339F"/>
    <w:rsid w:val="00C03F82"/>
    <w:rsid w:val="00C1018A"/>
    <w:rsid w:val="00C14685"/>
    <w:rsid w:val="00C173F0"/>
    <w:rsid w:val="00C31264"/>
    <w:rsid w:val="00C31C73"/>
    <w:rsid w:val="00C34DC2"/>
    <w:rsid w:val="00C37D15"/>
    <w:rsid w:val="00C42B88"/>
    <w:rsid w:val="00C45C74"/>
    <w:rsid w:val="00C46917"/>
    <w:rsid w:val="00C46B78"/>
    <w:rsid w:val="00C513E5"/>
    <w:rsid w:val="00C515AC"/>
    <w:rsid w:val="00C51A36"/>
    <w:rsid w:val="00C53CCD"/>
    <w:rsid w:val="00C548BE"/>
    <w:rsid w:val="00C55228"/>
    <w:rsid w:val="00C578A6"/>
    <w:rsid w:val="00C57AF9"/>
    <w:rsid w:val="00C643B0"/>
    <w:rsid w:val="00C67E19"/>
    <w:rsid w:val="00C67E47"/>
    <w:rsid w:val="00C71E85"/>
    <w:rsid w:val="00C73543"/>
    <w:rsid w:val="00C74F8C"/>
    <w:rsid w:val="00C75B42"/>
    <w:rsid w:val="00C81ACE"/>
    <w:rsid w:val="00C85031"/>
    <w:rsid w:val="00C85583"/>
    <w:rsid w:val="00C86F9B"/>
    <w:rsid w:val="00C87FEE"/>
    <w:rsid w:val="00C90DD2"/>
    <w:rsid w:val="00C911DA"/>
    <w:rsid w:val="00C920A9"/>
    <w:rsid w:val="00CA1035"/>
    <w:rsid w:val="00CA22B6"/>
    <w:rsid w:val="00CA5A02"/>
    <w:rsid w:val="00CA6D75"/>
    <w:rsid w:val="00CB0B69"/>
    <w:rsid w:val="00CB11CC"/>
    <w:rsid w:val="00CB21C8"/>
    <w:rsid w:val="00CB254E"/>
    <w:rsid w:val="00CB260B"/>
    <w:rsid w:val="00CB2BCA"/>
    <w:rsid w:val="00CB780D"/>
    <w:rsid w:val="00CC0FFF"/>
    <w:rsid w:val="00CC3C67"/>
    <w:rsid w:val="00CC5710"/>
    <w:rsid w:val="00CD3512"/>
    <w:rsid w:val="00CD5A88"/>
    <w:rsid w:val="00CE2A9E"/>
    <w:rsid w:val="00CE315A"/>
    <w:rsid w:val="00CE7591"/>
    <w:rsid w:val="00CE7BE1"/>
    <w:rsid w:val="00CF147A"/>
    <w:rsid w:val="00CF1726"/>
    <w:rsid w:val="00CF46F8"/>
    <w:rsid w:val="00CF615B"/>
    <w:rsid w:val="00CF6266"/>
    <w:rsid w:val="00CF6C5C"/>
    <w:rsid w:val="00CF6FBA"/>
    <w:rsid w:val="00D02852"/>
    <w:rsid w:val="00D02F7F"/>
    <w:rsid w:val="00D04468"/>
    <w:rsid w:val="00D04BC5"/>
    <w:rsid w:val="00D06F59"/>
    <w:rsid w:val="00D073F6"/>
    <w:rsid w:val="00D13798"/>
    <w:rsid w:val="00D214D8"/>
    <w:rsid w:val="00D216DF"/>
    <w:rsid w:val="00D2302E"/>
    <w:rsid w:val="00D2691C"/>
    <w:rsid w:val="00D3340A"/>
    <w:rsid w:val="00D3392D"/>
    <w:rsid w:val="00D35060"/>
    <w:rsid w:val="00D35353"/>
    <w:rsid w:val="00D35B64"/>
    <w:rsid w:val="00D35FC3"/>
    <w:rsid w:val="00D363BF"/>
    <w:rsid w:val="00D37C06"/>
    <w:rsid w:val="00D37F3C"/>
    <w:rsid w:val="00D429D7"/>
    <w:rsid w:val="00D44AD0"/>
    <w:rsid w:val="00D458E8"/>
    <w:rsid w:val="00D47627"/>
    <w:rsid w:val="00D5229B"/>
    <w:rsid w:val="00D55BC5"/>
    <w:rsid w:val="00D55E69"/>
    <w:rsid w:val="00D562F6"/>
    <w:rsid w:val="00D56512"/>
    <w:rsid w:val="00D566B4"/>
    <w:rsid w:val="00D624A3"/>
    <w:rsid w:val="00D63565"/>
    <w:rsid w:val="00D75B5B"/>
    <w:rsid w:val="00D8064B"/>
    <w:rsid w:val="00D8388C"/>
    <w:rsid w:val="00D87E15"/>
    <w:rsid w:val="00D95656"/>
    <w:rsid w:val="00D96342"/>
    <w:rsid w:val="00D96755"/>
    <w:rsid w:val="00D9790F"/>
    <w:rsid w:val="00D97B82"/>
    <w:rsid w:val="00DA0DF0"/>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46D"/>
    <w:rsid w:val="00DE2D80"/>
    <w:rsid w:val="00DE6FCE"/>
    <w:rsid w:val="00DE705C"/>
    <w:rsid w:val="00DF1363"/>
    <w:rsid w:val="00DF3ECC"/>
    <w:rsid w:val="00DF4787"/>
    <w:rsid w:val="00DF76DB"/>
    <w:rsid w:val="00E02739"/>
    <w:rsid w:val="00E038E4"/>
    <w:rsid w:val="00E063C6"/>
    <w:rsid w:val="00E12BF8"/>
    <w:rsid w:val="00E13CEC"/>
    <w:rsid w:val="00E13D9A"/>
    <w:rsid w:val="00E14380"/>
    <w:rsid w:val="00E21843"/>
    <w:rsid w:val="00E25215"/>
    <w:rsid w:val="00E277B2"/>
    <w:rsid w:val="00E32D13"/>
    <w:rsid w:val="00E35ABC"/>
    <w:rsid w:val="00E43822"/>
    <w:rsid w:val="00E44012"/>
    <w:rsid w:val="00E440D7"/>
    <w:rsid w:val="00E442C3"/>
    <w:rsid w:val="00E44B66"/>
    <w:rsid w:val="00E52DEB"/>
    <w:rsid w:val="00E534B0"/>
    <w:rsid w:val="00E54035"/>
    <w:rsid w:val="00E54B43"/>
    <w:rsid w:val="00E5518D"/>
    <w:rsid w:val="00E610A0"/>
    <w:rsid w:val="00E62631"/>
    <w:rsid w:val="00E62996"/>
    <w:rsid w:val="00E63714"/>
    <w:rsid w:val="00E64A51"/>
    <w:rsid w:val="00E66E67"/>
    <w:rsid w:val="00E676F9"/>
    <w:rsid w:val="00E7040E"/>
    <w:rsid w:val="00E70928"/>
    <w:rsid w:val="00E764D2"/>
    <w:rsid w:val="00E769D5"/>
    <w:rsid w:val="00E77648"/>
    <w:rsid w:val="00E80989"/>
    <w:rsid w:val="00E8200F"/>
    <w:rsid w:val="00E910C0"/>
    <w:rsid w:val="00E92703"/>
    <w:rsid w:val="00E93BC8"/>
    <w:rsid w:val="00E9449D"/>
    <w:rsid w:val="00E97424"/>
    <w:rsid w:val="00EA10B1"/>
    <w:rsid w:val="00EA3C65"/>
    <w:rsid w:val="00EA48AE"/>
    <w:rsid w:val="00EA55F7"/>
    <w:rsid w:val="00EA6AD7"/>
    <w:rsid w:val="00EA7BEC"/>
    <w:rsid w:val="00EB0164"/>
    <w:rsid w:val="00EB2329"/>
    <w:rsid w:val="00EB4FD0"/>
    <w:rsid w:val="00EB5DF5"/>
    <w:rsid w:val="00EB65F7"/>
    <w:rsid w:val="00EC42F5"/>
    <w:rsid w:val="00EC5062"/>
    <w:rsid w:val="00EC73DA"/>
    <w:rsid w:val="00ED0F62"/>
    <w:rsid w:val="00ED22E3"/>
    <w:rsid w:val="00EF0B04"/>
    <w:rsid w:val="00EF36E7"/>
    <w:rsid w:val="00F02F60"/>
    <w:rsid w:val="00F03382"/>
    <w:rsid w:val="00F0431B"/>
    <w:rsid w:val="00F06D09"/>
    <w:rsid w:val="00F0715C"/>
    <w:rsid w:val="00F11201"/>
    <w:rsid w:val="00F11C03"/>
    <w:rsid w:val="00F14D99"/>
    <w:rsid w:val="00F23B35"/>
    <w:rsid w:val="00F23FF4"/>
    <w:rsid w:val="00F31115"/>
    <w:rsid w:val="00F32CB9"/>
    <w:rsid w:val="00F33729"/>
    <w:rsid w:val="00F35CD7"/>
    <w:rsid w:val="00F3666E"/>
    <w:rsid w:val="00F452BD"/>
    <w:rsid w:val="00F507DD"/>
    <w:rsid w:val="00F51005"/>
    <w:rsid w:val="00F51B53"/>
    <w:rsid w:val="00F5492A"/>
    <w:rsid w:val="00F5511A"/>
    <w:rsid w:val="00F55C97"/>
    <w:rsid w:val="00F55DAA"/>
    <w:rsid w:val="00F606E1"/>
    <w:rsid w:val="00F657C4"/>
    <w:rsid w:val="00F6739D"/>
    <w:rsid w:val="00F74DB4"/>
    <w:rsid w:val="00F763FF"/>
    <w:rsid w:val="00F80C36"/>
    <w:rsid w:val="00F83639"/>
    <w:rsid w:val="00F840C3"/>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5A65"/>
    <w:rsid w:val="00FB6EF2"/>
    <w:rsid w:val="00FB7834"/>
    <w:rsid w:val="00FB7DB5"/>
    <w:rsid w:val="00FB7EC7"/>
    <w:rsid w:val="00FC35EF"/>
    <w:rsid w:val="00FC38C8"/>
    <w:rsid w:val="00FC6FE0"/>
    <w:rsid w:val="00FD1448"/>
    <w:rsid w:val="00FD2869"/>
    <w:rsid w:val="00FD3AB4"/>
    <w:rsid w:val="00FD5EE5"/>
    <w:rsid w:val="00FD72A6"/>
    <w:rsid w:val="00FE065B"/>
    <w:rsid w:val="00FE09C9"/>
    <w:rsid w:val="00FE3B1D"/>
    <w:rsid w:val="00FF68FF"/>
    <w:rsid w:val="0C67632E"/>
    <w:rsid w:val="108219C2"/>
    <w:rsid w:val="12F518AE"/>
    <w:rsid w:val="3E806660"/>
    <w:rsid w:val="4111412A"/>
    <w:rsid w:val="5298766E"/>
    <w:rsid w:val="59D31B4F"/>
    <w:rsid w:val="5EA12B9A"/>
    <w:rsid w:val="69D309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rFonts w:ascii="Times New Roman" w:hAnsi="Times New Roman" w:eastAsia="宋体" w:cs="Times New Roman"/>
      <w:sz w:val="18"/>
      <w:szCs w:val="18"/>
    </w:rPr>
  </w:style>
  <w:style w:type="character" w:customStyle="1" w:styleId="10">
    <w:name w:val="页脚 Char"/>
    <w:basedOn w:val="8"/>
    <w:link w:val="3"/>
    <w:qFormat/>
    <w:uiPriority w:val="99"/>
    <w:rPr>
      <w:rFonts w:ascii="Times New Roman" w:hAnsi="Times New Roman" w:eastAsia="宋体" w:cs="Times New Roman"/>
      <w:sz w:val="18"/>
      <w:szCs w:val="18"/>
    </w:rPr>
  </w:style>
  <w:style w:type="character" w:customStyle="1" w:styleId="11">
    <w:name w:val="批注框文本 Char"/>
    <w:basedOn w:val="8"/>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fontstyle01"/>
    <w:basedOn w:val="8"/>
    <w:qFormat/>
    <w:uiPriority w:val="0"/>
    <w:rPr>
      <w:rFonts w:hint="eastAsia" w:ascii="宋体" w:hAnsi="宋体" w:eastAsia="宋体"/>
      <w:color w:val="000000"/>
      <w:sz w:val="24"/>
      <w:szCs w:val="24"/>
    </w:rPr>
  </w:style>
  <w:style w:type="character" w:customStyle="1" w:styleId="14">
    <w:name w:val="fontstyle21"/>
    <w:basedOn w:val="8"/>
    <w:qFormat/>
    <w:uiPriority w:val="0"/>
    <w:rPr>
      <w:rFonts w:hint="default" w:ascii="Times New Roman" w:hAnsi="Times New Roman" w:cs="Times New Roman"/>
      <w:color w:val="000000"/>
      <w:sz w:val="24"/>
      <w:szCs w:val="24"/>
    </w:rPr>
  </w:style>
  <w:style w:type="paragraph" w:customStyle="1" w:styleId="15">
    <w:name w:val="东方正文"/>
    <w:basedOn w:val="1"/>
    <w:qFormat/>
    <w:uiPriority w:val="0"/>
    <w:pPr>
      <w:spacing w:line="400" w:lineRule="exact"/>
      <w:ind w:left="284" w:right="284"/>
    </w:pPr>
    <w:rPr>
      <w:sz w:val="24"/>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1663</Words>
  <Characters>9484</Characters>
  <Lines>79</Lines>
  <Paragraphs>22</Paragraphs>
  <TotalTime>11</TotalTime>
  <ScaleCrop>false</ScaleCrop>
  <LinksUpToDate>false</LinksUpToDate>
  <CharactersWithSpaces>11125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2020-09-24T15:19:33Z</dcterms:modified>
  <cp:revision>1437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