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0491-2020-QEO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宜春钽铌矿有限公司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Q:02.06.02,02.07.01,02.07.02</w:t>
            </w:r>
          </w:p>
          <w:p>
            <w:pPr>
              <w:spacing w:line="240" w:lineRule="exact"/>
              <w:jc w:val="center"/>
              <w:rPr>
                <w:b/>
                <w:color w:val="000000"/>
                <w:sz w:val="20"/>
                <w:szCs w:val="20"/>
              </w:rPr>
            </w:pPr>
            <w:r>
              <w:rPr>
                <w:b/>
                <w:color w:val="000000"/>
                <w:sz w:val="20"/>
                <w:szCs w:val="20"/>
              </w:rPr>
              <w:t>E:02.06.02,02.07.01,02.07.02</w:t>
            </w:r>
          </w:p>
          <w:p>
            <w:pPr>
              <w:spacing w:line="240" w:lineRule="exact"/>
              <w:jc w:val="center"/>
              <w:rPr>
                <w:b/>
                <w:color w:val="000000"/>
                <w:sz w:val="20"/>
                <w:szCs w:val="20"/>
              </w:rPr>
            </w:pPr>
            <w:r>
              <w:rPr>
                <w:b/>
                <w:color w:val="000000"/>
                <w:sz w:val="20"/>
                <w:szCs w:val="20"/>
              </w:rPr>
              <w:t>O:02.06.02,02.07.01,02.07.02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姜海军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张鹏</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宜春钽铌矿有限公司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江西省宜春市袁州区新坊镇花桥村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336000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江西省宜春市袁州区新坊镇花桥村</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336000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郭文萍</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13979578200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袁明才</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bCs/>
                <w:color w:val="000000"/>
                <w:sz w:val="20"/>
                <w:szCs w:val="20"/>
                <w:u w:val="single"/>
              </w:rPr>
            </w:pPr>
            <w:bookmarkStart w:id="22" w:name="审核范围"/>
            <w:r>
              <w:rPr>
                <w:rFonts w:ascii="宋体" w:hAnsi="宋体"/>
                <w:b/>
                <w:color w:val="000000"/>
                <w:sz w:val="20"/>
                <w:szCs w:val="20"/>
              </w:rPr>
              <w:t>Q：钽铌矿、锂云母、(锂、铝)长石、</w:t>
            </w:r>
            <w:r>
              <w:rPr>
                <w:b/>
                <w:bCs/>
                <w:sz w:val="20"/>
              </w:rPr>
              <w:t>白花岗石、</w:t>
            </w:r>
            <w:r>
              <w:rPr>
                <w:rFonts w:ascii="宋体" w:hAnsi="宋体"/>
                <w:b/>
                <w:bCs/>
                <w:color w:val="000000"/>
                <w:sz w:val="20"/>
                <w:szCs w:val="20"/>
              </w:rPr>
              <w:t>高岭土（瓷土）的采选加工与销售</w:t>
            </w:r>
          </w:p>
          <w:p>
            <w:pPr>
              <w:spacing w:line="400" w:lineRule="exact"/>
              <w:rPr>
                <w:rFonts w:ascii="宋体" w:hAnsi="宋体"/>
                <w:b/>
                <w:bCs/>
                <w:color w:val="000000"/>
                <w:sz w:val="20"/>
                <w:szCs w:val="20"/>
              </w:rPr>
            </w:pPr>
            <w:r>
              <w:rPr>
                <w:rFonts w:ascii="宋体" w:hAnsi="宋体"/>
                <w:b/>
                <w:bCs/>
                <w:color w:val="000000"/>
                <w:sz w:val="20"/>
                <w:szCs w:val="20"/>
              </w:rPr>
              <w:t>E：钽铌矿、锂云母、(锂、铝)长石、</w:t>
            </w:r>
            <w:r>
              <w:rPr>
                <w:b/>
                <w:bCs/>
                <w:sz w:val="20"/>
              </w:rPr>
              <w:t>白花岗石、</w:t>
            </w:r>
            <w:r>
              <w:rPr>
                <w:rFonts w:ascii="宋体" w:hAnsi="宋体"/>
                <w:b/>
                <w:bCs/>
                <w:color w:val="000000"/>
                <w:sz w:val="20"/>
                <w:szCs w:val="20"/>
              </w:rPr>
              <w:t>高岭土（瓷土）的采选加工与销售</w:t>
            </w:r>
            <w:r>
              <w:rPr>
                <w:rFonts w:hint="eastAsia" w:ascii="宋体" w:hAnsi="宋体"/>
                <w:b/>
                <w:bCs/>
                <w:color w:val="000000"/>
                <w:sz w:val="20"/>
                <w:szCs w:val="20"/>
                <w:lang w:val="en-US" w:eastAsia="zh-CN"/>
              </w:rPr>
              <w:t>所涉及的</w:t>
            </w:r>
            <w:r>
              <w:rPr>
                <w:rFonts w:ascii="宋体" w:hAnsi="宋体"/>
                <w:b/>
                <w:bCs/>
                <w:color w:val="000000"/>
                <w:sz w:val="20"/>
                <w:szCs w:val="20"/>
              </w:rPr>
              <w:t>环境管理活动</w:t>
            </w:r>
          </w:p>
          <w:p>
            <w:pPr>
              <w:spacing w:line="400" w:lineRule="exact"/>
              <w:rPr>
                <w:rFonts w:ascii="宋体" w:hAnsi="宋体"/>
                <w:b/>
                <w:color w:val="000000"/>
                <w:sz w:val="20"/>
                <w:szCs w:val="20"/>
              </w:rPr>
            </w:pPr>
            <w:r>
              <w:rPr>
                <w:rFonts w:ascii="宋体" w:hAnsi="宋体"/>
                <w:b/>
                <w:bCs/>
                <w:color w:val="000000"/>
                <w:sz w:val="20"/>
                <w:szCs w:val="20"/>
              </w:rPr>
              <w:t>O：钽铌矿、锂云母、(锂、铝)长石、</w:t>
            </w:r>
            <w:r>
              <w:rPr>
                <w:b/>
                <w:bCs/>
                <w:sz w:val="20"/>
              </w:rPr>
              <w:t>白花岗石、</w:t>
            </w:r>
            <w:r>
              <w:rPr>
                <w:rFonts w:ascii="宋体" w:hAnsi="宋体"/>
                <w:b/>
                <w:color w:val="000000"/>
                <w:sz w:val="20"/>
                <w:szCs w:val="20"/>
              </w:rPr>
              <w:t>高岭土（瓷土）的采选加工与销售</w:t>
            </w:r>
            <w:r>
              <w:rPr>
                <w:rFonts w:hint="eastAsia" w:ascii="宋体" w:hAnsi="宋体"/>
                <w:b/>
                <w:color w:val="000000"/>
                <w:sz w:val="20"/>
                <w:szCs w:val="20"/>
                <w:lang w:val="en-US" w:eastAsia="zh-CN"/>
              </w:rPr>
              <w:t>所涉及的</w:t>
            </w:r>
            <w:r>
              <w:rPr>
                <w:rFonts w:ascii="宋体" w:hAnsi="宋体"/>
                <w:b/>
                <w:color w:val="000000"/>
                <w:sz w:val="20"/>
                <w:szCs w:val="20"/>
              </w:rPr>
              <w:t>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Q：02.06.02;02.07.01;02.07.02</w:t>
            </w:r>
          </w:p>
          <w:p>
            <w:pPr>
              <w:spacing w:line="280" w:lineRule="exact"/>
              <w:rPr>
                <w:rFonts w:ascii="宋体"/>
                <w:b/>
                <w:color w:val="000000"/>
                <w:sz w:val="20"/>
                <w:szCs w:val="20"/>
              </w:rPr>
            </w:pPr>
            <w:r>
              <w:rPr>
                <w:rFonts w:ascii="宋体"/>
                <w:b/>
                <w:color w:val="000000"/>
                <w:sz w:val="20"/>
                <w:szCs w:val="20"/>
              </w:rPr>
              <w:t>E：02.06.02;02.07.01;02.07.02</w:t>
            </w:r>
          </w:p>
          <w:p>
            <w:pPr>
              <w:spacing w:line="280" w:lineRule="exact"/>
              <w:rPr>
                <w:rFonts w:ascii="宋体"/>
                <w:b/>
                <w:color w:val="000000"/>
                <w:sz w:val="20"/>
                <w:szCs w:val="20"/>
              </w:rPr>
            </w:pPr>
            <w:r>
              <w:rPr>
                <w:rFonts w:ascii="宋体"/>
                <w:b/>
                <w:color w:val="000000"/>
                <w:sz w:val="20"/>
                <w:szCs w:val="20"/>
              </w:rPr>
              <w:t>O：02.06.02;02.07.01;02.07.02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管理手册、程序文件、安评、环评、安全生产许可证、采矿许可证、三废检测报告、职业危害检测、重要环境因素、重大危险源等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采矿、选矿、运矿、机修、人力企管、财务、生产技术部、安全环保部、物资部、销售部、监察保卫、办公室、汽车队</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w:t>
            </w:r>
            <w:r>
              <w:rPr>
                <w:rFonts w:hint="eastAsia" w:ascii="宋体" w:hAnsi="宋体" w:eastAsia="宋体" w:cs="宋体"/>
                <w:b w:val="0"/>
                <w:bCs w:val="0"/>
                <w:sz w:val="18"/>
                <w:szCs w:val="18"/>
                <w:lang w:val="en-US" w:eastAsia="zh-CN"/>
              </w:rPr>
              <w:t>等</w:t>
            </w:r>
            <w:r>
              <w:rPr>
                <w:rFonts w:ascii="宋体" w:hAnsi="宋体"/>
                <w:color w:val="000000"/>
                <w:spacing w:val="-10"/>
                <w:sz w:val="20"/>
                <w:szCs w:val="20"/>
              </w:rPr>
              <w:t>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r>
              <w:rPr>
                <w:rFonts w:hint="eastAsia" w:ascii="宋体" w:hAnsi="宋体"/>
                <w:b/>
                <w:color w:val="000000"/>
                <w:sz w:val="20"/>
                <w:szCs w:val="20"/>
              </w:rPr>
              <w:t>产品：</w:t>
            </w:r>
            <w:r>
              <w:t>钽铌矿、锂云母、(锂、铝)长石、</w:t>
            </w:r>
            <w:r>
              <w:rPr>
                <w:sz w:val="20"/>
              </w:rPr>
              <w:t>白花岗石、</w:t>
            </w:r>
            <w:r>
              <w:t>高岭土（瓷土）的采选加工与销售</w:t>
            </w:r>
          </w:p>
          <w:p>
            <w:pPr>
              <w:tabs>
                <w:tab w:val="left" w:pos="360"/>
              </w:tabs>
              <w:ind w:left="360" w:hanging="360"/>
            </w:pPr>
          </w:p>
          <w:p>
            <w:pPr>
              <w:rPr>
                <w:rFonts w:ascii="宋体"/>
                <w:b/>
                <w:color w:val="FF0000"/>
                <w:sz w:val="20"/>
                <w:szCs w:val="20"/>
              </w:rPr>
            </w:pPr>
            <w:r>
              <w:rPr>
                <w:rFonts w:hint="eastAsia" w:ascii="宋体" w:hAnsi="宋体"/>
                <w:b/>
                <w:color w:val="000000"/>
                <w:sz w:val="20"/>
                <w:szCs w:val="20"/>
              </w:rPr>
              <w:t>服务：</w:t>
            </w:r>
          </w:p>
          <w:p>
            <w:pPr>
              <w:tabs>
                <w:tab w:val="left" w:pos="360"/>
              </w:tabs>
              <w:ind w:left="360" w:hanging="36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Theme="majorEastAsia" w:hAnsiTheme="majorEastAsia" w:eastAsiaTheme="majorEastAsia" w:cstheme="majorEastAsia"/>
                <w:sz w:val="21"/>
                <w:szCs w:val="21"/>
              </w:rPr>
              <w:t>管理层、</w:t>
            </w:r>
            <w:r>
              <w:rPr>
                <w:rFonts w:hint="eastAsia" w:asciiTheme="majorEastAsia" w:hAnsiTheme="majorEastAsia" w:eastAsiaTheme="majorEastAsia" w:cstheme="majorEastAsia"/>
                <w:sz w:val="21"/>
                <w:szCs w:val="21"/>
                <w:lang w:val="en-US" w:eastAsia="zh-CN"/>
              </w:rPr>
              <w:t>办公室、人力企管部、监察保卫部、财务部、生产技术部、安全环保部、物资部、销售部、采矿场、钟家市选矿厂、坪石选矿厂、运矿车间、机修厂、汽车队</w:t>
            </w:r>
            <w:r>
              <w:rPr>
                <w:rFonts w:hint="eastAsia" w:asciiTheme="majorEastAsia" w:hAnsiTheme="majorEastAsia" w:eastAsiaTheme="majorEastAsia" w:cstheme="majorEastAsia"/>
                <w:sz w:val="21"/>
                <w:szCs w:val="21"/>
              </w:rPr>
              <w:t xml:space="preserve">  </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安全环保部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安全环保部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24" w:name="生产地址"/>
            <w:r>
              <w:t>江西省宜春市袁州区新坊镇花桥村</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w:t>
            </w:r>
            <w:r>
              <w:rPr>
                <w:rFonts w:hint="eastAsia" w:ascii="宋体" w:hAnsi="宋体"/>
                <w:color w:val="000000"/>
                <w:sz w:val="20"/>
                <w:szCs w:val="20"/>
                <w:lang w:val="en-US" w:eastAsia="zh-CN"/>
              </w:rPr>
              <w:t>5</w:t>
            </w:r>
            <w:r>
              <w:rPr>
                <w:rFonts w:hint="eastAsia" w:ascii="宋体" w:hAnsi="宋体"/>
                <w:color w:val="000000"/>
                <w:sz w:val="20"/>
                <w:szCs w:val="20"/>
              </w:rPr>
              <w:t>产品，规格型号种有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sym w:font="Wingdings 2" w:char="0052"/>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b w:val="0"/>
                <w:bCs/>
                <w:sz w:val="20"/>
                <w:lang w:val="en-US" w:eastAsia="zh-CN"/>
              </w:rPr>
              <w:t>钽精矿行业标准、锂长石行业标准、锂云母精矿行业标准</w:t>
            </w:r>
            <w:r>
              <w:rPr>
                <w:rFonts w:hint="eastAsia" w:ascii="宋体" w:hAnsi="宋体" w:eastAsia="宋体" w:cs="宋体"/>
                <w:b w:val="0"/>
                <w:bCs w:val="0"/>
                <w:sz w:val="18"/>
                <w:szCs w:val="18"/>
                <w:lang w:val="en-US" w:eastAsia="zh-CN"/>
              </w:rPr>
              <w:t>等</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hAnsi="宋体"/>
                <w:sz w:val="18"/>
                <w:szCs w:val="18"/>
              </w:rPr>
              <w:t>环境空气质量标准</w:t>
            </w:r>
            <w:r>
              <w:rPr>
                <w:rFonts w:hint="eastAsia" w:ascii="宋体" w:hAnsi="宋体"/>
                <w:sz w:val="18"/>
                <w:szCs w:val="18"/>
                <w:lang w:eastAsia="zh-CN"/>
              </w:rPr>
              <w:t>、</w:t>
            </w:r>
            <w:r>
              <w:rPr>
                <w:rFonts w:hint="eastAsia" w:ascii="宋体" w:hAnsi="宋体"/>
                <w:sz w:val="18"/>
                <w:szCs w:val="18"/>
              </w:rPr>
              <w:t>大气污染物综合排放标准</w:t>
            </w:r>
            <w:r>
              <w:rPr>
                <w:rFonts w:hint="eastAsia" w:ascii="宋体" w:hAnsi="宋体"/>
                <w:sz w:val="18"/>
                <w:szCs w:val="18"/>
                <w:lang w:eastAsia="zh-CN"/>
              </w:rPr>
              <w:t>、</w:t>
            </w:r>
            <w:r>
              <w:rPr>
                <w:rFonts w:hint="eastAsia" w:ascii="宋体" w:hAnsi="宋体"/>
                <w:sz w:val="18"/>
                <w:szCs w:val="18"/>
              </w:rPr>
              <w:t>环境空气质量标准</w:t>
            </w:r>
            <w:r>
              <w:rPr>
                <w:rFonts w:hint="eastAsia" w:ascii="宋体" w:hAnsi="宋体"/>
                <w:sz w:val="18"/>
                <w:szCs w:val="1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hAnsi="宋体"/>
                <w:sz w:val="21"/>
                <w:szCs w:val="21"/>
              </w:rPr>
              <w:t>中华人民共和国安全生产法</w:t>
            </w:r>
            <w:r>
              <w:rPr>
                <w:rFonts w:hint="eastAsia" w:ascii="宋体" w:hAnsi="宋体"/>
                <w:sz w:val="21"/>
                <w:szCs w:val="21"/>
                <w:lang w:eastAsia="zh-CN"/>
              </w:rPr>
              <w:t>、</w:t>
            </w:r>
            <w:r>
              <w:rPr>
                <w:rFonts w:hint="eastAsia" w:ascii="宋体" w:hAnsi="宋体"/>
                <w:sz w:val="21"/>
                <w:szCs w:val="21"/>
              </w:rPr>
              <w:t>生产安全事故报告和调查处理条例</w:t>
            </w:r>
            <w:r>
              <w:rPr>
                <w:rFonts w:hint="eastAsia" w:ascii="宋体" w:hAnsi="宋体"/>
                <w:sz w:val="21"/>
                <w:szCs w:val="21"/>
                <w:lang w:eastAsia="zh-CN"/>
              </w:rPr>
              <w:t>、</w:t>
            </w:r>
            <w:r>
              <w:rPr>
                <w:rFonts w:hint="eastAsia" w:ascii="宋体" w:hAnsi="宋体"/>
                <w:sz w:val="21"/>
                <w:szCs w:val="21"/>
              </w:rPr>
              <w:fldChar w:fldCharType="begin"/>
            </w:r>
            <w:r>
              <w:rPr>
                <w:rFonts w:hint="eastAsia" w:ascii="宋体" w:hAnsi="宋体"/>
                <w:sz w:val="21"/>
                <w:szCs w:val="21"/>
              </w:rPr>
              <w:instrText xml:space="preserve">HYPERLINK "http://baike.baidu.com/view/4450656.htm"</w:instrText>
            </w:r>
            <w:r>
              <w:rPr>
                <w:rFonts w:hint="eastAsia" w:ascii="宋体" w:hAnsi="宋体"/>
                <w:sz w:val="21"/>
                <w:szCs w:val="21"/>
              </w:rPr>
              <w:fldChar w:fldCharType="separate"/>
            </w:r>
            <w:r>
              <w:rPr>
                <w:rFonts w:hint="eastAsia" w:ascii="宋体" w:hAnsi="宋体"/>
                <w:sz w:val="21"/>
                <w:szCs w:val="21"/>
              </w:rPr>
              <w:t>安全标志及其使用导则</w:t>
            </w:r>
            <w:r>
              <w:rPr>
                <w:rFonts w:hint="eastAsia" w:ascii="宋体" w:hAnsi="宋体"/>
                <w:sz w:val="21"/>
                <w:szCs w:val="21"/>
              </w:rPr>
              <w:fldChar w:fldCharType="end"/>
            </w:r>
            <w:r>
              <w:rPr>
                <w:rFonts w:hint="eastAsia" w:ascii="宋体" w:hAnsi="宋体"/>
                <w:sz w:val="21"/>
                <w:szCs w:val="21"/>
              </w:rPr>
              <w:t xml:space="preserve"> </w:t>
            </w:r>
            <w:r>
              <w:rPr>
                <w:rFonts w:hint="eastAsia" w:ascii="宋体" w:hAnsi="宋体"/>
                <w:sz w:val="21"/>
                <w:szCs w:val="21"/>
                <w:lang w:eastAsia="zh-CN"/>
              </w:rPr>
              <w:t>、</w:t>
            </w:r>
            <w:r>
              <w:rPr>
                <w:rFonts w:hint="eastAsia" w:ascii="宋体" w:hAnsi="宋体"/>
                <w:sz w:val="21"/>
                <w:szCs w:val="21"/>
              </w:rPr>
              <w:t>企业职工伤亡事故分类</w:t>
            </w:r>
            <w:r>
              <w:rPr>
                <w:rFonts w:hint="eastAsia" w:ascii="宋体" w:hAnsi="宋体"/>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240" w:lineRule="auto"/>
              <w:rPr>
                <w:rFonts w:ascii="宋体"/>
                <w:color w:val="000000"/>
                <w:sz w:val="20"/>
                <w:szCs w:val="20"/>
              </w:rPr>
            </w:pPr>
            <w:r>
              <w:rPr>
                <w:rFonts w:hint="eastAsia"/>
                <w:b/>
                <w:sz w:val="20"/>
                <w:lang w:val="en-US" w:eastAsia="zh-CN"/>
              </w:rPr>
              <w:t>钻孔-----填炸药------爆破------铲装------运输------破碎-------球磨分级-----浮选------脱水-----入库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Style w:val="14"/>
                <w:rFonts w:hint="eastAsia" w:asciiTheme="majorEastAsia" w:hAnsiTheme="majorEastAsia" w:eastAsiaTheme="majorEastAsia" w:cstheme="majorEastAsia"/>
                <w:b w:val="0"/>
                <w:bCs/>
                <w:color w:val="000000"/>
                <w:sz w:val="18"/>
                <w:szCs w:val="18"/>
                <w:lang w:val="en-US" w:eastAsia="zh-CN"/>
              </w:rPr>
              <w:t>潜孔钻、挖机、推土机、水泵、皮带运输机、半自磨、球磨机、旋流器、浮选机、行车等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行车、叉车、储气罐、安全阀等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Theme="majorEastAsia" w:hAnsiTheme="majorEastAsia" w:eastAsiaTheme="majorEastAsia" w:cstheme="majorEastAsia"/>
                <w:i w:val="0"/>
                <w:color w:val="000000"/>
                <w:kern w:val="0"/>
                <w:sz w:val="18"/>
                <w:szCs w:val="18"/>
                <w:u w:val="none"/>
                <w:lang w:val="en-US" w:eastAsia="zh-CN" w:bidi="ar"/>
              </w:rPr>
              <w:t>电子天平、皮带称、干燥箱、原子吸收、分光光度计</w:t>
            </w:r>
            <w:r>
              <w:rPr>
                <w:rFonts w:hint="eastAsia" w:asciiTheme="majorEastAsia" w:hAnsiTheme="majorEastAsia" w:eastAsiaTheme="majorEastAsia" w:cstheme="majorEastAsia"/>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sz w:val="20"/>
                <w:lang w:val="en-US" w:eastAsia="zh-CN"/>
              </w:rPr>
              <w:t>粉尘、废水、固废、危废和噪声</w:t>
            </w:r>
            <w:r>
              <w:rPr>
                <w:rFonts w:hint="eastAsia" w:ascii="宋体" w:hAnsi="宋体" w:cs="宋体"/>
                <w:b w:val="0"/>
                <w:bCs w:val="0"/>
                <w:color w:val="000000"/>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sz w:val="20"/>
                <w:szCs w:val="20"/>
              </w:rPr>
              <w:t>废弃物控制程序、消防控制程序、噪声控制程序、资源能源控制程序及管理方案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触电、火灾、机械伤害等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b/>
                <w:sz w:val="20"/>
                <w:lang w:val="en-US" w:eastAsia="zh-CN"/>
              </w:rPr>
              <w:t>爆炸、坍塌、职业伤害、溺水、火灾、触电、机械伤害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针对不可接受风险建立了运行控制程序：劳动防护用品控制程序、应急准备和响应控制程序、消防控制程序及管理方案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1153</w:t>
            </w:r>
            <w:r>
              <w:rPr>
                <w:rFonts w:hint="eastAsia" w:ascii="宋体"/>
                <w:color w:val="000000"/>
                <w:sz w:val="20"/>
                <w:szCs w:val="20"/>
              </w:rPr>
              <w:t>人，其中管理人员：</w:t>
            </w:r>
            <w:r>
              <w:rPr>
                <w:rFonts w:hint="eastAsia" w:ascii="宋体"/>
                <w:color w:val="000000"/>
                <w:sz w:val="20"/>
                <w:szCs w:val="20"/>
                <w:lang w:val="en-US" w:eastAsia="zh-CN"/>
              </w:rPr>
              <w:t>161</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人事企管</w:t>
            </w:r>
            <w:r>
              <w:rPr>
                <w:rFonts w:hint="eastAsia" w:ascii="宋体" w:hAnsi="宋体"/>
                <w:b/>
                <w:color w:val="000000"/>
                <w:sz w:val="20"/>
                <w:szCs w:val="20"/>
              </w:rPr>
              <w:t>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物资</w:t>
            </w:r>
            <w:r>
              <w:rPr>
                <w:rFonts w:hint="eastAsia" w:ascii="宋体" w:hAnsi="宋体"/>
                <w:b/>
                <w:color w:val="000000"/>
                <w:sz w:val="20"/>
                <w:szCs w:val="20"/>
              </w:rPr>
              <w:t>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销售部</w:t>
            </w:r>
            <w:r>
              <w:rPr>
                <w:rFonts w:hint="eastAsia" w:ascii="宋体" w:hAnsi="宋体"/>
                <w:b/>
                <w:color w:val="000000"/>
                <w:sz w:val="20"/>
                <w:szCs w:val="20"/>
              </w:rPr>
              <w:t>、生产</w:t>
            </w:r>
            <w:r>
              <w:rPr>
                <w:rFonts w:hint="eastAsia" w:ascii="宋体" w:hAnsi="宋体"/>
                <w:b/>
                <w:color w:val="000000"/>
                <w:sz w:val="20"/>
                <w:szCs w:val="20"/>
                <w:lang w:val="en-US" w:eastAsia="zh-CN"/>
              </w:rPr>
              <w:t>技术</w:t>
            </w:r>
            <w:r>
              <w:rPr>
                <w:rFonts w:hint="eastAsia" w:ascii="宋体" w:hAnsi="宋体"/>
                <w:b/>
                <w:color w:val="000000"/>
                <w:sz w:val="20"/>
                <w:szCs w:val="20"/>
              </w:rPr>
              <w:t>部</w:t>
            </w:r>
          </w:p>
          <w:p>
            <w:pPr>
              <w:spacing w:line="360" w:lineRule="auto"/>
              <w:rPr>
                <w:rFonts w:ascii="宋体"/>
                <w:b/>
                <w:color w:val="000000"/>
                <w:sz w:val="20"/>
                <w:szCs w:val="20"/>
              </w:rPr>
            </w:pPr>
            <w:r>
              <w:rPr>
                <w:rFonts w:hint="eastAsia" w:ascii="宋体" w:hAnsi="宋体"/>
                <w:b/>
                <w:color w:val="000000"/>
                <w:sz w:val="20"/>
                <w:szCs w:val="20"/>
              </w:rPr>
              <w:t>重点审核过程：生产过程</w:t>
            </w:r>
          </w:p>
          <w:p>
            <w:pPr>
              <w:spacing w:line="360" w:lineRule="auto"/>
              <w:rPr>
                <w:rFonts w:ascii="宋体"/>
                <w:b/>
                <w:color w:val="000000"/>
                <w:sz w:val="20"/>
                <w:szCs w:val="20"/>
              </w:rPr>
            </w:pPr>
            <w:r>
              <w:rPr>
                <w:rFonts w:hint="eastAsia" w:ascii="宋体" w:hAnsi="宋体"/>
                <w:b/>
                <w:color w:val="000000"/>
                <w:sz w:val="20"/>
                <w:szCs w:val="20"/>
              </w:rPr>
              <w:t>重点审核场所：生产车间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w:t>
            </w:r>
            <w:r>
              <w:rPr>
                <w:rFonts w:hint="eastAsia" w:ascii="宋体" w:hAnsi="宋体"/>
                <w:b/>
                <w:color w:val="000000"/>
                <w:sz w:val="20"/>
                <w:szCs w:val="20"/>
              </w:rPr>
              <w:t>部、</w:t>
            </w:r>
            <w:r>
              <w:rPr>
                <w:rFonts w:hint="eastAsia" w:ascii="宋体" w:hAnsi="宋体"/>
                <w:b/>
                <w:color w:val="000000"/>
                <w:sz w:val="20"/>
                <w:szCs w:val="20"/>
                <w:lang w:val="en-US" w:eastAsia="zh-CN"/>
              </w:rPr>
              <w:t>安全环保</w:t>
            </w:r>
            <w:r>
              <w:rPr>
                <w:rFonts w:hint="eastAsia" w:ascii="宋体" w:hAnsi="宋体"/>
                <w:b/>
                <w:color w:val="000000"/>
                <w:sz w:val="20"/>
                <w:szCs w:val="20"/>
              </w:rPr>
              <w:t>部</w:t>
            </w:r>
          </w:p>
          <w:p>
            <w:pPr>
              <w:spacing w:line="260" w:lineRule="exact"/>
              <w:rPr>
                <w:rFonts w:ascii="宋体"/>
                <w:b/>
                <w:color w:val="000000"/>
                <w:sz w:val="20"/>
                <w:szCs w:val="20"/>
              </w:rPr>
            </w:pPr>
            <w:r>
              <w:rPr>
                <w:rFonts w:hint="eastAsia" w:ascii="宋体" w:hAnsi="宋体"/>
                <w:b/>
                <w:color w:val="000000"/>
                <w:sz w:val="20"/>
                <w:szCs w:val="20"/>
              </w:rPr>
              <w:t>重点审核场所：办公场所、生产车间、仓库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w:t>
            </w:r>
            <w:r>
              <w:rPr>
                <w:rFonts w:hint="eastAsia" w:ascii="宋体" w:hAnsi="宋体"/>
                <w:b/>
                <w:color w:val="000000"/>
                <w:sz w:val="20"/>
                <w:szCs w:val="20"/>
              </w:rPr>
              <w:t>部、</w:t>
            </w:r>
            <w:r>
              <w:rPr>
                <w:rFonts w:hint="eastAsia" w:ascii="宋体" w:hAnsi="宋体"/>
                <w:b/>
                <w:color w:val="000000"/>
                <w:sz w:val="20"/>
                <w:szCs w:val="20"/>
                <w:lang w:val="en-US" w:eastAsia="zh-CN"/>
              </w:rPr>
              <w:t>安全环保</w:t>
            </w:r>
            <w:r>
              <w:rPr>
                <w:rFonts w:hint="eastAsia" w:ascii="宋体" w:hAnsi="宋体"/>
                <w:b/>
                <w:color w:val="000000"/>
                <w:sz w:val="20"/>
                <w:szCs w:val="20"/>
              </w:rPr>
              <w:t>部</w:t>
            </w:r>
          </w:p>
          <w:p>
            <w:pPr>
              <w:spacing w:line="260" w:lineRule="exact"/>
              <w:rPr>
                <w:rFonts w:ascii="宋体"/>
                <w:b/>
                <w:color w:val="000000"/>
                <w:sz w:val="20"/>
                <w:szCs w:val="20"/>
              </w:rPr>
            </w:pPr>
            <w:r>
              <w:rPr>
                <w:rFonts w:hint="eastAsia" w:ascii="宋体" w:hAnsi="宋体"/>
                <w:b/>
                <w:color w:val="000000"/>
                <w:sz w:val="20"/>
                <w:szCs w:val="20"/>
              </w:rPr>
              <w:t>重点审核场所：办公场所、生产车间、仓库</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制定了内部审核计划，内审时间为</w:t>
            </w:r>
            <w:r>
              <w:rPr>
                <w:rFonts w:ascii="宋体" w:hAnsi="宋体"/>
                <w:b/>
                <w:color w:val="000000"/>
                <w:sz w:val="20"/>
                <w:szCs w:val="20"/>
              </w:rPr>
              <w:t>20</w:t>
            </w:r>
            <w:r>
              <w:rPr>
                <w:rFonts w:hint="eastAsia" w:ascii="宋体" w:hAnsi="宋体"/>
                <w:b/>
                <w:color w:val="000000"/>
                <w:sz w:val="20"/>
                <w:szCs w:val="20"/>
              </w:rPr>
              <w:t>20年</w:t>
            </w:r>
            <w:r>
              <w:rPr>
                <w:rFonts w:hint="eastAsia" w:ascii="宋体" w:hAnsi="宋体"/>
                <w:b/>
                <w:color w:val="000000"/>
                <w:sz w:val="20"/>
                <w:szCs w:val="20"/>
                <w:lang w:val="en-US" w:eastAsia="zh-CN"/>
              </w:rPr>
              <w:t>8</w:t>
            </w:r>
            <w:r>
              <w:rPr>
                <w:rFonts w:hint="eastAsia" w:ascii="宋体" w:hAnsi="宋体"/>
                <w:b/>
                <w:color w:val="000000"/>
                <w:sz w:val="20"/>
                <w:szCs w:val="20"/>
              </w:rPr>
              <w:t>月</w:t>
            </w:r>
            <w:r>
              <w:rPr>
                <w:rFonts w:hint="eastAsia" w:ascii="宋体" w:hAnsi="宋体"/>
                <w:b/>
                <w:color w:val="000000"/>
                <w:sz w:val="20"/>
                <w:szCs w:val="20"/>
                <w:lang w:val="en-US" w:eastAsia="zh-CN"/>
              </w:rPr>
              <w:t>20-23</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rFonts w:hint="eastAsia" w:ascii="宋体" w:hAnsi="宋体"/>
                <w:bCs/>
                <w:sz w:val="21"/>
                <w:szCs w:val="21"/>
              </w:rPr>
            </w:pPr>
            <w:r>
              <w:rPr>
                <w:rFonts w:hint="eastAsia" w:ascii="宋体" w:hAnsi="宋体"/>
                <w:b/>
                <w:color w:val="000000"/>
                <w:sz w:val="20"/>
                <w:szCs w:val="20"/>
              </w:rPr>
              <w:t>了解内审结论是什么？</w:t>
            </w:r>
            <w:r>
              <w:rPr>
                <w:rFonts w:hint="eastAsia" w:ascii="宋体" w:hAnsi="宋体"/>
                <w:bCs/>
                <w:sz w:val="21"/>
                <w:szCs w:val="21"/>
              </w:rPr>
              <w:t>本次内审在各部门的支持和配合下，内审组能够较系统地对公司进行检查，认为公司</w:t>
            </w:r>
            <w:r>
              <w:rPr>
                <w:rFonts w:hint="eastAsia" w:ascii="宋体" w:hAnsi="宋体"/>
                <w:bCs/>
                <w:sz w:val="21"/>
                <w:szCs w:val="21"/>
                <w:lang w:eastAsia="zh-CN"/>
              </w:rPr>
              <w:t>三</w:t>
            </w:r>
            <w:r>
              <w:rPr>
                <w:rFonts w:hint="eastAsia" w:ascii="宋体" w:hAnsi="宋体"/>
                <w:bCs/>
                <w:sz w:val="21"/>
                <w:szCs w:val="21"/>
              </w:rPr>
              <w:t>体系运行基本良好，运行达到一定的效果，基本符合</w:t>
            </w:r>
            <w:r>
              <w:rPr>
                <w:rFonts w:hint="eastAsia" w:ascii="宋体" w:hAnsi="宋体"/>
                <w:sz w:val="21"/>
                <w:szCs w:val="21"/>
              </w:rPr>
              <w:t>ISO9</w:t>
            </w:r>
            <w:r>
              <w:rPr>
                <w:rFonts w:ascii="宋体" w:hAnsi="宋体"/>
                <w:sz w:val="21"/>
                <w:szCs w:val="21"/>
              </w:rPr>
              <w:t>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w:t>
            </w:r>
            <w:r>
              <w:rPr>
                <w:rFonts w:hint="eastAsia" w:ascii="宋体" w:hAnsi="宋体"/>
                <w:sz w:val="21"/>
                <w:szCs w:val="21"/>
              </w:rPr>
              <w:t>ISO1</w:t>
            </w:r>
            <w:r>
              <w:rPr>
                <w:rFonts w:ascii="宋体" w:hAnsi="宋体"/>
                <w:sz w:val="21"/>
                <w:szCs w:val="21"/>
              </w:rPr>
              <w:t>4001</w:t>
            </w:r>
            <w:r>
              <w:rPr>
                <w:rFonts w:hint="eastAsia" w:ascii="宋体" w:hAnsi="宋体"/>
                <w:sz w:val="21"/>
                <w:szCs w:val="21"/>
              </w:rPr>
              <w:t>:</w:t>
            </w:r>
            <w:r>
              <w:rPr>
                <w:rFonts w:ascii="宋体" w:hAnsi="宋体"/>
                <w:sz w:val="21"/>
                <w:szCs w:val="21"/>
              </w:rPr>
              <w:t>20</w:t>
            </w:r>
            <w:r>
              <w:rPr>
                <w:rFonts w:hint="eastAsia" w:ascii="宋体" w:hAnsi="宋体"/>
                <w:sz w:val="21"/>
                <w:szCs w:val="21"/>
              </w:rPr>
              <w:t>15</w:t>
            </w:r>
            <w:r>
              <w:rPr>
                <w:rFonts w:ascii="宋体" w:hAnsi="宋体"/>
                <w:sz w:val="21"/>
                <w:szCs w:val="21"/>
              </w:rPr>
              <w:t>；ISO45001:2018</w:t>
            </w:r>
            <w:r>
              <w:rPr>
                <w:rFonts w:hint="eastAsia" w:ascii="宋体" w:hAnsi="宋体"/>
                <w:sz w:val="21"/>
                <w:szCs w:val="21"/>
              </w:rPr>
              <w:t>标准的要求，</w:t>
            </w:r>
            <w:r>
              <w:rPr>
                <w:rFonts w:hint="eastAsia" w:ascii="宋体" w:hAnsi="宋体"/>
                <w:bCs/>
                <w:sz w:val="21"/>
                <w:szCs w:val="21"/>
              </w:rPr>
              <w:t>但仍存在不足，各部门应举一反三，对类似问题予以整改。</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制定了管理评审计划，管理评审时间为</w:t>
            </w:r>
            <w:r>
              <w:rPr>
                <w:rFonts w:ascii="宋体" w:hAnsi="宋体"/>
                <w:b/>
                <w:color w:val="000000"/>
                <w:sz w:val="20"/>
                <w:szCs w:val="20"/>
              </w:rPr>
              <w:t>20</w:t>
            </w:r>
            <w:r>
              <w:rPr>
                <w:rFonts w:hint="eastAsia" w:ascii="宋体" w:hAnsi="宋体"/>
                <w:b/>
                <w:color w:val="000000"/>
                <w:sz w:val="20"/>
                <w:szCs w:val="20"/>
              </w:rPr>
              <w:t>20年</w:t>
            </w:r>
            <w:r>
              <w:rPr>
                <w:rFonts w:hint="eastAsia" w:ascii="宋体" w:hAnsi="宋体"/>
                <w:b/>
                <w:color w:val="000000"/>
                <w:sz w:val="20"/>
                <w:szCs w:val="20"/>
                <w:lang w:val="en-US" w:eastAsia="zh-CN"/>
              </w:rPr>
              <w:t>8</w:t>
            </w:r>
            <w:r>
              <w:rPr>
                <w:rFonts w:hint="eastAsia" w:ascii="宋体" w:hAnsi="宋体"/>
                <w:b/>
                <w:color w:val="000000"/>
                <w:sz w:val="20"/>
                <w:szCs w:val="20"/>
              </w:rPr>
              <w:t>月</w:t>
            </w:r>
            <w:r>
              <w:rPr>
                <w:rFonts w:hint="eastAsia" w:ascii="宋体" w:hAnsi="宋体"/>
                <w:b/>
                <w:color w:val="000000"/>
                <w:sz w:val="20"/>
                <w:szCs w:val="20"/>
                <w:lang w:val="en-US" w:eastAsia="zh-CN"/>
              </w:rPr>
              <w:t>28</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管理体系的建立和运行是充分的、适宜的、有效的。与公司的战略方向相一致。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b/>
                <w:color w:val="000000"/>
                <w:szCs w:val="21"/>
              </w:rPr>
              <w:t>已具备二阶段审核条件</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15" w:hangingChars="150"/>
              <w:rPr>
                <w:rFonts w:ascii="宋体"/>
                <w:b/>
                <w:color w:val="000000"/>
                <w:sz w:val="20"/>
                <w:szCs w:val="20"/>
              </w:rPr>
            </w:pPr>
            <w:bookmarkStart w:id="25" w:name="_GoBack"/>
            <w:r>
              <w:rPr>
                <w:rFonts w:hint="eastAsia" w:eastAsia="宋体"/>
                <w:lang w:eastAsia="zh-CN"/>
              </w:rPr>
              <w:drawing>
                <wp:anchor distT="0" distB="0" distL="114300" distR="114300" simplePos="0" relativeHeight="251658240" behindDoc="0" locked="0" layoutInCell="1" allowOverlap="1">
                  <wp:simplePos x="0" y="0"/>
                  <wp:positionH relativeFrom="column">
                    <wp:posOffset>-263525</wp:posOffset>
                  </wp:positionH>
                  <wp:positionV relativeFrom="paragraph">
                    <wp:posOffset>-181610</wp:posOffset>
                  </wp:positionV>
                  <wp:extent cx="6593840" cy="8497570"/>
                  <wp:effectExtent l="0" t="0" r="10160" b="11430"/>
                  <wp:wrapNone/>
                  <wp:docPr id="1" name="图片 1" descr="doc0253652020092109221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2536520200921092210_001"/>
                          <pic:cNvPicPr>
                            <a:picLocks noChangeAspect="1"/>
                          </pic:cNvPicPr>
                        </pic:nvPicPr>
                        <pic:blipFill>
                          <a:blip r:embed="rId6"/>
                          <a:stretch>
                            <a:fillRect/>
                          </a:stretch>
                        </pic:blipFill>
                        <pic:spPr>
                          <a:xfrm>
                            <a:off x="0" y="0"/>
                            <a:ext cx="6593840" cy="8497570"/>
                          </a:xfrm>
                          <a:prstGeom prst="rect">
                            <a:avLst/>
                          </a:prstGeom>
                          <a:noFill/>
                          <a:ln>
                            <a:noFill/>
                          </a:ln>
                        </pic:spPr>
                      </pic:pic>
                    </a:graphicData>
                  </a:graphic>
                </wp:anchor>
              </w:drawing>
            </w:r>
            <w:bookmarkEnd w:id="25"/>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范围有变化，与组织最终确定二阶段范围是：</w:t>
      </w:r>
    </w:p>
    <w:p>
      <w:r>
        <w:rPr>
          <w:rFonts w:ascii="宋体" w:hAnsi="宋体"/>
          <w:b/>
          <w:color w:val="000000"/>
          <w:sz w:val="20"/>
          <w:szCs w:val="20"/>
        </w:rPr>
        <w:t>QMS:</w:t>
      </w:r>
      <w:r>
        <w:t>钽铌矿、锂云母、(锂、铝)长石、高岭土（瓷土）的采选加工与销售</w:t>
      </w:r>
    </w:p>
    <w:p>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t>钽铌矿、锂云母、(锂、铝)长石、高岭土（瓷土）的采选加工与销售</w:t>
      </w:r>
      <w:r>
        <w:rPr>
          <w:rFonts w:hint="eastAsia"/>
          <w:lang w:val="en-US" w:eastAsia="zh-CN"/>
        </w:rPr>
        <w:t>所涉及的</w:t>
      </w:r>
      <w:r>
        <w:t>环境管理活动</w:t>
      </w:r>
    </w:p>
    <w:p>
      <w:pPr>
        <w:spacing w:line="300" w:lineRule="auto"/>
        <w:rPr>
          <w:rFonts w:ascii="宋体" w:hAns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t>钽铌矿、锂云母、(锂、铝)长石、高岭土（瓷土）的采选加工与销售</w:t>
      </w:r>
      <w:r>
        <w:rPr>
          <w:rFonts w:hint="eastAsia"/>
          <w:lang w:val="en-US" w:eastAsia="zh-CN"/>
        </w:rPr>
        <w:t>所涉及的</w:t>
      </w:r>
      <w:r>
        <w:t>职业健康安全管理活动</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hint="default" w:ascii="宋体" w:eastAsia="宋体"/>
          <w:b/>
          <w:color w:val="000000"/>
          <w:lang w:val="en-US" w:eastAsia="zh-CN"/>
        </w:rPr>
      </w:pPr>
      <w:r>
        <w:rPr>
          <w:rFonts w:hint="eastAsia" w:ascii="宋体"/>
          <w:b/>
          <w:color w:val="000000"/>
          <w:lang w:val="en-US" w:eastAsia="zh-CN"/>
        </w:rPr>
        <w:t xml:space="preserve">                                   </w:t>
      </w:r>
    </w:p>
    <w:p>
      <w:pPr>
        <w:ind w:firstLine="7330" w:firstLineChars="34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2020.9.14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default" w:eastAsia="隶书"/>
          <w:color w:val="000000"/>
          <w:sz w:val="28"/>
          <w:szCs w:val="28"/>
          <w:lang w:val="en-US" w:eastAsia="zh-CN"/>
        </w:rPr>
      </w:pPr>
      <w:r>
        <w:rPr>
          <w:rFonts w:hint="eastAsia" w:eastAsia="隶书"/>
          <w:color w:val="000000"/>
          <w:sz w:val="28"/>
          <w:szCs w:val="28"/>
        </w:rPr>
        <w:t>受审核方：</w:t>
      </w:r>
      <w:r>
        <w:rPr>
          <w:rFonts w:hint="eastAsia" w:eastAsia="隶书"/>
          <w:color w:val="000000"/>
          <w:sz w:val="28"/>
          <w:szCs w:val="28"/>
          <w:lang w:val="en-US" w:eastAsia="zh-CN"/>
        </w:rPr>
        <w:t>宜春钽铌矿有限公司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8722AB"/>
    <w:rsid w:val="12CC09A9"/>
    <w:rsid w:val="14893697"/>
    <w:rsid w:val="3AA042D8"/>
    <w:rsid w:val="5E587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prices"/>
    <w:basedOn w:val="8"/>
    <w:qFormat/>
    <w:uiPriority w:val="0"/>
    <w:rPr>
      <w:b/>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2020-09-22T12:16:58Z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