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宜春钽铌矿有限公司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0491-2020-QEO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91360900161002680M</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lang w:val="en-US" w:eastAsia="zh-CN"/>
              </w:rPr>
              <w:t>采矿</w:t>
            </w: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C3600002011015220104264</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lang w:val="en-US" w:eastAsia="zh-CN"/>
              </w:rPr>
              <w:t>安全生产许可证</w:t>
            </w:r>
            <w:r>
              <w:rPr>
                <w:rFonts w:hint="eastAsia"/>
                <w:color w:val="000000"/>
                <w:szCs w:val="21"/>
              </w:rPr>
              <w:t>编号</w:t>
            </w:r>
            <w:r>
              <w:rPr>
                <w:rFonts w:hint="eastAsia"/>
                <w:color w:val="000000"/>
                <w:szCs w:val="21"/>
                <w:lang w:eastAsia="zh-CN"/>
              </w:rPr>
              <w:t>：</w:t>
            </w:r>
            <w:r>
              <w:rPr>
                <w:rFonts w:hint="eastAsia"/>
                <w:color w:val="000000"/>
                <w:szCs w:val="21"/>
                <w:lang w:val="en-US" w:eastAsia="zh-CN"/>
              </w:rPr>
              <w:t>赣FM安许证字（2012）M1539号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3" w:name="_GoBack"/>
      <w:r>
        <w:rPr>
          <w:rFonts w:hint="eastAsia" w:eastAsia="宋体"/>
          <w:lang w:eastAsia="zh-CN"/>
        </w:rPr>
        <w:drawing>
          <wp:anchor distT="0" distB="0" distL="114300" distR="114300" simplePos="0" relativeHeight="251662336" behindDoc="0" locked="0" layoutInCell="1" allowOverlap="1">
            <wp:simplePos x="0" y="0"/>
            <wp:positionH relativeFrom="column">
              <wp:posOffset>-281305</wp:posOffset>
            </wp:positionH>
            <wp:positionV relativeFrom="paragraph">
              <wp:posOffset>-50165</wp:posOffset>
            </wp:positionV>
            <wp:extent cx="6485890" cy="8713470"/>
            <wp:effectExtent l="0" t="0" r="3810" b="11430"/>
            <wp:wrapNone/>
            <wp:docPr id="3" name="图片 2" descr="doc0253642020092109203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oc02536420200921092030_001"/>
                    <pic:cNvPicPr>
                      <a:picLocks noChangeAspect="1"/>
                    </pic:cNvPicPr>
                  </pic:nvPicPr>
                  <pic:blipFill>
                    <a:blip r:embed="rId5"/>
                    <a:stretch>
                      <a:fillRect/>
                    </a:stretch>
                  </pic:blipFill>
                  <pic:spPr>
                    <a:xfrm>
                      <a:off x="0" y="0"/>
                      <a:ext cx="6485890" cy="8713470"/>
                    </a:xfrm>
                    <a:prstGeom prst="rect">
                      <a:avLst/>
                    </a:prstGeom>
                    <a:noFill/>
                    <a:ln>
                      <a:noFill/>
                    </a:ln>
                  </pic:spPr>
                </pic:pic>
              </a:graphicData>
            </a:graphic>
          </wp:anchor>
        </w:drawing>
      </w:r>
      <w:bookmarkEnd w:id="3"/>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1153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sym w:font="Wingdings 2" w:char="00A3"/>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A84B59"/>
    <w:rsid w:val="35916618"/>
    <w:rsid w:val="459C6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2020-09-22T12:15:32Z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