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040" w:firstLineChars="14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门市</w:t>
            </w:r>
            <w:r>
              <w:rPr>
                <w:rFonts w:hint="eastAsia"/>
                <w:sz w:val="24"/>
                <w:szCs w:val="24"/>
              </w:rPr>
              <w:t>部</w:t>
            </w:r>
            <w:r>
              <w:rPr>
                <w:sz w:val="24"/>
                <w:szCs w:val="24"/>
              </w:rPr>
              <w:t xml:space="preserve">     </w:t>
            </w:r>
            <w:r>
              <w:rPr>
                <w:rFonts w:hint="eastAsia"/>
                <w:sz w:val="24"/>
                <w:szCs w:val="24"/>
              </w:rPr>
              <w:t>主管领导</w:t>
            </w:r>
            <w:r>
              <w:rPr>
                <w:rFonts w:hint="eastAsia"/>
                <w:sz w:val="24"/>
                <w:szCs w:val="24"/>
                <w:lang w:eastAsia="zh-CN"/>
              </w:rPr>
              <w:t>：</w:t>
            </w:r>
            <w:r>
              <w:rPr>
                <w:rFonts w:hint="eastAsia" w:ascii="宋体" w:hAnsi="宋体"/>
                <w:sz w:val="24"/>
                <w:lang w:val="en-US" w:eastAsia="zh-CN"/>
              </w:rPr>
              <w:t>杨晶</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杨何芸</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ascii="宋体" w:cs="宋体"/>
                <w:szCs w:val="21"/>
              </w:rPr>
            </w:pPr>
            <w:r>
              <w:rPr>
                <w:rFonts w:hint="eastAsia"/>
                <w:sz w:val="24"/>
                <w:szCs w:val="24"/>
              </w:rPr>
              <w:t>审核条款：</w:t>
            </w:r>
            <w:r>
              <w:rPr>
                <w:rFonts w:ascii="宋体" w:hAnsi="宋体" w:cs="Arial"/>
                <w:szCs w:val="24"/>
              </w:rPr>
              <w:t>QMS:5.3</w:t>
            </w:r>
            <w:r>
              <w:rPr>
                <w:rFonts w:hint="eastAsia" w:ascii="宋体" w:hAnsi="宋体" w:cs="Arial"/>
                <w:szCs w:val="24"/>
              </w:rPr>
              <w:t>组织的岗位、职责和权限、</w:t>
            </w:r>
            <w:r>
              <w:rPr>
                <w:rFonts w:ascii="宋体" w:hAnsi="宋体" w:cs="Arial"/>
                <w:szCs w:val="24"/>
              </w:rPr>
              <w:t>6.2</w:t>
            </w:r>
            <w:r>
              <w:rPr>
                <w:rFonts w:hint="eastAsia" w:ascii="宋体" w:hAnsi="宋体" w:cs="Arial"/>
                <w:szCs w:val="24"/>
              </w:rPr>
              <w:t>质量目标、</w:t>
            </w:r>
            <w:r>
              <w:rPr>
                <w:rFonts w:ascii="宋体" w:hAnsi="宋体" w:cs="Arial"/>
                <w:szCs w:val="24"/>
              </w:rPr>
              <w:t>8.2</w:t>
            </w:r>
            <w:r>
              <w:rPr>
                <w:rFonts w:hint="eastAsia" w:ascii="宋体" w:hAnsi="宋体" w:cs="Arial"/>
                <w:szCs w:val="24"/>
              </w:rPr>
              <w:t>产品和服务的要求（</w:t>
            </w:r>
            <w:r>
              <w:rPr>
                <w:rFonts w:ascii="宋体" w:hAnsi="宋体" w:cs="Arial"/>
                <w:szCs w:val="24"/>
              </w:rPr>
              <w:t>8.2.1</w:t>
            </w:r>
            <w:r>
              <w:rPr>
                <w:rFonts w:hint="eastAsia" w:ascii="宋体" w:hAnsi="宋体" w:cs="Arial"/>
                <w:szCs w:val="24"/>
              </w:rPr>
              <w:t>顾客沟通、</w:t>
            </w:r>
            <w:r>
              <w:rPr>
                <w:rFonts w:ascii="宋体" w:hAnsi="宋体" w:cs="Arial"/>
                <w:szCs w:val="24"/>
              </w:rPr>
              <w:t>8.2.2</w:t>
            </w:r>
            <w:r>
              <w:rPr>
                <w:rFonts w:hint="eastAsia" w:ascii="宋体" w:hAnsi="宋体" w:cs="Arial"/>
                <w:szCs w:val="24"/>
              </w:rPr>
              <w:t>与产品和服务有关要求的确认、</w:t>
            </w:r>
            <w:r>
              <w:rPr>
                <w:rFonts w:ascii="宋体" w:hAnsi="宋体" w:cs="Arial"/>
                <w:szCs w:val="24"/>
              </w:rPr>
              <w:t>8.2.3</w:t>
            </w:r>
            <w:r>
              <w:rPr>
                <w:rFonts w:hint="eastAsia" w:ascii="宋体" w:hAnsi="宋体" w:cs="Arial"/>
                <w:szCs w:val="24"/>
              </w:rPr>
              <w:t>与产品有关要求评审、</w:t>
            </w:r>
            <w:r>
              <w:rPr>
                <w:rFonts w:ascii="宋体" w:hAnsi="宋体" w:cs="Arial"/>
                <w:szCs w:val="24"/>
              </w:rPr>
              <w:t>8.2.4</w:t>
            </w:r>
            <w:r>
              <w:rPr>
                <w:rFonts w:hint="eastAsia" w:ascii="宋体" w:hAnsi="宋体" w:cs="Arial"/>
                <w:szCs w:val="24"/>
              </w:rPr>
              <w:t>与产品有关要求的更改）、</w:t>
            </w:r>
            <w:r>
              <w:rPr>
                <w:rFonts w:ascii="宋体" w:hAnsi="宋体" w:cs="Arial"/>
                <w:szCs w:val="24"/>
              </w:rPr>
              <w:t>8.5.3</w:t>
            </w:r>
            <w:r>
              <w:rPr>
                <w:rFonts w:hint="eastAsia" w:ascii="宋体" w:hAnsi="宋体" w:cs="Arial"/>
                <w:szCs w:val="24"/>
              </w:rPr>
              <w:t>顾客或外部供方的财产、</w:t>
            </w:r>
            <w:r>
              <w:rPr>
                <w:rFonts w:ascii="宋体" w:hAnsi="宋体" w:cs="Arial"/>
                <w:szCs w:val="24"/>
              </w:rPr>
              <w:t>9.1.2</w:t>
            </w:r>
            <w:r>
              <w:rPr>
                <w:rFonts w:hint="eastAsia" w:ascii="宋体" w:hAnsi="宋体" w:cs="Arial"/>
                <w:szCs w:val="24"/>
              </w:rPr>
              <w:t>顾客满意、</w:t>
            </w:r>
            <w:r>
              <w:rPr>
                <w:rFonts w:ascii="宋体" w:hAnsi="宋体" w:cs="Arial"/>
                <w:szCs w:val="24"/>
              </w:rPr>
              <w:t>8.5.5</w:t>
            </w:r>
            <w:r>
              <w:rPr>
                <w:rFonts w:hint="eastAsia" w:ascii="宋体" w:hAnsi="宋体" w:cs="Arial"/>
                <w:szCs w:val="24"/>
              </w:rPr>
              <w:t>交付后的活动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r>
              <w:t xml:space="preserve"> </w:t>
            </w:r>
          </w:p>
          <w:p>
            <w:pPr>
              <w:spacing w:line="336" w:lineRule="auto"/>
              <w:ind w:firstLine="420" w:firstLineChars="200"/>
              <w:rPr>
                <w:rFonts w:ascii="宋体" w:hAnsi="宋体"/>
                <w:sz w:val="21"/>
                <w:szCs w:val="21"/>
                <w:highlight w:val="none"/>
              </w:rPr>
            </w:pPr>
            <w:r>
              <w:rPr>
                <w:rFonts w:ascii="宋体" w:hAnsi="宋体"/>
                <w:sz w:val="21"/>
                <w:szCs w:val="21"/>
                <w:highlight w:val="none"/>
              </w:rPr>
              <w:t>a</w:t>
            </w:r>
            <w:r>
              <w:rPr>
                <w:rFonts w:hint="eastAsia" w:ascii="宋体" w:hAnsi="宋体"/>
                <w:sz w:val="21"/>
                <w:szCs w:val="21"/>
                <w:highlight w:val="none"/>
              </w:rPr>
              <w:t>）负责市场调研，及时收集市场、产品的信息；</w:t>
            </w:r>
          </w:p>
          <w:p>
            <w:pPr>
              <w:spacing w:line="336" w:lineRule="auto"/>
              <w:ind w:firstLine="420" w:firstLineChars="200"/>
              <w:rPr>
                <w:rFonts w:ascii="宋体" w:hAnsi="宋体"/>
                <w:sz w:val="21"/>
                <w:szCs w:val="21"/>
                <w:highlight w:val="none"/>
              </w:rPr>
            </w:pPr>
            <w:r>
              <w:rPr>
                <w:rFonts w:ascii="宋体" w:hAnsi="宋体"/>
                <w:sz w:val="21"/>
                <w:szCs w:val="21"/>
                <w:highlight w:val="none"/>
              </w:rPr>
              <w:t>b</w:t>
            </w:r>
            <w:r>
              <w:rPr>
                <w:rFonts w:hint="eastAsia" w:ascii="宋体" w:hAnsi="宋体"/>
                <w:sz w:val="21"/>
                <w:szCs w:val="21"/>
                <w:highlight w:val="none"/>
              </w:rPr>
              <w:t>）负责公司生产的各类可靠性环境试验设备的销售及服务合同的签订与评审工作；</w:t>
            </w:r>
          </w:p>
          <w:p>
            <w:pPr>
              <w:spacing w:line="336" w:lineRule="auto"/>
              <w:ind w:firstLine="420" w:firstLineChars="200"/>
              <w:rPr>
                <w:rFonts w:ascii="宋体" w:hAnsi="宋体"/>
                <w:sz w:val="21"/>
                <w:szCs w:val="21"/>
                <w:highlight w:val="none"/>
              </w:rPr>
            </w:pPr>
            <w:r>
              <w:rPr>
                <w:rFonts w:ascii="宋体" w:hAnsi="宋体"/>
                <w:sz w:val="21"/>
                <w:szCs w:val="21"/>
                <w:highlight w:val="none"/>
              </w:rPr>
              <w:t>c</w:t>
            </w:r>
            <w:r>
              <w:rPr>
                <w:rFonts w:hint="eastAsia" w:ascii="宋体" w:hAnsi="宋体"/>
                <w:sz w:val="21"/>
                <w:szCs w:val="21"/>
                <w:highlight w:val="none"/>
              </w:rPr>
              <w:t>）负责与顾客协商和沟通，收集顾客的信息及意见反馈，进行顾客满意度测量；</w:t>
            </w:r>
          </w:p>
          <w:p>
            <w:pPr>
              <w:spacing w:line="336" w:lineRule="auto"/>
              <w:ind w:firstLine="420" w:firstLineChars="200"/>
              <w:rPr>
                <w:rFonts w:cs="宋体" w:asciiTheme="minorEastAsia" w:hAnsiTheme="minorEastAsia"/>
                <w:sz w:val="21"/>
                <w:szCs w:val="21"/>
                <w:highlight w:val="none"/>
              </w:rPr>
            </w:pPr>
            <w:r>
              <w:rPr>
                <w:rFonts w:ascii="宋体" w:hAnsi="宋体"/>
                <w:sz w:val="21"/>
                <w:szCs w:val="21"/>
                <w:highlight w:val="none"/>
              </w:rPr>
              <w:t>d</w:t>
            </w:r>
            <w:r>
              <w:rPr>
                <w:rFonts w:hint="eastAsia" w:ascii="宋体" w:hAnsi="宋体"/>
                <w:sz w:val="21"/>
                <w:szCs w:val="21"/>
                <w:highlight w:val="none"/>
              </w:rPr>
              <w:t>）</w:t>
            </w:r>
            <w:r>
              <w:rPr>
                <w:rFonts w:hint="eastAsia" w:cs="宋体" w:asciiTheme="minorEastAsia" w:hAnsiTheme="minorEastAsia"/>
                <w:sz w:val="21"/>
                <w:szCs w:val="21"/>
                <w:highlight w:val="none"/>
              </w:rPr>
              <w:t>对顾客沟通的信息收集、整理、分析、评价、汇总，作好记录。</w:t>
            </w:r>
          </w:p>
          <w:p>
            <w:pPr>
              <w:spacing w:line="336" w:lineRule="auto"/>
              <w:ind w:firstLine="420" w:firstLineChars="200"/>
              <w:rPr>
                <w:rFonts w:ascii="宋体" w:hAnsi="宋体"/>
                <w:sz w:val="21"/>
                <w:szCs w:val="21"/>
                <w:highlight w:val="none"/>
              </w:rPr>
            </w:pPr>
            <w:r>
              <w:rPr>
                <w:rFonts w:cs="宋体" w:asciiTheme="minorEastAsia" w:hAnsiTheme="minorEastAsia"/>
                <w:sz w:val="21"/>
                <w:szCs w:val="21"/>
                <w:highlight w:val="none"/>
              </w:rPr>
              <w:t>E</w:t>
            </w:r>
            <w:r>
              <w:rPr>
                <w:rFonts w:hint="eastAsia" w:cs="宋体" w:asciiTheme="minorEastAsia" w:hAnsiTheme="minorEastAsia"/>
                <w:sz w:val="21"/>
                <w:szCs w:val="21"/>
                <w:highlight w:val="none"/>
              </w:rPr>
              <w:t>）</w:t>
            </w:r>
            <w:r>
              <w:rPr>
                <w:rFonts w:hint="eastAsia" w:ascii="宋体" w:hAnsi="宋体"/>
                <w:sz w:val="21"/>
                <w:szCs w:val="21"/>
                <w:highlight w:val="none"/>
              </w:rPr>
              <w:t>负责公司财务管理；</w:t>
            </w:r>
          </w:p>
          <w:p>
            <w:pPr>
              <w:spacing w:line="336" w:lineRule="auto"/>
              <w:ind w:firstLine="420" w:firstLineChars="200"/>
              <w:rPr>
                <w:rFonts w:ascii="宋体" w:hAnsi="宋体"/>
                <w:sz w:val="21"/>
                <w:szCs w:val="21"/>
                <w:highlight w:val="none"/>
              </w:rPr>
            </w:pPr>
            <w:r>
              <w:rPr>
                <w:rFonts w:ascii="宋体" w:hAnsi="宋体"/>
                <w:sz w:val="21"/>
                <w:szCs w:val="21"/>
                <w:highlight w:val="none"/>
              </w:rPr>
              <w:t>F</w:t>
            </w:r>
            <w:r>
              <w:rPr>
                <w:rFonts w:hint="eastAsia" w:ascii="宋体" w:hAnsi="宋体"/>
                <w:sz w:val="21"/>
                <w:szCs w:val="21"/>
                <w:highlight w:val="none"/>
              </w:rPr>
              <w:t>）按照合同要求进行成本管理，负责公司成本跟踪考核和监督，搞好企业经济核算；</w:t>
            </w:r>
          </w:p>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w:t>
            </w:r>
          </w:p>
        </w:tc>
        <w:tc>
          <w:tcPr>
            <w:tcW w:w="960" w:type="dxa"/>
          </w:tcPr>
          <w:p>
            <w:r>
              <w:t>6.2</w:t>
            </w:r>
          </w:p>
        </w:tc>
        <w:tc>
          <w:tcPr>
            <w:tcW w:w="10004" w:type="dxa"/>
          </w:tcPr>
          <w:p>
            <w:pPr>
              <w:ind w:firstLine="420" w:firstLineChars="200"/>
              <w:rPr>
                <w:rFonts w:hint="eastAsia" w:eastAsia="宋体"/>
                <w:lang w:eastAsia="zh-CN"/>
              </w:rPr>
            </w:pPr>
            <w:r>
              <w:rPr>
                <w:rFonts w:hint="eastAsia"/>
              </w:rPr>
              <w:t>分解目标及考核情况</w:t>
            </w:r>
            <w:r>
              <w:t xml:space="preserve">                                    </w:t>
            </w:r>
            <w:r>
              <w:rPr>
                <w:rFonts w:hint="eastAsia"/>
                <w:lang w:val="en-US" w:eastAsia="zh-CN"/>
              </w:rPr>
              <w:t xml:space="preserve">     </w:t>
            </w:r>
          </w:p>
          <w:p>
            <w:pPr>
              <w:spacing w:after="0" w:line="360" w:lineRule="auto"/>
              <w:ind w:firstLine="420" w:firstLineChars="200"/>
              <w:rPr>
                <w:snapToGrid w:val="0"/>
                <w:kern w:val="0"/>
                <w:szCs w:val="21"/>
              </w:rPr>
            </w:pPr>
            <w:r>
              <w:pict>
                <v:shape id="_x0000_i1025" o:spt="75" type="#_x0000_t75" style="height:35.25pt;width:470.8pt;" filled="f" o:preferrelative="t" stroked="f" coordsize="21600,21600">
                  <v:path/>
                  <v:fill on="f" focussize="0,0"/>
                  <v:stroke on="f"/>
                  <v:imagedata r:id="rId6" o:title=""/>
                  <o:lock v:ext="edit" aspectratio="t"/>
                  <w10:wrap type="none"/>
                  <w10:anchorlock/>
                </v:shape>
              </w:pict>
            </w:r>
            <w:r>
              <w:rPr>
                <w:snapToGrid w:val="0"/>
                <w:kern w:val="0"/>
                <w:sz w:val="21"/>
                <w:szCs w:val="21"/>
              </w:rPr>
              <w:t xml:space="preserve">  </w:t>
            </w:r>
            <w:r>
              <w:rPr>
                <w:snapToGrid w:val="0"/>
                <w:kern w:val="0"/>
                <w:szCs w:val="21"/>
              </w:rPr>
              <w:t xml:space="preserve">                   </w:t>
            </w:r>
            <w:r>
              <w:rPr>
                <w:rFonts w:hint="eastAsia"/>
                <w:snapToGrid w:val="0"/>
                <w:kern w:val="0"/>
                <w:szCs w:val="21"/>
                <w:lang w:val="en-US" w:eastAsia="zh-CN"/>
              </w:rPr>
              <w:t xml:space="preserve"> </w:t>
            </w:r>
          </w:p>
          <w:p>
            <w:r>
              <w:rPr>
                <w:rFonts w:hint="eastAsia"/>
                <w:color w:val="auto"/>
              </w:rPr>
              <w:t>查</w:t>
            </w:r>
            <w:r>
              <w:rPr>
                <w:color w:val="auto"/>
              </w:rPr>
              <w:t>20</w:t>
            </w:r>
            <w:r>
              <w:rPr>
                <w:rFonts w:hint="eastAsia"/>
                <w:color w:val="auto"/>
                <w:lang w:val="en-US" w:eastAsia="zh-CN"/>
              </w:rPr>
              <w:t>20年8月3日</w:t>
            </w:r>
            <w:r>
              <w:rPr>
                <w:rFonts w:hint="eastAsia"/>
                <w:color w:val="auto"/>
              </w:rPr>
              <w:t>质量目标考核表完成情况：均完成。</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r>
              <w:rPr>
                <w:rFonts w:hint="eastAsia"/>
              </w:rPr>
              <w:t>产品和服务的要求确定、评审和更改</w:t>
            </w:r>
          </w:p>
        </w:tc>
        <w:tc>
          <w:tcPr>
            <w:tcW w:w="960" w:type="dxa"/>
          </w:tcPr>
          <w:p>
            <w:r>
              <w:t>8.2</w:t>
            </w:r>
          </w:p>
        </w:tc>
        <w:tc>
          <w:tcPr>
            <w:tcW w:w="10004" w:type="dxa"/>
          </w:tcPr>
          <w:p>
            <w:pPr>
              <w:ind w:firstLine="420" w:firstLineChars="200"/>
            </w:pPr>
            <w:r>
              <w:rPr>
                <w:rFonts w:hint="eastAsia"/>
                <w:lang w:val="en-US" w:eastAsia="zh-CN"/>
              </w:rPr>
              <w:t>市场</w:t>
            </w:r>
            <w:r>
              <w:rPr>
                <w:rFonts w:hint="eastAsia"/>
              </w:rPr>
              <w:t>部经常对顾客进行走访，了解顾客的意见。</w:t>
            </w:r>
          </w:p>
          <w:p>
            <w:r>
              <w:rPr>
                <w:rFonts w:hint="eastAsia"/>
              </w:rPr>
              <w:t>售前：联系用户、了解相关信息等，与顾客签订合同或订单；</w:t>
            </w:r>
          </w:p>
          <w:p>
            <w:r>
              <w:rPr>
                <w:rFonts w:hint="eastAsia"/>
              </w:rPr>
              <w:t>售中：组织供方按期交付，解决用户对进度、质量等关切问题；</w:t>
            </w:r>
          </w:p>
          <w:p>
            <w:r>
              <w:rPr>
                <w:rFonts w:hint="eastAsia"/>
              </w:rPr>
              <w:t>售后：与客户保持密切沟通，不定期回访用户，并对顾客反馈问题解答。体系建立实施至今未发生顾客投诉。</w:t>
            </w:r>
          </w:p>
          <w:p>
            <w:r>
              <w:rPr>
                <w:rFonts w:hint="eastAsia"/>
                <w:lang w:val="en-US" w:eastAsia="zh-CN"/>
              </w:rPr>
              <w:t>市场</w:t>
            </w:r>
            <w:r>
              <w:rPr>
                <w:rFonts w:hint="eastAsia"/>
              </w:rPr>
              <w:t>部获取供应、销售信息，与客户洽谈，在签订合同前对客户要求进行评审，确认可以满足行业有关法律、法规要求和公司规定及客户要求时，签订合同，根据销售合同为客户提供服务。</w:t>
            </w:r>
          </w:p>
          <w:p>
            <w:pPr>
              <w:ind w:firstLine="420" w:firstLineChars="200"/>
              <w:rPr>
                <w:color w:val="auto"/>
              </w:rPr>
            </w:pPr>
            <w:r>
              <w:rPr>
                <w:rFonts w:hint="eastAsia"/>
                <w:color w:val="auto"/>
              </w:rPr>
              <w:t>查销售合同</w:t>
            </w:r>
            <w:r>
              <w:rPr>
                <w:color w:val="auto"/>
              </w:rPr>
              <w:t>/</w:t>
            </w:r>
            <w:r>
              <w:rPr>
                <w:rFonts w:hint="eastAsia"/>
                <w:color w:val="auto"/>
              </w:rPr>
              <w:t>订单</w:t>
            </w:r>
            <w:r>
              <w:rPr>
                <w:color w:val="auto"/>
              </w:rPr>
              <w:t>/</w:t>
            </w:r>
            <w:r>
              <w:rPr>
                <w:rFonts w:hint="eastAsia"/>
                <w:color w:val="auto"/>
              </w:rPr>
              <w:t>报价单</w:t>
            </w:r>
          </w:p>
          <w:p>
            <w:r>
              <w:rPr>
                <w:rFonts w:hint="eastAsia"/>
              </w:rPr>
              <w:t>客户：</w:t>
            </w:r>
            <w:r>
              <w:rPr>
                <w:rFonts w:hint="eastAsia"/>
                <w:lang w:val="en-US" w:eastAsia="zh-CN"/>
              </w:rPr>
              <w:t>上海仙卿实业有限公司</w:t>
            </w:r>
            <w:r>
              <w:t xml:space="preserve">    </w:t>
            </w:r>
            <w:r>
              <w:rPr>
                <w:rFonts w:hint="eastAsia"/>
              </w:rPr>
              <w:t>时间：</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w:t>
            </w:r>
          </w:p>
          <w:p>
            <w:r>
              <w:rPr>
                <w:rFonts w:hint="eastAsia"/>
                <w:lang w:val="en-US" w:eastAsia="zh-CN"/>
              </w:rPr>
              <w:t>项目名称：金属存放架   830*330*400    5000套  合同金额：300万元，</w:t>
            </w:r>
            <w:r>
              <w:t xml:space="preserve">     </w:t>
            </w:r>
          </w:p>
          <w:p>
            <w:pPr>
              <w:rPr>
                <w:rFonts w:hint="default"/>
                <w:lang w:val="en-US" w:eastAsia="zh-CN"/>
              </w:rPr>
            </w:pPr>
            <w:r>
              <w:rPr>
                <w:rFonts w:hint="eastAsia"/>
                <w:lang w:val="en-US" w:eastAsia="zh-CN"/>
              </w:rPr>
              <w:t>签订合同后2020年11月30日内完成供货</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质量保修期限为1年，在质保期限内出现质量问题，负责免费返修、整改。</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丁河新</w:t>
            </w:r>
            <w:r>
              <w:t xml:space="preserve"> </w:t>
            </w:r>
            <w:r>
              <w:rPr>
                <w:rFonts w:hint="eastAsia"/>
              </w:rPr>
              <w:t>日期：</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w:t>
            </w:r>
          </w:p>
          <w:p/>
          <w:p>
            <w:r>
              <w:rPr>
                <w:rFonts w:hint="eastAsia"/>
              </w:rPr>
              <w:t>客户：</w:t>
            </w:r>
            <w:r>
              <w:rPr>
                <w:rFonts w:hint="eastAsia"/>
                <w:lang w:val="en-US" w:eastAsia="zh-CN"/>
              </w:rPr>
              <w:t>上海</w:t>
            </w:r>
            <w:r>
              <w:rPr>
                <w:rFonts w:hint="eastAsia"/>
              </w:rPr>
              <w:t>璨扬</w:t>
            </w:r>
            <w:r>
              <w:rPr>
                <w:rFonts w:hint="eastAsia"/>
                <w:lang w:val="en-US" w:eastAsia="zh-CN"/>
              </w:rPr>
              <w:t>新型材料有限公司</w:t>
            </w:r>
            <w:r>
              <w:t xml:space="preserve">  </w:t>
            </w:r>
            <w:r>
              <w:rPr>
                <w:rFonts w:hint="eastAsia"/>
              </w:rPr>
              <w:t>时间：</w:t>
            </w:r>
            <w:r>
              <w:t>2</w:t>
            </w:r>
            <w:r>
              <w:rPr>
                <w:rFonts w:hint="eastAsia"/>
                <w:lang w:val="en-US" w:eastAsia="zh-CN"/>
              </w:rPr>
              <w:t>020</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w:t>
            </w:r>
          </w:p>
          <w:p>
            <w:pPr>
              <w:rPr>
                <w:rFonts w:hint="default" w:eastAsia="宋体"/>
                <w:lang w:val="en-US" w:eastAsia="zh-CN"/>
              </w:rPr>
            </w:pPr>
            <w:r>
              <w:rPr>
                <w:rFonts w:hint="eastAsia"/>
                <w:lang w:val="en-US" w:eastAsia="zh-CN"/>
              </w:rPr>
              <w:t>项目名称：双穴存放架   830*330*400   1900套</w:t>
            </w:r>
          </w:p>
          <w:p>
            <w:pPr>
              <w:rPr>
                <w:rFonts w:hint="default"/>
                <w:lang w:val="en-US" w:eastAsia="zh-CN"/>
              </w:rPr>
            </w:pPr>
            <w:r>
              <w:rPr>
                <w:rFonts w:hint="eastAsia"/>
                <w:lang w:val="en-US" w:eastAsia="zh-CN"/>
              </w:rPr>
              <w:t>合同金额：190万元，</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总金额的10%作为质量保证金，质保期限为1年</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丁河新</w:t>
            </w:r>
            <w:r>
              <w:t xml:space="preserve">   </w:t>
            </w:r>
            <w:r>
              <w:rPr>
                <w:rFonts w:hint="eastAsia"/>
              </w:rPr>
              <w:t>日期：</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p>
            <w:r>
              <w:rPr>
                <w:rFonts w:hint="eastAsia"/>
              </w:rPr>
              <w:t>客户：</w:t>
            </w:r>
            <w:r>
              <w:rPr>
                <w:rFonts w:hint="eastAsia"/>
                <w:lang w:val="en-US" w:eastAsia="zh-CN"/>
              </w:rPr>
              <w:t>上海仙卿实业有限公司</w:t>
            </w:r>
            <w:r>
              <w:t xml:space="preserve">    </w:t>
            </w:r>
            <w:r>
              <w:rPr>
                <w:rFonts w:hint="eastAsia"/>
              </w:rPr>
              <w:t>时间：</w:t>
            </w:r>
            <w: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p>
          <w:p>
            <w:r>
              <w:rPr>
                <w:rFonts w:hint="eastAsia"/>
                <w:lang w:val="en-US" w:eastAsia="zh-CN"/>
              </w:rPr>
              <w:t>项目名称：双穴存放架   830*330*400    5000套  合同金额：120万元，</w:t>
            </w:r>
            <w:r>
              <w:t xml:space="preserve">     </w:t>
            </w:r>
          </w:p>
          <w:p>
            <w:pPr>
              <w:rPr>
                <w:rFonts w:hint="default"/>
                <w:lang w:val="en-US" w:eastAsia="zh-CN"/>
              </w:rPr>
            </w:pPr>
            <w:r>
              <w:rPr>
                <w:rFonts w:hint="eastAsia"/>
                <w:lang w:val="en-US" w:eastAsia="zh-CN"/>
              </w:rPr>
              <w:t>签订合同后2020年5月30日内完成供货</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质量保修期限为1年，在质保期限内出现质量问题，负责免费返修、整改。</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丁河新</w:t>
            </w:r>
            <w:r>
              <w:t xml:space="preserve"> </w:t>
            </w:r>
            <w:r>
              <w:rPr>
                <w:rFonts w:hint="eastAsia"/>
              </w:rPr>
              <w:t>日期：</w:t>
            </w:r>
            <w: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13</w:t>
            </w:r>
            <w:r>
              <w:rPr>
                <w:rFonts w:hint="eastAsia"/>
              </w:rPr>
              <w:t>日</w:t>
            </w:r>
          </w:p>
          <w:p>
            <w:pPr>
              <w:rPr>
                <w:rFonts w:hint="eastAsia"/>
              </w:rPr>
            </w:pPr>
          </w:p>
          <w:p>
            <w:r>
              <w:rPr>
                <w:rFonts w:hint="eastAsia"/>
              </w:rPr>
              <w:t>另抽其他合同评审记录，均保存完好，有合同评审记录。符合要求。</w:t>
            </w:r>
          </w:p>
          <w:p>
            <w:pPr>
              <w:ind w:firstLine="420" w:firstLineChars="200"/>
            </w:pPr>
            <w:r>
              <w:rPr>
                <w:rFonts w:hint="eastAsia"/>
              </w:rPr>
              <w:t>公司通过传真、邮件及电话等方式与顾客交流，主要进行以下沟通：</w:t>
            </w:r>
          </w:p>
          <w:p>
            <w:r>
              <w:t>1</w:t>
            </w:r>
            <w:r>
              <w:rPr>
                <w:rFonts w:hint="eastAsia"/>
              </w:rPr>
              <w:t>、向顾客提供保证产品质量的有关信息，保修及应急措施。</w:t>
            </w:r>
          </w:p>
          <w:p>
            <w:r>
              <w:t>2</w:t>
            </w:r>
            <w:r>
              <w:rPr>
                <w:rFonts w:hint="eastAsia"/>
              </w:rPr>
              <w:t>、接受顾客问询、询价、合同的处理。</w:t>
            </w:r>
          </w:p>
          <w:p>
            <w:r>
              <w:t>3</w:t>
            </w:r>
            <w:r>
              <w:rPr>
                <w:rFonts w:hint="eastAsia"/>
              </w:rPr>
              <w:t>、根据合同要求进行有关的事宜，对顾客的投诉或意见进行处理和答复。</w:t>
            </w:r>
          </w:p>
          <w:p>
            <w:r>
              <w:t>4</w:t>
            </w:r>
            <w:r>
              <w:rPr>
                <w:rFonts w:hint="eastAsia"/>
              </w:rPr>
              <w:t>、合理处理顾客财产，主要是顾客报修产品。</w:t>
            </w:r>
          </w:p>
          <w:p>
            <w:r>
              <w:rPr>
                <w:rFonts w:hint="eastAsia"/>
              </w:rPr>
              <w:t>目前沟通渠道畅通</w:t>
            </w:r>
          </w:p>
          <w:p>
            <w:r>
              <w:rPr>
                <w:rFonts w:hint="eastAsia"/>
              </w:rPr>
              <w:t>目前无合同更改情况发生。</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rPr>
                <w:b/>
              </w:rPr>
            </w:pPr>
          </w:p>
          <w:p>
            <w:pPr>
              <w:rPr>
                <w:b/>
              </w:rPr>
            </w:pPr>
          </w:p>
          <w:p>
            <w:pPr>
              <w:rPr>
                <w:b/>
              </w:rPr>
            </w:pPr>
          </w:p>
          <w:p>
            <w:r>
              <w:rPr>
                <w:rFonts w:hint="eastAsia"/>
              </w:rPr>
              <w:t>顾客财产</w:t>
            </w:r>
          </w:p>
        </w:tc>
        <w:tc>
          <w:tcPr>
            <w:tcW w:w="960" w:type="dxa"/>
          </w:tcPr>
          <w:p/>
          <w:p/>
          <w:p/>
          <w:p>
            <w:r>
              <w:t>8.5.3</w:t>
            </w:r>
          </w:p>
        </w:tc>
        <w:tc>
          <w:tcPr>
            <w:tcW w:w="10004" w:type="dxa"/>
          </w:tcPr>
          <w:p/>
          <w:p>
            <w:pPr>
              <w:ind w:firstLine="420" w:firstLineChars="200"/>
            </w:pPr>
            <w:r>
              <w:rPr>
                <w:rFonts w:hint="eastAsia"/>
              </w:rPr>
              <w:t>公司的顾客或外部供方的财产主要是客户信息及客户提供的物料等，如有丢失、损坏或不适用的情况发生，应由使用部门及时记录在《顾客财产问题记录表》中，与顾客协商解决。自体系运行以来尚无顾客财产问题记录。</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tcPr>
          <w:p/>
          <w:p/>
          <w:p/>
          <w:p>
            <w:r>
              <w:rPr>
                <w:rFonts w:hint="eastAsia"/>
              </w:rPr>
              <w:t>交付后的活动</w:t>
            </w:r>
          </w:p>
        </w:tc>
        <w:tc>
          <w:tcPr>
            <w:tcW w:w="960" w:type="dxa"/>
          </w:tcPr>
          <w:p/>
          <w:p/>
          <w:p/>
          <w:p>
            <w:r>
              <w:t>8.5.5</w:t>
            </w:r>
          </w:p>
        </w:tc>
        <w:tc>
          <w:tcPr>
            <w:tcW w:w="10004" w:type="dxa"/>
          </w:tcPr>
          <w:p/>
          <w:p>
            <w:pPr>
              <w:ind w:firstLine="420" w:firstLineChars="200"/>
              <w:rPr>
                <w:rFonts w:hint="eastAsia"/>
              </w:rPr>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w:t>
            </w:r>
          </w:p>
          <w:p>
            <w:pPr>
              <w:ind w:firstLine="420" w:firstLineChars="200"/>
            </w:pPr>
            <w:r>
              <w:rPr>
                <w:rFonts w:hint="eastAsia"/>
                <w:color w:val="auto"/>
                <w:lang w:val="en-US" w:eastAsia="zh-CN"/>
              </w:rPr>
              <w:t>采购的物质经验收合格后由仓库进行管理，现场查看仓库，入库有入库单，材料出库需领料人在出库单上签字，仓库材料摆放整齐，标识明确，帐、物、卡健全，抽查</w:t>
            </w:r>
            <w:r>
              <w:rPr>
                <w:rFonts w:hint="eastAsia"/>
                <w:color w:val="auto"/>
                <w:sz w:val="21"/>
                <w:szCs w:val="21"/>
                <w:lang w:val="en-US" w:eastAsia="zh-CN"/>
              </w:rPr>
              <w:t>合页、拉手等配件数量，帐、物、卡相符。</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顾客满意度调查</w:t>
            </w:r>
          </w:p>
        </w:tc>
        <w:tc>
          <w:tcPr>
            <w:tcW w:w="960" w:type="dxa"/>
          </w:tcPr>
          <w:p>
            <w:r>
              <w:t>9.1.2</w:t>
            </w:r>
          </w:p>
        </w:tc>
        <w:tc>
          <w:tcPr>
            <w:tcW w:w="10004" w:type="dxa"/>
          </w:tcPr>
          <w:p>
            <w:pPr>
              <w:ind w:firstLine="420" w:firstLineChars="200"/>
              <w:rPr>
                <w:color w:val="auto"/>
              </w:rPr>
            </w:pPr>
            <w:r>
              <w:rPr>
                <w:rFonts w:hint="eastAsia"/>
                <w:color w:val="auto"/>
              </w:rPr>
              <w:t>企业对顾客对产品是否满意的信息进行监视，并编制《顾客满意情况调查表》。公司于</w:t>
            </w:r>
            <w:r>
              <w:rPr>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16</w:t>
            </w:r>
            <w:r>
              <w:rPr>
                <w:rFonts w:hint="eastAsia"/>
                <w:color w:val="auto"/>
              </w:rPr>
              <w:t>日</w:t>
            </w:r>
            <w:r>
              <w:rPr>
                <w:rFonts w:hint="eastAsia"/>
                <w:color w:val="auto"/>
                <w:lang w:val="en-US" w:eastAsia="zh-CN"/>
              </w:rPr>
              <w:t>至2020年1 月6 日</w:t>
            </w:r>
            <w:r>
              <w:rPr>
                <w:rFonts w:hint="eastAsia"/>
                <w:color w:val="auto"/>
              </w:rPr>
              <w:t>对主要客户进行了电话问卷调查，分别对产品质量、交货方面等内容进行调查，客户均对相关内容进行了反馈，从统计数据中可以看出，</w:t>
            </w:r>
            <w:r>
              <w:rPr>
                <w:rFonts w:hint="eastAsia" w:ascii="宋体" w:hAnsi="宋体"/>
                <w:color w:val="auto"/>
                <w:szCs w:val="21"/>
              </w:rPr>
              <w:t>发放调查表共</w:t>
            </w:r>
            <w:r>
              <w:rPr>
                <w:rFonts w:hint="eastAsia" w:ascii="宋体" w:hAnsi="宋体"/>
                <w:color w:val="auto"/>
                <w:szCs w:val="21"/>
                <w:lang w:val="en-US" w:eastAsia="zh-CN"/>
              </w:rPr>
              <w:t>2</w:t>
            </w:r>
            <w:r>
              <w:rPr>
                <w:rFonts w:hint="eastAsia" w:ascii="宋体" w:hAnsi="宋体"/>
                <w:color w:val="auto"/>
                <w:szCs w:val="21"/>
              </w:rPr>
              <w:t>份，回收调查表共</w:t>
            </w:r>
            <w:r>
              <w:rPr>
                <w:rFonts w:hint="eastAsia" w:ascii="宋体" w:hAnsi="宋体"/>
                <w:color w:val="auto"/>
                <w:szCs w:val="21"/>
                <w:lang w:val="en-US" w:eastAsia="zh-CN"/>
              </w:rPr>
              <w:t>2</w:t>
            </w:r>
            <w:r>
              <w:rPr>
                <w:rFonts w:hint="eastAsia" w:ascii="宋体" w:hAnsi="宋体"/>
                <w:color w:val="auto"/>
                <w:szCs w:val="21"/>
              </w:rPr>
              <w:t>份</w:t>
            </w:r>
            <w:r>
              <w:rPr>
                <w:rFonts w:hint="eastAsia" w:ascii="仿宋_GB2312" w:eastAsia="仿宋_GB2312"/>
                <w:color w:val="auto"/>
                <w:sz w:val="24"/>
              </w:rPr>
              <w:t>。</w:t>
            </w:r>
            <w:r>
              <w:rPr>
                <w:rFonts w:hint="eastAsia"/>
                <w:color w:val="auto"/>
              </w:rPr>
              <w:t>顾客满意度平均分为</w:t>
            </w:r>
            <w:r>
              <w:rPr>
                <w:rFonts w:hint="eastAsia"/>
                <w:color w:val="auto"/>
                <w:lang w:val="en-US" w:eastAsia="zh-CN"/>
              </w:rPr>
              <w:t>95</w:t>
            </w:r>
            <w:r>
              <w:rPr>
                <w:color w:val="auto"/>
              </w:rPr>
              <w:t>%</w:t>
            </w:r>
            <w:r>
              <w:rPr>
                <w:rFonts w:hint="eastAsia"/>
                <w:color w:val="auto"/>
              </w:rPr>
              <w:t>，超过了质量目标要求，目标完成。从各分项看，说明我公司还有不完善的地方，如：价格等方面，我公司一定会在以后的工作中节约成本，尽量降低价格，使顾客更加满意。</w:t>
            </w:r>
          </w:p>
        </w:tc>
        <w:tc>
          <w:tcPr>
            <w:tcW w:w="1585" w:type="dxa"/>
          </w:tcPr>
          <w:p>
            <w:pPr>
              <w:rPr>
                <w:color w:val="auto"/>
              </w:rPr>
            </w:pPr>
            <w:r>
              <w:rPr>
                <w:rFonts w:hint="eastAsia"/>
                <w:color w:val="auto"/>
              </w:rPr>
              <w:t>合格</w:t>
            </w:r>
          </w:p>
        </w:tc>
      </w:tr>
    </w:tbl>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2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722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杨何芸  </w:t>
            </w:r>
            <w:r>
              <w:rPr>
                <w:rFonts w:hint="eastAsia"/>
                <w:sz w:val="24"/>
                <w:szCs w:val="24"/>
              </w:rPr>
              <w:t>陪同人员：</w:t>
            </w:r>
            <w:r>
              <w:rPr>
                <w:rFonts w:hint="eastAsia"/>
                <w:sz w:val="24"/>
                <w:szCs w:val="24"/>
                <w:lang w:val="en-US" w:eastAsia="zh-CN"/>
              </w:rPr>
              <w:t>丁河新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cs="Arial"/>
                <w:szCs w:val="24"/>
              </w:rPr>
              <w:t>QMS: 5.3</w:t>
            </w:r>
            <w:r>
              <w:rPr>
                <w:rFonts w:hint="eastAsia" w:ascii="宋体" w:hAnsi="宋体" w:cs="Arial"/>
                <w:szCs w:val="24"/>
              </w:rPr>
              <w:t>组织的岗位、职责和权限、</w:t>
            </w:r>
            <w:r>
              <w:rPr>
                <w:rFonts w:ascii="宋体" w:hAnsi="宋体" w:cs="Arial"/>
                <w:szCs w:val="24"/>
              </w:rPr>
              <w:t>6.2</w:t>
            </w:r>
            <w:r>
              <w:rPr>
                <w:rFonts w:hint="eastAsia" w:ascii="宋体" w:hAnsi="宋体" w:cs="Arial"/>
                <w:szCs w:val="24"/>
              </w:rPr>
              <w:t>质量目标、</w:t>
            </w:r>
            <w:r>
              <w:rPr>
                <w:rFonts w:ascii="宋体" w:hAnsi="宋体" w:cs="Arial"/>
                <w:szCs w:val="24"/>
              </w:rPr>
              <w:t>7.1.2</w:t>
            </w:r>
            <w:r>
              <w:rPr>
                <w:rFonts w:hint="eastAsia" w:ascii="宋体" w:hAnsi="宋体" w:cs="Arial"/>
                <w:szCs w:val="24"/>
              </w:rPr>
              <w:t>人员、</w:t>
            </w:r>
            <w:r>
              <w:rPr>
                <w:rFonts w:ascii="宋体" w:hAnsi="宋体" w:cs="Arial"/>
                <w:szCs w:val="24"/>
              </w:rPr>
              <w:t>7.1.6</w:t>
            </w:r>
            <w:r>
              <w:rPr>
                <w:rFonts w:hint="eastAsia" w:ascii="宋体" w:hAnsi="宋体" w:cs="Arial"/>
                <w:szCs w:val="24"/>
              </w:rPr>
              <w:t>组织知识、</w:t>
            </w:r>
            <w:r>
              <w:rPr>
                <w:rFonts w:ascii="宋体" w:hAnsi="宋体" w:cs="Arial"/>
                <w:szCs w:val="24"/>
              </w:rPr>
              <w:t>7.2</w:t>
            </w:r>
            <w:r>
              <w:rPr>
                <w:rFonts w:hint="eastAsia" w:ascii="宋体" w:hAnsi="宋体" w:cs="Arial"/>
                <w:szCs w:val="24"/>
              </w:rPr>
              <w:t>能力、</w:t>
            </w:r>
            <w:r>
              <w:rPr>
                <w:rFonts w:ascii="宋体" w:hAnsi="宋体" w:cs="Arial"/>
                <w:szCs w:val="24"/>
              </w:rPr>
              <w:t>7.3</w:t>
            </w:r>
            <w:r>
              <w:rPr>
                <w:rFonts w:hint="eastAsia" w:ascii="宋体" w:hAnsi="宋体" w:cs="Arial"/>
                <w:szCs w:val="24"/>
              </w:rPr>
              <w:t>意识、</w:t>
            </w:r>
            <w:r>
              <w:rPr>
                <w:rFonts w:ascii="宋体" w:hAnsi="宋体" w:cs="Arial"/>
                <w:szCs w:val="24"/>
              </w:rPr>
              <w:t>7.5.1</w:t>
            </w:r>
            <w:r>
              <w:rPr>
                <w:rFonts w:hint="eastAsia" w:ascii="宋体" w:hAnsi="宋体" w:cs="Arial"/>
                <w:szCs w:val="24"/>
              </w:rPr>
              <w:t>形成文件的信息总则、</w:t>
            </w:r>
            <w:r>
              <w:rPr>
                <w:rFonts w:ascii="宋体" w:hAnsi="宋体" w:cs="Arial"/>
                <w:szCs w:val="24"/>
              </w:rPr>
              <w:t>7.5.2</w:t>
            </w:r>
            <w:r>
              <w:rPr>
                <w:rFonts w:hint="eastAsia" w:ascii="宋体" w:hAnsi="宋体" w:cs="Arial"/>
                <w:szCs w:val="24"/>
              </w:rPr>
              <w:t>形成文件的信息的创建和更新、</w:t>
            </w:r>
            <w:r>
              <w:rPr>
                <w:rFonts w:ascii="宋体" w:hAnsi="宋体" w:cs="Arial"/>
                <w:szCs w:val="24"/>
              </w:rPr>
              <w:t>7.5.3</w:t>
            </w:r>
            <w:r>
              <w:rPr>
                <w:rFonts w:hint="eastAsia" w:ascii="宋体" w:hAnsi="宋体" w:cs="Arial"/>
                <w:szCs w:val="24"/>
              </w:rPr>
              <w:t>形成文件的信息的控制</w:t>
            </w:r>
            <w:r>
              <w:rPr>
                <w:rFonts w:hint="eastAsia" w:ascii="宋体" w:hAnsi="宋体" w:cs="Arial"/>
                <w:spacing w:val="-6"/>
                <w:szCs w:val="24"/>
              </w:rPr>
              <w:t>、</w:t>
            </w:r>
            <w:r>
              <w:rPr>
                <w:rFonts w:ascii="宋体" w:hAnsi="宋体" w:cs="Arial"/>
                <w:spacing w:val="-6"/>
                <w:szCs w:val="24"/>
              </w:rPr>
              <w:t>9.1.1</w:t>
            </w:r>
            <w:r>
              <w:rPr>
                <w:rFonts w:hint="eastAsia" w:ascii="宋体" w:hAnsi="宋体" w:cs="Arial"/>
                <w:spacing w:val="-6"/>
                <w:szCs w:val="24"/>
              </w:rPr>
              <w:t>监视、测量、分析和评价总则</w:t>
            </w:r>
            <w:r>
              <w:rPr>
                <w:rFonts w:hint="eastAsia" w:ascii="宋体" w:hAnsi="宋体" w:cs="Arial"/>
                <w:szCs w:val="24"/>
              </w:rPr>
              <w:t>、</w:t>
            </w:r>
            <w:r>
              <w:rPr>
                <w:rFonts w:ascii="宋体" w:hAnsi="宋体" w:cs="Arial"/>
                <w:szCs w:val="24"/>
              </w:rPr>
              <w:t>9.1.3</w:t>
            </w:r>
            <w:r>
              <w:rPr>
                <w:rFonts w:hint="eastAsia" w:ascii="宋体" w:hAnsi="宋体" w:cs="Arial"/>
                <w:szCs w:val="24"/>
              </w:rPr>
              <w:t>分析与评价、</w:t>
            </w:r>
            <w:r>
              <w:rPr>
                <w:rFonts w:ascii="宋体" w:hAnsi="宋体" w:cs="Arial"/>
                <w:szCs w:val="24"/>
              </w:rPr>
              <w:t xml:space="preserve">9.2 </w:t>
            </w:r>
            <w:r>
              <w:rPr>
                <w:rFonts w:hint="eastAsia" w:ascii="宋体" w:hAnsi="宋体" w:cs="Arial"/>
                <w:szCs w:val="24"/>
              </w:rPr>
              <w:t>内部审核、</w:t>
            </w:r>
            <w:r>
              <w:rPr>
                <w:rFonts w:ascii="宋体" w:hAnsi="宋体" w:cs="Arial"/>
                <w:szCs w:val="24"/>
              </w:rPr>
              <w:t>10.2</w:t>
            </w:r>
            <w:r>
              <w:rPr>
                <w:rFonts w:hint="eastAsia" w:ascii="宋体" w:hAnsi="宋体" w:cs="Arial"/>
                <w:szCs w:val="24"/>
              </w:rPr>
              <w:t>不合格和纠正措施、</w:t>
            </w:r>
            <w:r>
              <w:rPr>
                <w:rFonts w:ascii="宋体" w:hAnsi="宋体" w:cs="Arial"/>
                <w:szCs w:val="24"/>
              </w:rPr>
              <w:t>8.4</w:t>
            </w:r>
            <w:r>
              <w:rPr>
                <w:rFonts w:hint="eastAsia" w:ascii="宋体" w:hAnsi="宋体" w:cs="Arial"/>
                <w:szCs w:val="24"/>
              </w:rPr>
              <w:t>外部提供过程、产品和服务的控制（</w:t>
            </w:r>
            <w:r>
              <w:rPr>
                <w:rFonts w:ascii="宋体" w:hAnsi="宋体" w:cs="Arial"/>
                <w:szCs w:val="24"/>
              </w:rPr>
              <w:t>8.4.1</w:t>
            </w:r>
            <w:r>
              <w:rPr>
                <w:rFonts w:hint="eastAsia" w:ascii="宋体" w:hAnsi="宋体" w:cs="Arial"/>
                <w:szCs w:val="24"/>
              </w:rPr>
              <w:t>总则、</w:t>
            </w:r>
            <w:r>
              <w:rPr>
                <w:rFonts w:ascii="宋体" w:hAnsi="宋体" w:cs="Arial"/>
                <w:szCs w:val="24"/>
              </w:rPr>
              <w:t>8.4.2</w:t>
            </w:r>
            <w:r>
              <w:rPr>
                <w:rFonts w:hint="eastAsia" w:ascii="宋体" w:hAnsi="宋体" w:cs="Arial"/>
                <w:szCs w:val="24"/>
              </w:rPr>
              <w:t>控制类型和程度、</w:t>
            </w:r>
            <w:r>
              <w:rPr>
                <w:rFonts w:ascii="宋体" w:hAnsi="宋体" w:cs="Arial"/>
                <w:szCs w:val="24"/>
              </w:rPr>
              <w:t>8.4.3</w:t>
            </w:r>
            <w:r>
              <w:rPr>
                <w:rFonts w:hint="eastAsia" w:ascii="宋体" w:hAnsi="宋体" w:cs="Arial"/>
                <w:szCs w:val="24"/>
              </w:rPr>
              <w:t>提供给外部供方的信息）</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p>
          <w:p>
            <w:pPr>
              <w:spacing w:line="336" w:lineRule="auto"/>
              <w:ind w:firstLine="420" w:firstLineChars="200"/>
              <w:rPr>
                <w:rFonts w:ascii="宋体" w:hAnsi="宋体"/>
                <w:sz w:val="21"/>
                <w:szCs w:val="21"/>
                <w:highlight w:val="none"/>
              </w:rPr>
            </w:pPr>
            <w:r>
              <w:rPr>
                <w:rFonts w:ascii="宋体" w:hAnsi="宋体"/>
                <w:sz w:val="21"/>
                <w:szCs w:val="21"/>
                <w:highlight w:val="none"/>
              </w:rPr>
              <w:t>a</w:t>
            </w:r>
            <w:r>
              <w:rPr>
                <w:rFonts w:hint="eastAsia" w:ascii="宋体" w:hAnsi="宋体"/>
                <w:sz w:val="21"/>
                <w:szCs w:val="21"/>
                <w:highlight w:val="none"/>
              </w:rPr>
              <w:t>）负责《管理手册》和《程序文件》等管理体系文件的编制、发放、登记和记录等方面进行管理；负责产品安全法律法规的收集，并对其遵守情况进行监测，确保管理体系运行的所有文件和记录处于受控状态，相关部门和场所及时得到有效版本；并负责各类合同文本的拟定工作；</w:t>
            </w:r>
          </w:p>
          <w:p>
            <w:pPr>
              <w:spacing w:line="336" w:lineRule="auto"/>
              <w:ind w:firstLine="420" w:firstLineChars="200"/>
              <w:rPr>
                <w:rFonts w:ascii="宋体" w:hAnsi="宋体"/>
                <w:sz w:val="21"/>
                <w:szCs w:val="21"/>
                <w:highlight w:val="none"/>
              </w:rPr>
            </w:pPr>
            <w:r>
              <w:rPr>
                <w:rFonts w:ascii="宋体" w:hAnsi="宋体"/>
                <w:sz w:val="21"/>
                <w:szCs w:val="21"/>
                <w:highlight w:val="none"/>
              </w:rPr>
              <w:t>b</w:t>
            </w:r>
            <w:r>
              <w:rPr>
                <w:rFonts w:hint="eastAsia" w:ascii="宋体" w:hAnsi="宋体"/>
                <w:sz w:val="21"/>
                <w:szCs w:val="21"/>
                <w:highlight w:val="none"/>
              </w:rPr>
              <w:t>）归口负责公司人员招聘，人事调动，岗位人员培训，负责管理人员和作业人员的考核，确保特殊作业人员资格培训并持证上岗；</w:t>
            </w:r>
          </w:p>
          <w:p>
            <w:pPr>
              <w:spacing w:line="336" w:lineRule="auto"/>
              <w:ind w:firstLine="420" w:firstLineChars="200"/>
              <w:rPr>
                <w:rFonts w:ascii="宋体" w:hAnsi="宋体"/>
                <w:sz w:val="21"/>
                <w:szCs w:val="21"/>
                <w:highlight w:val="none"/>
              </w:rPr>
            </w:pPr>
            <w:r>
              <w:rPr>
                <w:rFonts w:ascii="宋体" w:hAnsi="宋体"/>
                <w:sz w:val="21"/>
                <w:szCs w:val="21"/>
                <w:highlight w:val="none"/>
              </w:rPr>
              <w:t>c</w:t>
            </w:r>
            <w:r>
              <w:rPr>
                <w:rFonts w:hint="eastAsia" w:ascii="宋体" w:hAnsi="宋体"/>
                <w:sz w:val="21"/>
                <w:szCs w:val="21"/>
                <w:highlight w:val="none"/>
              </w:rPr>
              <w:t>）负责推动公司质量管理体系（</w:t>
            </w:r>
            <w:r>
              <w:rPr>
                <w:rFonts w:ascii="宋体" w:hAnsi="宋体"/>
                <w:sz w:val="21"/>
                <w:szCs w:val="21"/>
                <w:highlight w:val="none"/>
              </w:rPr>
              <w:t>QMS</w:t>
            </w:r>
            <w:r>
              <w:rPr>
                <w:rFonts w:hint="eastAsia" w:ascii="宋体" w:hAnsi="宋体"/>
                <w:sz w:val="21"/>
                <w:szCs w:val="21"/>
                <w:highlight w:val="none"/>
              </w:rPr>
              <w:t>）的有效运行和日常管理工作；</w:t>
            </w:r>
          </w:p>
          <w:p>
            <w:pPr>
              <w:spacing w:line="336" w:lineRule="auto"/>
              <w:ind w:firstLine="420" w:firstLineChars="200"/>
              <w:rPr>
                <w:rFonts w:ascii="宋体" w:hAnsi="宋体"/>
                <w:sz w:val="21"/>
                <w:szCs w:val="21"/>
                <w:highlight w:val="none"/>
              </w:rPr>
            </w:pPr>
            <w:r>
              <w:rPr>
                <w:rFonts w:ascii="宋体" w:hAnsi="宋体"/>
                <w:sz w:val="21"/>
                <w:szCs w:val="21"/>
                <w:highlight w:val="none"/>
              </w:rPr>
              <w:t>d</w:t>
            </w:r>
            <w:r>
              <w:rPr>
                <w:rFonts w:hint="eastAsia" w:ascii="宋体" w:hAnsi="宋体"/>
                <w:sz w:val="21"/>
                <w:szCs w:val="21"/>
                <w:highlight w:val="none"/>
              </w:rPr>
              <w:t>）负责公司内部审核的日常管理工作，对不合格项的纠正、预防措施的实施及有效性跟踪验证；</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e）负责公司管理体系的相关方沟通、信息交流、目标指标管理方案的管理工作，</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f</w:t>
            </w:r>
            <w:r>
              <w:rPr>
                <w:rFonts w:ascii="宋体" w:hAnsi="宋体"/>
                <w:sz w:val="21"/>
                <w:szCs w:val="21"/>
                <w:highlight w:val="none"/>
              </w:rPr>
              <w:t>)</w:t>
            </w:r>
            <w:r>
              <w:rPr>
                <w:rFonts w:hint="eastAsia" w:ascii="宋体" w:hAnsi="宋体"/>
                <w:sz w:val="21"/>
                <w:szCs w:val="21"/>
                <w:highlight w:val="none"/>
              </w:rPr>
              <w:t>负责对于员工体检、职业安全教育、应急准备和响应的工作；</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g）负责根据生产需求制定采购计划并实施；</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h) 负责劳保用品的发放及其管理；</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i) 公司后勤管理工作；</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j) 对实现公司管理方针和目标负经济责任；</w:t>
            </w:r>
          </w:p>
          <w:p>
            <w:pPr>
              <w:spacing w:line="336" w:lineRule="auto"/>
              <w:ind w:firstLine="420" w:firstLineChars="200"/>
              <w:rPr>
                <w:rFonts w:ascii="宋体" w:hAnsi="宋体"/>
                <w:sz w:val="21"/>
                <w:szCs w:val="21"/>
                <w:highlight w:val="none"/>
              </w:rPr>
            </w:pPr>
            <w:r>
              <w:rPr>
                <w:rFonts w:hint="eastAsia" w:ascii="宋体" w:hAnsi="宋体"/>
                <w:sz w:val="21"/>
                <w:szCs w:val="21"/>
                <w:highlight w:val="none"/>
              </w:rPr>
              <w:t>k) 负责原材料库和成品库的出入库管理；</w:t>
            </w:r>
          </w:p>
          <w:p>
            <w:pPr>
              <w:ind w:firstLine="420" w:firstLineChars="200"/>
              <w:rPr>
                <w:rFonts w:hint="eastAsia" w:ascii="宋体" w:hAnsi="宋体"/>
                <w:sz w:val="21"/>
                <w:szCs w:val="21"/>
                <w:highlight w:val="none"/>
              </w:rPr>
            </w:pPr>
            <w:r>
              <w:rPr>
                <w:rFonts w:hint="eastAsia" w:ascii="宋体" w:hAnsi="宋体"/>
                <w:sz w:val="21"/>
                <w:szCs w:val="21"/>
                <w:highlight w:val="none"/>
              </w:rPr>
              <w:t>l) 组织对供方进行调查评价、发布合格供方名单；审定采购计划并实施采购，检查采购的物资，并验证其符合性，达到质量的相关技术标准和法规要求，符合合同的规定。</w:t>
            </w:r>
          </w:p>
          <w:p>
            <w:pPr>
              <w:ind w:firstLine="420" w:firstLineChars="200"/>
            </w:pPr>
            <w:r>
              <w:rPr>
                <w:rFonts w:hint="eastAsia"/>
              </w:rPr>
              <w:t>提供岗位职责与任职要求，对岗位职责和任职条件进行了描述。职责和权限与手册描述基本一致</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8" w:hRule="atLeast"/>
        </w:trPr>
        <w:tc>
          <w:tcPr>
            <w:tcW w:w="2160" w:type="dxa"/>
          </w:tcPr>
          <w:p>
            <w:r>
              <w:rPr>
                <w:rFonts w:hint="eastAsia"/>
              </w:rPr>
              <w:t>质量目标</w:t>
            </w:r>
          </w:p>
        </w:tc>
        <w:tc>
          <w:tcPr>
            <w:tcW w:w="960" w:type="dxa"/>
          </w:tcPr>
          <w:p>
            <w:r>
              <w:t>6.2</w:t>
            </w:r>
          </w:p>
        </w:tc>
        <w:tc>
          <w:tcPr>
            <w:tcW w:w="10004" w:type="dxa"/>
          </w:tcPr>
          <w:p>
            <w:pPr>
              <w:ind w:firstLine="420" w:firstLineChars="200"/>
            </w:pPr>
            <w:r>
              <w:rPr>
                <w:rFonts w:hint="eastAsia"/>
              </w:rPr>
              <w:t>分解到该部门的质量目标及完成情况如下：</w:t>
            </w:r>
          </w:p>
          <w:p>
            <w:pPr>
              <w:numPr>
                <w:ilvl w:val="0"/>
                <w:numId w:val="0"/>
              </w:numPr>
              <w:ind w:right="420" w:rightChars="0" w:firstLine="210" w:firstLineChars="100"/>
              <w:rPr>
                <w:rFonts w:hint="eastAsia"/>
                <w:color w:val="auto"/>
              </w:rPr>
            </w:pPr>
            <w:r>
              <w:pict>
                <v:shape id="_x0000_i1026" o:spt="75" type="#_x0000_t75" style="height:65.05pt;width:489.3pt;" filled="f" stroked="f" coordsize="21600,21600">
                  <v:path/>
                  <v:fill on="f" focussize="0,0"/>
                  <v:stroke on="f"/>
                  <v:imagedata r:id="rId7" o:title=""/>
                  <o:lock v:ext="edit" aspectratio="t"/>
                  <w10:wrap type="none"/>
                  <w10:anchorlock/>
                </v:shape>
              </w:pict>
            </w:r>
          </w:p>
          <w:p>
            <w:pPr>
              <w:numPr>
                <w:ilvl w:val="0"/>
                <w:numId w:val="0"/>
              </w:numPr>
              <w:ind w:right="420" w:rightChars="0" w:firstLine="210" w:firstLineChars="100"/>
              <w:rPr>
                <w:rFonts w:hint="default" w:eastAsia="宋体"/>
                <w:color w:val="auto"/>
                <w:lang w:val="en-US" w:eastAsia="zh-CN"/>
              </w:rPr>
            </w:pPr>
            <w:r>
              <w:rPr>
                <w:rFonts w:hint="eastAsia"/>
                <w:color w:val="auto"/>
              </w:rPr>
              <w:t>查</w:t>
            </w:r>
            <w:r>
              <w:rPr>
                <w:color w:val="auto"/>
              </w:rPr>
              <w:t>20</w:t>
            </w:r>
            <w:r>
              <w:rPr>
                <w:rFonts w:hint="eastAsia"/>
                <w:color w:val="auto"/>
                <w:lang w:val="en-US" w:eastAsia="zh-CN"/>
              </w:rPr>
              <w:t>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3日</w:t>
            </w:r>
            <w:r>
              <w:rPr>
                <w:rFonts w:hint="eastAsia"/>
                <w:color w:val="auto"/>
              </w:rPr>
              <w:t>质量目标考核表完成情况：均完成。</w:t>
            </w:r>
          </w:p>
        </w:tc>
        <w:tc>
          <w:tcPr>
            <w:tcW w:w="1585" w:type="dxa"/>
          </w:tcPr>
          <w:p>
            <w:pPr>
              <w:rPr>
                <w:rFonts w:hint="eastAsia" w:eastAsia="宋体"/>
                <w:lang w:eastAsia="zh-CN"/>
              </w:rPr>
            </w:pPr>
          </w:p>
          <w:p>
            <w:pPr>
              <w:bidi w:val="0"/>
              <w:jc w:val="both"/>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70" w:hRule="atLeast"/>
        </w:trPr>
        <w:tc>
          <w:tcPr>
            <w:tcW w:w="2160" w:type="dxa"/>
          </w:tcPr>
          <w:p>
            <w:r>
              <w:rPr>
                <w:rFonts w:hint="eastAsia"/>
              </w:rPr>
              <w:t>企业知识管理方法、措施及效果</w:t>
            </w:r>
          </w:p>
        </w:tc>
        <w:tc>
          <w:tcPr>
            <w:tcW w:w="960" w:type="dxa"/>
          </w:tcPr>
          <w:p>
            <w:r>
              <w:t>7.1.6</w:t>
            </w:r>
          </w:p>
        </w:tc>
        <w:tc>
          <w:tcPr>
            <w:tcW w:w="10004" w:type="dxa"/>
          </w:tcPr>
          <w:p>
            <w:pPr>
              <w:ind w:firstLine="420" w:firstLineChars="200"/>
            </w:pPr>
            <w:r>
              <w:rPr>
                <w:rFonts w:hint="eastAsia"/>
                <w:lang w:val="en-US" w:eastAsia="zh-CN"/>
              </w:rPr>
              <w:t>办公室</w:t>
            </w:r>
            <w:r>
              <w:rPr>
                <w:rFonts w:hint="eastAsia"/>
              </w:rPr>
              <w:t>负责公司知识管理的协调工作、无形资产的管理、信息系统的建设与管理以及公司所有制度文件和资料的管理和控制工作并对内、外部知识进行确定、维护、发放与管理。</w:t>
            </w:r>
          </w:p>
          <w:p>
            <w:r>
              <w:rPr>
                <w:rFonts w:hint="eastAsia"/>
              </w:rPr>
              <w:t>已识别的公司内部知识包括：企业管理知识，专业技术知识，市场营销知识，成功经验总结，失败教训案例，培训心得体会。主要有：人员的工作经历、经验、操作技能、作业文件、软件程序等。</w:t>
            </w:r>
          </w:p>
          <w:p>
            <w:r>
              <w:t xml:space="preserve">    </w:t>
            </w:r>
            <w:r>
              <w:rPr>
                <w:rFonts w:hint="eastAsia"/>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及客户要求等。</w:t>
            </w:r>
          </w:p>
          <w:p>
            <w:r>
              <w:t xml:space="preserve">   </w:t>
            </w:r>
            <w:r>
              <w:rPr>
                <w:rFonts w:hint="eastAsia"/>
              </w:rPr>
              <w:t>已制定培训计划组织学习相关知识，并按要求不断更新。</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人员</w:t>
            </w:r>
          </w:p>
          <w:p>
            <w:r>
              <w:rPr>
                <w:rFonts w:hint="eastAsia"/>
              </w:rPr>
              <w:t>能力</w:t>
            </w:r>
          </w:p>
        </w:tc>
        <w:tc>
          <w:tcPr>
            <w:tcW w:w="960" w:type="dxa"/>
          </w:tcPr>
          <w:p>
            <w:r>
              <w:t>7.1.2</w:t>
            </w:r>
          </w:p>
          <w:p>
            <w:r>
              <w:t>7.2</w:t>
            </w:r>
          </w:p>
        </w:tc>
        <w:tc>
          <w:tcPr>
            <w:tcW w:w="10004" w:type="dxa"/>
          </w:tcPr>
          <w:p>
            <w:pPr>
              <w:ind w:firstLine="420" w:firstLineChars="200"/>
            </w:pPr>
            <w:r>
              <w:rPr>
                <w:rFonts w:hint="eastAsia"/>
              </w:rPr>
              <w:t>已识别与</w:t>
            </w:r>
            <w:r>
              <w:t>QMS</w:t>
            </w:r>
            <w:r>
              <w:rPr>
                <w:rFonts w:hint="eastAsia"/>
              </w:rPr>
              <w:t>相关人员：各部门负责人、生产人员、质检人员、销售、内审员，提供了岗位职责与任职要求。新进员工已制定岗前培训计划。</w:t>
            </w:r>
          </w:p>
          <w:p>
            <w:r>
              <w:rPr>
                <w:rFonts w:hint="eastAsia"/>
              </w:rPr>
              <w:t>人员能力评价在员工招聘时进行，不符合不予录用。主要评价年龄、学历、工作经历等内容。询问各部门负责人能力符合情况，均符合。</w:t>
            </w:r>
          </w:p>
          <w:p>
            <w:pPr>
              <w:rPr>
                <w:rFonts w:hint="eastAsia" w:ascii="宋体" w:hAnsi="宋体" w:eastAsia="宋体" w:cs="宋体"/>
                <w:sz w:val="21"/>
                <w:szCs w:val="21"/>
                <w:lang w:eastAsia="zh-CN"/>
              </w:rPr>
            </w:pPr>
            <w:r>
              <w:rPr>
                <w:rFonts w:hint="eastAsia"/>
                <w:color w:val="auto"/>
                <w:lang w:val="en-US" w:eastAsia="zh-CN"/>
              </w:rPr>
              <w:t>杨何芸</w:t>
            </w:r>
            <w:r>
              <w:rPr>
                <w:rFonts w:hint="eastAsia"/>
                <w:color w:val="auto"/>
              </w:rPr>
              <w:t>：</w:t>
            </w:r>
            <w:r>
              <w:rPr>
                <w:rFonts w:hint="eastAsia"/>
                <w:color w:val="auto"/>
                <w:lang w:val="en-US" w:eastAsia="zh-CN"/>
              </w:rPr>
              <w:t>门市</w:t>
            </w:r>
            <w:r>
              <w:rPr>
                <w:rFonts w:hint="eastAsia"/>
              </w:rPr>
              <w:t>部主任</w:t>
            </w:r>
            <w:r>
              <w:t>/</w:t>
            </w:r>
            <w:r>
              <w:rPr>
                <w:rFonts w:hint="eastAsia"/>
              </w:rPr>
              <w:t>大</w:t>
            </w:r>
            <w:r>
              <w:rPr>
                <w:rFonts w:hint="eastAsia"/>
                <w:lang w:val="en-US" w:eastAsia="zh-CN"/>
              </w:rPr>
              <w:t>学</w:t>
            </w:r>
            <w:r>
              <w:rPr>
                <w:rFonts w:hint="eastAsia"/>
              </w:rPr>
              <w:t>学历</w:t>
            </w:r>
            <w:r>
              <w:t>/</w:t>
            </w:r>
            <w:r>
              <w:rPr>
                <w:rFonts w:hint="eastAsia"/>
              </w:rPr>
              <w:t>有</w:t>
            </w:r>
            <w:r>
              <w:t>5</w:t>
            </w:r>
            <w:r>
              <w:rPr>
                <w:rFonts w:hint="eastAsia"/>
              </w:rPr>
              <w:t>年以上工作经验，能够胜任岗位</w:t>
            </w:r>
          </w:p>
          <w:p>
            <w:r>
              <w:rPr>
                <w:rFonts w:hint="eastAsia"/>
              </w:rPr>
              <w:t>另抽其他人员能力符合情况，企业负责人介绍说：生产一线员工均为有工作经验的员工，上岗前还需经过岗前培训，合格后方可上岗。部门负责人基本为工作多年，熟悉流程及岗位要求的人员，人员能力符合要求。</w:t>
            </w:r>
          </w:p>
          <w:p>
            <w:r>
              <w:rPr>
                <w:rFonts w:hint="eastAsia"/>
              </w:rPr>
              <w:t>查：</w:t>
            </w:r>
            <w:r>
              <w:rPr>
                <w:rFonts w:hint="eastAsia"/>
                <w:lang w:eastAsia="zh-CN"/>
              </w:rPr>
              <w:t>《</w:t>
            </w:r>
            <w:r>
              <w:t>20</w:t>
            </w:r>
            <w:r>
              <w:rPr>
                <w:rFonts w:hint="eastAsia"/>
                <w:lang w:val="en-US" w:eastAsia="zh-CN"/>
              </w:rPr>
              <w:t>20</w:t>
            </w:r>
            <w:r>
              <w:rPr>
                <w:rFonts w:hint="eastAsia"/>
              </w:rPr>
              <w:t>年培训计划》，内容涵盖：</w:t>
            </w:r>
            <w:r>
              <w:t>GB/T19001-2016/ISO 9001</w:t>
            </w:r>
            <w:r>
              <w:rPr>
                <w:rFonts w:hint="eastAsia"/>
              </w:rPr>
              <w:t>：</w:t>
            </w:r>
            <w:r>
              <w:t>2015</w:t>
            </w:r>
            <w:r>
              <w:rPr>
                <w:rFonts w:hint="eastAsia"/>
              </w:rPr>
              <w:t>基本知识；设备操作规程；内部审核的方案策划、实施，审核技巧和注意事项（内审员培训）等。</w:t>
            </w:r>
          </w:p>
          <w:p>
            <w:pPr>
              <w:rPr>
                <w:rFonts w:hint="eastAsia"/>
              </w:rPr>
            </w:pPr>
            <w:r>
              <w:rPr>
                <w:rFonts w:hint="eastAsia"/>
              </w:rPr>
              <w:t xml:space="preserve">编制: </w:t>
            </w:r>
            <w:r>
              <w:rPr>
                <w:rFonts w:hint="eastAsia"/>
                <w:lang w:val="en-US" w:eastAsia="zh-CN"/>
              </w:rPr>
              <w:t>杨何芸</w:t>
            </w:r>
            <w:r>
              <w:rPr>
                <w:rFonts w:hint="eastAsia"/>
              </w:rPr>
              <w:t xml:space="preserve">    批准: </w:t>
            </w:r>
            <w:r>
              <w:rPr>
                <w:rFonts w:hint="eastAsia"/>
                <w:lang w:val="en-US" w:eastAsia="zh-CN"/>
              </w:rPr>
              <w:t>丁河新</w:t>
            </w:r>
            <w:r>
              <w:rPr>
                <w:rFonts w:hint="eastAsia"/>
              </w:rPr>
              <w:t xml:space="preserve">    日期:</w:t>
            </w:r>
            <w:r>
              <w:rPr>
                <w:rFonts w:hint="eastAsia"/>
                <w:lang w:eastAsia="zh-CN"/>
              </w:rPr>
              <w:t>20</w:t>
            </w:r>
            <w:r>
              <w:rPr>
                <w:rFonts w:hint="eastAsia"/>
                <w:lang w:val="en-US" w:eastAsia="zh-CN"/>
              </w:rPr>
              <w:t>19</w:t>
            </w:r>
            <w:r>
              <w:rPr>
                <w:rFonts w:hint="eastAsia"/>
              </w:rPr>
              <w:t>年1</w:t>
            </w:r>
            <w:r>
              <w:rPr>
                <w:rFonts w:hint="eastAsia"/>
                <w:lang w:val="en-US" w:eastAsia="zh-CN"/>
              </w:rPr>
              <w:t>1</w:t>
            </w:r>
            <w:r>
              <w:rPr>
                <w:rFonts w:hint="eastAsia"/>
              </w:rPr>
              <w:t>月</w:t>
            </w:r>
            <w:r>
              <w:rPr>
                <w:rFonts w:hint="eastAsia"/>
                <w:lang w:val="en-US" w:eastAsia="zh-CN"/>
              </w:rPr>
              <w:t>18</w:t>
            </w:r>
            <w:r>
              <w:rPr>
                <w:rFonts w:hint="eastAsia"/>
              </w:rPr>
              <w:t>日</w:t>
            </w:r>
          </w:p>
          <w:p>
            <w:r>
              <w:t>20</w:t>
            </w:r>
            <w:r>
              <w:rPr>
                <w:rFonts w:hint="eastAsia"/>
                <w:lang w:val="en-US" w:eastAsia="zh-CN"/>
              </w:rPr>
              <w:t>20</w:t>
            </w:r>
            <w:r>
              <w:rPr>
                <w:rFonts w:hint="eastAsia"/>
              </w:rPr>
              <w:t>年共制定与体系运行有关的培训计划</w:t>
            </w:r>
            <w:r>
              <w:rPr>
                <w:rFonts w:hint="eastAsia"/>
                <w:lang w:val="en-US" w:eastAsia="zh-CN"/>
              </w:rPr>
              <w:t>13</w:t>
            </w:r>
            <w:r>
              <w:rPr>
                <w:rFonts w:hint="eastAsia"/>
              </w:rPr>
              <w:t>项。已完成</w:t>
            </w:r>
            <w:r>
              <w:rPr>
                <w:rFonts w:hint="eastAsia"/>
                <w:lang w:val="en-US" w:eastAsia="zh-CN"/>
              </w:rPr>
              <w:t>9</w:t>
            </w:r>
            <w:r>
              <w:rPr>
                <w:rFonts w:hint="eastAsia"/>
              </w:rPr>
              <w:t>项</w:t>
            </w:r>
          </w:p>
          <w:p>
            <w:r>
              <w:t>1</w:t>
            </w:r>
            <w:r>
              <w:rPr>
                <w:rFonts w:hint="eastAsia"/>
              </w:rPr>
              <w:t>、抽《培训记录表》</w:t>
            </w:r>
            <w:r>
              <w:t xml:space="preserve"> </w:t>
            </w:r>
          </w:p>
          <w:p>
            <w:r>
              <w:rPr>
                <w:rFonts w:hint="eastAsia"/>
              </w:rPr>
              <w:t>培训题目：</w:t>
            </w:r>
            <w:r>
              <w:rPr>
                <w:rFonts w:hint="eastAsia" w:ascii="宋体" w:hAnsi="宋体"/>
                <w:szCs w:val="21"/>
                <w:lang w:val="en-US" w:eastAsia="zh-CN"/>
              </w:rPr>
              <w:t>GB/T 19001-2016/ISO 9001:2015</w:t>
            </w:r>
            <w:r>
              <w:rPr>
                <w:rFonts w:hint="eastAsia" w:ascii="宋体" w:hAnsi="宋体" w:eastAsia="宋体" w:cs="宋体"/>
                <w:sz w:val="21"/>
                <w:szCs w:val="21"/>
              </w:rPr>
              <w:t>标准知识、概念培训</w:t>
            </w:r>
          </w:p>
          <w:p>
            <w:pPr>
              <w:spacing w:line="240" w:lineRule="auto"/>
            </w:pPr>
            <w:r>
              <w:rPr>
                <w:rFonts w:hint="eastAsia"/>
              </w:rPr>
              <w:t>培训方式：面授</w:t>
            </w:r>
          </w:p>
          <w:p>
            <w:pPr>
              <w:spacing w:line="240" w:lineRule="auto"/>
              <w:rPr>
                <w:rFonts w:hint="default" w:eastAsia="宋体"/>
                <w:lang w:val="en-US" w:eastAsia="zh-CN"/>
              </w:rPr>
            </w:pPr>
            <w:r>
              <w:rPr>
                <w:rFonts w:hint="eastAsia"/>
              </w:rPr>
              <w:t>培训内容：</w:t>
            </w:r>
            <w:r>
              <w:rPr>
                <w:rFonts w:hint="eastAsia" w:ascii="宋体" w:hAnsi="宋体"/>
                <w:sz w:val="21"/>
                <w:szCs w:val="21"/>
                <w:lang w:val="en-US" w:eastAsia="zh-CN"/>
              </w:rPr>
              <w:t>标准条款的内容、术语及要求</w:t>
            </w:r>
          </w:p>
          <w:p>
            <w:r>
              <w:rPr>
                <w:rFonts w:hint="eastAsia"/>
              </w:rPr>
              <w:t>培训日期：</w:t>
            </w:r>
            <w:r>
              <w:t xml:space="preserve"> 2</w:t>
            </w:r>
            <w:r>
              <w:rPr>
                <w:rFonts w:hint="eastAsia"/>
                <w:lang w:val="en-US" w:eastAsia="zh-CN"/>
              </w:rPr>
              <w:t>019</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w:t>
            </w:r>
          </w:p>
          <w:p>
            <w:pPr>
              <w:rPr>
                <w:rFonts w:hint="default" w:eastAsia="宋体"/>
                <w:sz w:val="21"/>
                <w:szCs w:val="21"/>
                <w:lang w:val="en-US" w:eastAsia="zh-CN"/>
              </w:rPr>
            </w:pPr>
            <w:r>
              <w:rPr>
                <w:rFonts w:hint="eastAsia"/>
              </w:rPr>
              <w:t>参加培训人员：</w:t>
            </w:r>
            <w:r>
              <w:rPr>
                <w:rFonts w:hint="eastAsia"/>
                <w:color w:val="000000"/>
              </w:rPr>
              <w:t>杨晶</w:t>
            </w:r>
            <w:r>
              <w:rPr>
                <w:rFonts w:hint="eastAsia" w:ascii="宋体" w:hAnsi="宋体" w:eastAsia="宋体" w:cs="宋体"/>
                <w:b w:val="0"/>
                <w:bCs w:val="0"/>
                <w:sz w:val="21"/>
                <w:szCs w:val="21"/>
                <w:lang w:val="en-US" w:eastAsia="zh-CN"/>
              </w:rPr>
              <w:t xml:space="preserve">  </w:t>
            </w:r>
            <w:r>
              <w:rPr>
                <w:rFonts w:hint="eastAsia" w:ascii="宋体" w:hAnsi="宋体"/>
                <w:szCs w:val="21"/>
              </w:rPr>
              <w:t>聂卫取</w:t>
            </w:r>
            <w:r>
              <w:rPr>
                <w:rFonts w:hint="eastAsia" w:ascii="宋体" w:hAnsi="宋体" w:eastAsia="宋体" w:cs="宋体"/>
                <w:b w:val="0"/>
                <w:bCs w:val="0"/>
                <w:sz w:val="21"/>
                <w:szCs w:val="21"/>
                <w:lang w:val="en-US" w:eastAsia="zh-CN"/>
              </w:rPr>
              <w:t xml:space="preserve"> </w:t>
            </w:r>
            <w:r>
              <w:rPr>
                <w:rFonts w:hint="eastAsia"/>
                <w:color w:val="000000"/>
              </w:rPr>
              <w:t>杨何芸</w:t>
            </w:r>
            <w:r>
              <w:rPr>
                <w:rFonts w:hint="eastAsia" w:ascii="宋体" w:hAnsi="宋体" w:eastAsia="宋体" w:cs="宋体"/>
                <w:b w:val="0"/>
                <w:bCs w:val="0"/>
                <w:sz w:val="21"/>
                <w:szCs w:val="21"/>
                <w:lang w:val="en-US" w:eastAsia="zh-CN"/>
              </w:rPr>
              <w:t xml:space="preserve">  </w:t>
            </w:r>
            <w:r>
              <w:rPr>
                <w:rFonts w:hint="eastAsia"/>
                <w:color w:val="000000"/>
              </w:rPr>
              <w:t>丁河新</w:t>
            </w:r>
            <w:r>
              <w:rPr>
                <w:rFonts w:hint="eastAsia" w:ascii="宋体" w:hAnsi="宋体"/>
                <w:sz w:val="24"/>
                <w:lang w:val="en-US" w:eastAsia="zh-CN"/>
              </w:rPr>
              <w:t xml:space="preserve"> </w:t>
            </w:r>
          </w:p>
          <w:p>
            <w:r>
              <w:rPr>
                <w:rFonts w:hint="eastAsia"/>
              </w:rPr>
              <w:t>考核方式：提问</w:t>
            </w:r>
            <w:r>
              <w:t xml:space="preserve">  </w:t>
            </w:r>
            <w:r>
              <w:rPr>
                <w:rFonts w:hint="eastAsia"/>
              </w:rPr>
              <w:t>考核成绩：通过考核合格</w:t>
            </w:r>
          </w:p>
          <w:p>
            <w:r>
              <w:t>2</w:t>
            </w:r>
            <w:r>
              <w:rPr>
                <w:rFonts w:hint="eastAsia"/>
              </w:rPr>
              <w:t>、抽《培训记录表》</w:t>
            </w:r>
          </w:p>
          <w:p>
            <w:pPr>
              <w:rPr>
                <w:rFonts w:hint="eastAsia" w:ascii="宋体" w:hAnsi="宋体"/>
                <w:szCs w:val="21"/>
              </w:rPr>
            </w:pPr>
            <w:r>
              <w:rPr>
                <w:rFonts w:hint="eastAsia"/>
              </w:rPr>
              <w:t>培训题目：</w:t>
            </w:r>
            <w:r>
              <w:rPr>
                <w:rFonts w:hint="eastAsia" w:ascii="宋体" w:hAnsi="宋体"/>
                <w:szCs w:val="21"/>
              </w:rPr>
              <w:t>管理手册、程序文件</w:t>
            </w:r>
          </w:p>
          <w:p>
            <w:r>
              <w:rPr>
                <w:rFonts w:hint="eastAsia"/>
              </w:rPr>
              <w:t>培训方式：面授</w:t>
            </w:r>
          </w:p>
          <w:p>
            <w:pPr>
              <w:rPr>
                <w:rFonts w:hint="default" w:ascii="宋体" w:hAnsi="宋体" w:eastAsia="宋体" w:cs="宋体"/>
                <w:sz w:val="21"/>
                <w:szCs w:val="21"/>
                <w:lang w:val="en-US"/>
              </w:rPr>
            </w:pPr>
            <w:r>
              <w:rPr>
                <w:rFonts w:hint="eastAsia"/>
              </w:rPr>
              <w:t>培训内容：</w:t>
            </w:r>
            <w:r>
              <w:rPr>
                <w:rFonts w:hint="eastAsia" w:ascii="宋体" w:hAnsi="宋体" w:cs="宋体"/>
                <w:sz w:val="21"/>
                <w:szCs w:val="21"/>
                <w:lang w:val="en-US" w:eastAsia="zh-CN"/>
              </w:rPr>
              <w:t>三体系管理手册及26个程序文件</w:t>
            </w:r>
          </w:p>
          <w:p>
            <w:r>
              <w:rPr>
                <w:rFonts w:hint="eastAsia"/>
              </w:rPr>
              <w:t>培训日期：</w:t>
            </w:r>
            <w:r>
              <w:t>20</w:t>
            </w:r>
            <w:r>
              <w:rPr>
                <w:rFonts w:hint="eastAsia"/>
                <w:lang w:val="en-US" w:eastAsia="zh-CN"/>
              </w:rPr>
              <w:t>19</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rPr>
                <w:rFonts w:hint="eastAsia" w:ascii="宋体" w:hAnsi="宋体" w:eastAsia="宋体" w:cs="宋体"/>
                <w:sz w:val="21"/>
                <w:szCs w:val="21"/>
              </w:rPr>
            </w:pPr>
            <w:r>
              <w:rPr>
                <w:rFonts w:hint="eastAsia"/>
              </w:rPr>
              <w:t>参加培训人员：</w:t>
            </w:r>
            <w:r>
              <w:rPr>
                <w:rFonts w:hint="eastAsia" w:ascii="宋体" w:hAnsi="宋体" w:eastAsia="宋体" w:cs="宋体"/>
                <w:b w:val="0"/>
                <w:bCs w:val="0"/>
                <w:sz w:val="21"/>
                <w:szCs w:val="21"/>
                <w:lang w:val="en-US" w:eastAsia="zh-CN"/>
              </w:rPr>
              <w:t xml:space="preserve"> </w:t>
            </w:r>
            <w:r>
              <w:rPr>
                <w:rFonts w:hint="eastAsia"/>
                <w:color w:val="000000"/>
              </w:rPr>
              <w:t>杨晶</w:t>
            </w:r>
            <w:r>
              <w:rPr>
                <w:rFonts w:hint="eastAsia" w:ascii="宋体" w:hAnsi="宋体" w:eastAsia="宋体" w:cs="宋体"/>
                <w:b w:val="0"/>
                <w:bCs w:val="0"/>
                <w:sz w:val="21"/>
                <w:szCs w:val="21"/>
                <w:lang w:val="en-US" w:eastAsia="zh-CN"/>
              </w:rPr>
              <w:t xml:space="preserve">  </w:t>
            </w:r>
            <w:r>
              <w:rPr>
                <w:rFonts w:hint="eastAsia" w:ascii="宋体" w:hAnsi="宋体"/>
                <w:szCs w:val="21"/>
              </w:rPr>
              <w:t>聂卫取</w:t>
            </w:r>
            <w:r>
              <w:rPr>
                <w:rFonts w:hint="eastAsia" w:ascii="宋体" w:hAnsi="宋体" w:eastAsia="宋体" w:cs="宋体"/>
                <w:b w:val="0"/>
                <w:bCs w:val="0"/>
                <w:sz w:val="21"/>
                <w:szCs w:val="21"/>
                <w:lang w:val="en-US" w:eastAsia="zh-CN"/>
              </w:rPr>
              <w:t xml:space="preserve"> </w:t>
            </w:r>
            <w:r>
              <w:rPr>
                <w:rFonts w:hint="eastAsia"/>
                <w:color w:val="000000"/>
              </w:rPr>
              <w:t>杨何芸</w:t>
            </w:r>
            <w:r>
              <w:rPr>
                <w:rFonts w:hint="eastAsia" w:ascii="宋体" w:hAnsi="宋体" w:eastAsia="宋体" w:cs="宋体"/>
                <w:b w:val="0"/>
                <w:bCs w:val="0"/>
                <w:sz w:val="21"/>
                <w:szCs w:val="21"/>
                <w:lang w:val="en-US" w:eastAsia="zh-CN"/>
              </w:rPr>
              <w:t xml:space="preserve">  </w:t>
            </w:r>
            <w:r>
              <w:rPr>
                <w:rFonts w:hint="eastAsia"/>
                <w:color w:val="000000"/>
              </w:rPr>
              <w:t>丁河新</w:t>
            </w:r>
          </w:p>
          <w:p>
            <w:r>
              <w:rPr>
                <w:rFonts w:hint="eastAsia"/>
              </w:rPr>
              <w:t>考核方式：提问</w:t>
            </w:r>
            <w:r>
              <w:t xml:space="preserve">  </w:t>
            </w:r>
            <w:r>
              <w:rPr>
                <w:rFonts w:hint="eastAsia"/>
              </w:rPr>
              <w:t>考核成绩：通过考核合格</w:t>
            </w:r>
          </w:p>
          <w:p>
            <w:pPr>
              <w:spacing w:line="240" w:lineRule="auto"/>
            </w:pPr>
            <w:r>
              <w:t>3</w:t>
            </w:r>
            <w:r>
              <w:rPr>
                <w:rFonts w:hint="eastAsia"/>
              </w:rPr>
              <w:t>、抽《培训记录表》</w:t>
            </w:r>
          </w:p>
          <w:p>
            <w:pPr>
              <w:spacing w:line="240" w:lineRule="auto"/>
            </w:pPr>
            <w:r>
              <w:rPr>
                <w:rFonts w:hint="eastAsia"/>
              </w:rPr>
              <w:t>培训题目：</w:t>
            </w:r>
            <w:r>
              <w:rPr>
                <w:rFonts w:hint="eastAsia" w:ascii="宋体" w:hAnsi="宋体"/>
                <w:szCs w:val="21"/>
              </w:rPr>
              <w:t>管理体系内审员培训</w:t>
            </w:r>
          </w:p>
          <w:p>
            <w:pPr>
              <w:spacing w:line="240" w:lineRule="auto"/>
            </w:pPr>
            <w:r>
              <w:rPr>
                <w:rFonts w:hint="eastAsia"/>
              </w:rPr>
              <w:t>培训方式：面授</w:t>
            </w:r>
          </w:p>
          <w:p>
            <w:pPr>
              <w:spacing w:line="240" w:lineRule="auto"/>
              <w:jc w:val="both"/>
              <w:rPr>
                <w:rFonts w:hint="default" w:eastAsia="宋体"/>
                <w:sz w:val="24"/>
                <w:szCs w:val="24"/>
                <w:lang w:val="en-US" w:eastAsia="zh-CN"/>
              </w:rPr>
            </w:pPr>
            <w:r>
              <w:rPr>
                <w:rFonts w:hint="eastAsia"/>
              </w:rPr>
              <w:t>培训内容：</w:t>
            </w:r>
            <w:r>
              <w:rPr>
                <w:rFonts w:hint="eastAsia" w:ascii="宋体" w:hAnsi="宋体" w:cs="宋体"/>
                <w:sz w:val="21"/>
                <w:szCs w:val="21"/>
                <w:lang w:val="en-US" w:eastAsia="zh-CN"/>
              </w:rPr>
              <w:t>审核技巧、方法及如何判标，不符合的发现</w:t>
            </w:r>
          </w:p>
          <w:p>
            <w:pPr>
              <w:spacing w:line="240" w:lineRule="auto"/>
            </w:pPr>
            <w:r>
              <w:rPr>
                <w:rFonts w:hint="eastAsia"/>
              </w:rPr>
              <w:t>培训日期：</w:t>
            </w:r>
            <w: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p>
            <w:pPr>
              <w:spacing w:line="240" w:lineRule="auto"/>
              <w:rPr>
                <w:rFonts w:hint="eastAsia" w:eastAsia="宋体"/>
                <w:lang w:eastAsia="zh-CN"/>
              </w:rPr>
            </w:pPr>
            <w:r>
              <w:rPr>
                <w:rFonts w:hint="eastAsia"/>
              </w:rPr>
              <w:t>参加培训人员：</w:t>
            </w:r>
            <w:r>
              <w:rPr>
                <w:rFonts w:hint="eastAsia" w:ascii="宋体" w:hAnsi="宋体" w:eastAsia="宋体" w:cs="宋体"/>
                <w:b w:val="0"/>
                <w:bCs w:val="0"/>
                <w:sz w:val="21"/>
                <w:szCs w:val="21"/>
                <w:lang w:val="en-US" w:eastAsia="zh-CN"/>
              </w:rPr>
              <w:t xml:space="preserve"> </w:t>
            </w:r>
            <w:r>
              <w:rPr>
                <w:rFonts w:hint="eastAsia" w:ascii="宋体" w:hAnsi="宋体"/>
                <w:szCs w:val="21"/>
              </w:rPr>
              <w:t>聂卫取</w:t>
            </w:r>
            <w:r>
              <w:rPr>
                <w:rFonts w:hint="eastAsia" w:ascii="宋体" w:hAnsi="宋体" w:eastAsia="宋体" w:cs="宋体"/>
                <w:b w:val="0"/>
                <w:bCs w:val="0"/>
                <w:sz w:val="21"/>
                <w:szCs w:val="21"/>
                <w:lang w:val="en-US" w:eastAsia="zh-CN"/>
              </w:rPr>
              <w:t xml:space="preserve"> </w:t>
            </w:r>
            <w:r>
              <w:rPr>
                <w:rFonts w:hint="eastAsia"/>
                <w:color w:val="000000"/>
              </w:rPr>
              <w:t>杨何芸</w:t>
            </w:r>
            <w:r>
              <w:rPr>
                <w:rFonts w:hint="eastAsia" w:ascii="宋体" w:hAnsi="宋体" w:eastAsia="宋体" w:cs="宋体"/>
                <w:b w:val="0"/>
                <w:bCs w:val="0"/>
                <w:sz w:val="21"/>
                <w:szCs w:val="21"/>
                <w:lang w:val="en-US" w:eastAsia="zh-CN"/>
              </w:rPr>
              <w:t xml:space="preserve">  </w:t>
            </w:r>
            <w:r>
              <w:rPr>
                <w:rFonts w:hint="eastAsia"/>
                <w:color w:val="000000"/>
              </w:rPr>
              <w:t>丁河新</w:t>
            </w:r>
            <w:r>
              <w:rPr>
                <w:rFonts w:hint="eastAsia" w:ascii="宋体" w:hAnsi="宋体" w:eastAsia="宋体" w:cs="宋体"/>
                <w:sz w:val="21"/>
                <w:szCs w:val="21"/>
                <w:lang w:val="en-US" w:eastAsia="zh-CN"/>
              </w:rPr>
              <w:t xml:space="preserve"> </w:t>
            </w:r>
          </w:p>
          <w:p>
            <w:pPr>
              <w:spacing w:line="240" w:lineRule="auto"/>
            </w:pPr>
            <w:r>
              <w:rPr>
                <w:rFonts w:hint="eastAsia"/>
              </w:rPr>
              <w:t>考核方式：提问</w:t>
            </w:r>
            <w:r>
              <w:t xml:space="preserve">  </w:t>
            </w:r>
            <w:r>
              <w:rPr>
                <w:rFonts w:hint="eastAsia"/>
              </w:rPr>
              <w:t>考核成绩：通过考核合格</w:t>
            </w:r>
          </w:p>
          <w:p>
            <w:pPr>
              <w:spacing w:line="240" w:lineRule="auto"/>
            </w:pPr>
            <w:r>
              <w:rPr>
                <w:rFonts w:hint="eastAsia"/>
              </w:rPr>
              <w:t>另抽其他培训记录，均保存完好，符合要求。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777" w:hRule="atLeast"/>
        </w:trPr>
        <w:tc>
          <w:tcPr>
            <w:tcW w:w="2160" w:type="dxa"/>
          </w:tcPr>
          <w:p>
            <w:r>
              <w:rPr>
                <w:rFonts w:hint="eastAsia"/>
              </w:rPr>
              <w:t>意识</w:t>
            </w:r>
          </w:p>
        </w:tc>
        <w:tc>
          <w:tcPr>
            <w:tcW w:w="960" w:type="dxa"/>
          </w:tcPr>
          <w:p>
            <w:r>
              <w:t>7.3</w:t>
            </w:r>
          </w:p>
        </w:tc>
        <w:tc>
          <w:tcPr>
            <w:tcW w:w="10004" w:type="dxa"/>
          </w:tcPr>
          <w:p>
            <w:pPr>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r>
              <w:rPr>
                <w:rFonts w:hint="eastAsia"/>
              </w:rPr>
              <w:t>现场抽查一名员工，询问公司质量方针和目标，及对方针的了解，能够正确回答。</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40" w:hRule="atLeast"/>
        </w:trPr>
        <w:tc>
          <w:tcPr>
            <w:tcW w:w="2160" w:type="dxa"/>
          </w:tcPr>
          <w:p>
            <w:r>
              <w:rPr>
                <w:rFonts w:hint="eastAsia"/>
              </w:rPr>
              <w:t>沟通</w:t>
            </w:r>
          </w:p>
        </w:tc>
        <w:tc>
          <w:tcPr>
            <w:tcW w:w="960" w:type="dxa"/>
          </w:tcPr>
          <w:p>
            <w:r>
              <w:t>7.4</w:t>
            </w:r>
          </w:p>
        </w:tc>
        <w:tc>
          <w:tcPr>
            <w:tcW w:w="10004" w:type="dxa"/>
          </w:tcPr>
          <w:p>
            <w:pPr>
              <w:ind w:firstLine="420" w:firstLineChars="200"/>
            </w:pPr>
            <w:r>
              <w:rPr>
                <w:rFonts w:hint="eastAsia"/>
              </w:rPr>
              <w:t>企业主要通过以下措施实施内部、外部的信息交流和信息沟通：</w:t>
            </w:r>
          </w:p>
          <w:p>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r>
              <w:rPr>
                <w:rFonts w:hint="eastAsia"/>
              </w:rPr>
              <w:t>内外部信息交流</w:t>
            </w:r>
            <w:r>
              <w:t>/</w:t>
            </w:r>
            <w:r>
              <w:rPr>
                <w:rFonts w:hint="eastAsia"/>
              </w:rPr>
              <w:t>沟通方式可行、有效。</w:t>
            </w:r>
          </w:p>
          <w:p>
            <w:r>
              <w:rPr>
                <w:rFonts w:hint="eastAsia"/>
              </w:rPr>
              <w:t>公司沟通机制已经建立，基本有效。</w:t>
            </w:r>
          </w:p>
          <w:p>
            <w:r>
              <w:rPr>
                <w:rFonts w:hint="eastAsia"/>
              </w:rPr>
              <w:t>尚未发生因交流、沟通不畅而导致体系运行受阻现象影响。</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文件化信息</w:t>
            </w:r>
          </w:p>
        </w:tc>
        <w:tc>
          <w:tcPr>
            <w:tcW w:w="960" w:type="dxa"/>
          </w:tcPr>
          <w:p>
            <w:r>
              <w:t>7.5</w:t>
            </w:r>
          </w:p>
        </w:tc>
        <w:tc>
          <w:tcPr>
            <w:tcW w:w="10004" w:type="dxa"/>
          </w:tcPr>
          <w:p>
            <w:pPr>
              <w:ind w:firstLine="420" w:firstLineChars="200"/>
            </w:pPr>
            <w:r>
              <w:rPr>
                <w:rFonts w:hint="eastAsia"/>
              </w:rPr>
              <w:t>编制《文件控制程序》《记录控制程序》</w:t>
            </w:r>
          </w:p>
          <w:p>
            <w:r>
              <w:rPr>
                <w:rFonts w:hint="eastAsia"/>
              </w:rPr>
              <w:t>公司质量管理体系文件包括：质量手册、程序文件、作业文件、外来文件、记录等。已建立“受控文件清单”。</w:t>
            </w:r>
          </w:p>
          <w:p>
            <w:r>
              <w:rPr>
                <w:rFonts w:hint="eastAsia"/>
              </w:rPr>
              <w:t>查：公司质量《管理手册》、《程序文件》为依据</w:t>
            </w:r>
            <w:r>
              <w:t>GB/T19001-2016</w:t>
            </w:r>
            <w:r>
              <w:rPr>
                <w:rFonts w:hint="eastAsia"/>
              </w:rPr>
              <w:t>版编制，于</w:t>
            </w:r>
            <w:r>
              <w:t>201</w:t>
            </w:r>
            <w:r>
              <w:rPr>
                <w:rFonts w:hint="eastAsia"/>
                <w:lang w:val="en-US" w:eastAsia="zh-CN"/>
              </w:rPr>
              <w:t>9</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日发布</w:t>
            </w:r>
            <w:r>
              <w:t>20</w:t>
            </w:r>
            <w:r>
              <w:rPr>
                <w:rFonts w:hint="eastAsia"/>
                <w:lang w:val="en-US" w:eastAsia="zh-CN"/>
              </w:rPr>
              <w:t>19</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实施，目前版本为</w:t>
            </w:r>
            <w:r>
              <w:rPr>
                <w:rFonts w:hint="eastAsia"/>
                <w:lang w:val="en-US" w:eastAsia="zh-CN"/>
              </w:rPr>
              <w:t>A0</w:t>
            </w:r>
            <w:r>
              <w:rPr>
                <w:rFonts w:hint="eastAsia"/>
              </w:rPr>
              <w:t>版。</w:t>
            </w:r>
          </w:p>
          <w:p>
            <w:r>
              <w:rPr>
                <w:rFonts w:hint="eastAsia"/>
              </w:rPr>
              <w:t>由管理者代表审核，总经理批准后发布。</w:t>
            </w:r>
          </w:p>
          <w:p>
            <w:r>
              <w:rPr>
                <w:rFonts w:hint="eastAsia"/>
              </w:rPr>
              <w:t>查：“受控文件清单”，内容涵盖：序号、文件名称、编号、发放记录、回收记录等。</w:t>
            </w:r>
            <w:r>
              <w:t xml:space="preserve"> </w:t>
            </w:r>
          </w:p>
          <w:p>
            <w:r>
              <w:rPr>
                <w:rFonts w:hint="eastAsia"/>
              </w:rPr>
              <w:t>质量手册、程序文件已发放各部门，有签收部门确认。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t>查：有“外来文件清单”记录了《产品质量法》等外来文件，控制分发，有专人负责。</w:t>
            </w:r>
          </w:p>
          <w:p>
            <w:r>
              <w:rPr>
                <w:rFonts w:hint="eastAsia"/>
              </w:rPr>
              <w:t>已建立“记录清单”内容含盖：序号、记录名称、记录编号、保存部门、保存期限。</w:t>
            </w:r>
          </w:p>
          <w:p>
            <w:r>
              <w:rPr>
                <w:rFonts w:hint="eastAsia"/>
              </w:rPr>
              <w:t>现场查看，文件、记录保持清晰，保存完好。</w:t>
            </w:r>
          </w:p>
          <w:p>
            <w:r>
              <w:rPr>
                <w:rFonts w:hint="eastAsia"/>
              </w:rPr>
              <w:t>文件化信息受控。</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vAlign w:val="top"/>
          </w:tcPr>
          <w:p>
            <w:pPr>
              <w:rPr>
                <w:rFonts w:hint="eastAsia"/>
              </w:rPr>
            </w:pPr>
            <w:r>
              <w:rPr>
                <w:rFonts w:hint="eastAsia"/>
              </w:rPr>
              <w:t>外部提供过程、产品和服务过程管理</w:t>
            </w:r>
          </w:p>
        </w:tc>
        <w:tc>
          <w:tcPr>
            <w:tcW w:w="960" w:type="dxa"/>
            <w:vAlign w:val="top"/>
          </w:tcPr>
          <w:p>
            <w:r>
              <w:t>8.4</w:t>
            </w:r>
          </w:p>
        </w:tc>
        <w:tc>
          <w:tcPr>
            <w:tcW w:w="10004" w:type="dxa"/>
            <w:vAlign w:val="top"/>
          </w:tcPr>
          <w:p>
            <w:r>
              <w:rPr>
                <w:rFonts w:hint="eastAsia"/>
              </w:rPr>
              <w:t>编制的《采购控制程序》中，确定了对外部供方实施的具体控制要求，旨在确保产品能够按计划提供，并符合要求，为确保外部提供的过程、产品不会对企业稳定地向顾客提供合格的产品的能力产生不利影响。</w:t>
            </w:r>
          </w:p>
          <w:p>
            <w:pPr>
              <w:rPr>
                <w:rFonts w:hint="eastAsia"/>
              </w:rPr>
            </w:pPr>
            <w:r>
              <w:rPr>
                <w:rFonts w:hint="eastAsia"/>
              </w:rPr>
              <w:t>提供《合格供方名单》</w:t>
            </w:r>
          </w:p>
          <w:p>
            <w:pPr>
              <w:rPr>
                <w:rFonts w:hint="eastAsia"/>
              </w:rPr>
            </w:pPr>
            <w:r>
              <w:pict>
                <v:shape id="_x0000_i1027" o:spt="75" type="#_x0000_t75" style="height:258.7pt;width:489.1pt;" filled="f" stroked="f" coordsize="21600,21600">
                  <v:path/>
                  <v:fill on="f" focussize="0,0"/>
                  <v:stroke on="f"/>
                  <v:imagedata r:id="rId8" o:title=""/>
                  <o:lock v:ext="edit" aspectratio="t"/>
                  <w10:wrap type="none"/>
                  <w10:anchorlock/>
                </v:shape>
              </w:pict>
            </w:r>
          </w:p>
          <w:p>
            <w:r>
              <w:rPr>
                <w:rFonts w:hint="eastAsia"/>
              </w:rPr>
              <w:t>抽以上供方调查评价记录单：对供方资质、体系认证情况、生产能力和供应能力情况、历史及社会信誉情况、质量及以往使用情况等</w:t>
            </w:r>
          </w:p>
          <w:p>
            <w:r>
              <w:rPr>
                <w:rFonts w:hint="eastAsia"/>
              </w:rPr>
              <w:t>评定结论：同意</w:t>
            </w:r>
          </w:p>
          <w:p>
            <w:r>
              <w:rPr>
                <w:rFonts w:hint="eastAsia"/>
              </w:rPr>
              <w:t xml:space="preserve">参与评定人： </w:t>
            </w:r>
            <w:r>
              <w:rPr>
                <w:rFonts w:hint="eastAsia"/>
                <w:lang w:val="en-US" w:eastAsia="zh-CN"/>
              </w:rPr>
              <w:t>杨何芸</w:t>
            </w:r>
            <w:r>
              <w:rPr>
                <w:rFonts w:hint="eastAsia"/>
                <w:lang w:eastAsia="zh-CN"/>
              </w:rPr>
              <w:t>、</w:t>
            </w:r>
            <w:r>
              <w:rPr>
                <w:rFonts w:hint="eastAsia"/>
                <w:lang w:val="en-US" w:eastAsia="zh-CN"/>
              </w:rPr>
              <w:t>聂卫取</w:t>
            </w:r>
            <w:r>
              <w:rPr>
                <w:rFonts w:hint="eastAsia"/>
                <w:lang w:eastAsia="zh-CN"/>
              </w:rPr>
              <w:t>、</w:t>
            </w:r>
            <w:r>
              <w:rPr>
                <w:rFonts w:hint="eastAsia"/>
                <w:lang w:val="en-US" w:eastAsia="zh-CN"/>
              </w:rPr>
              <w:t xml:space="preserve">杨晶   </w:t>
            </w:r>
            <w:r>
              <w:rPr>
                <w:rFonts w:hint="eastAsia"/>
              </w:rPr>
              <w:t>批准：</w:t>
            </w:r>
            <w:r>
              <w:rPr>
                <w:rFonts w:hint="eastAsia" w:ascii="仿宋" w:hAnsi="仿宋" w:eastAsia="仿宋" w:cs="仿宋"/>
              </w:rPr>
              <w:t>丁河新</w:t>
            </w:r>
            <w: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p>
            <w:pPr>
              <w:rPr>
                <w:rFonts w:hint="eastAsia"/>
              </w:rPr>
            </w:pPr>
            <w:r>
              <w:rPr>
                <w:rFonts w:hint="eastAsia"/>
              </w:rPr>
              <w:t>抽物资采购计划单</w:t>
            </w:r>
          </w:p>
          <w:p>
            <w:pPr>
              <w:spacing w:after="120" w:line="560" w:lineRule="exact"/>
              <w:jc w:val="center"/>
              <w:rPr>
                <w:rFonts w:hint="eastAsia"/>
                <w:b/>
                <w:sz w:val="28"/>
              </w:rPr>
            </w:pPr>
            <w:r>
              <w:rPr>
                <w:rFonts w:hint="eastAsia"/>
                <w:b/>
                <w:sz w:val="28"/>
                <w:lang w:val="en-US" w:eastAsia="zh-CN"/>
              </w:rPr>
              <w:t>江西仙仁金属科技</w:t>
            </w:r>
            <w:r>
              <w:rPr>
                <w:rFonts w:hint="eastAsia"/>
                <w:b/>
                <w:sz w:val="28"/>
              </w:rPr>
              <w:t>有限公司</w:t>
            </w:r>
            <w:r>
              <w:rPr>
                <w:b/>
                <w:sz w:val="28"/>
              </w:rPr>
              <w:t xml:space="preserve">                  </w:t>
            </w:r>
            <w:r>
              <w:rPr>
                <w:rFonts w:hint="eastAsia"/>
                <w:b/>
                <w:sz w:val="28"/>
              </w:rPr>
              <w:t xml:space="preserve"> </w:t>
            </w:r>
          </w:p>
          <w:p>
            <w:pPr>
              <w:rPr>
                <w:rFonts w:hint="eastAsia"/>
              </w:rPr>
            </w:pPr>
            <w:r>
              <w:rPr>
                <w:rFonts w:hint="eastAsia"/>
                <w:b/>
                <w:sz w:val="28"/>
              </w:rPr>
              <w:t xml:space="preserve">  </w:t>
            </w:r>
            <w:r>
              <w:rPr>
                <w:rFonts w:hint="eastAsia"/>
                <w:b/>
                <w:sz w:val="28"/>
                <w:lang w:val="en-US" w:eastAsia="zh-CN"/>
              </w:rPr>
              <w:t xml:space="preserve">      </w:t>
            </w:r>
            <w:r>
              <w:rPr>
                <w:rFonts w:hint="eastAsia"/>
                <w:b/>
                <w:sz w:val="28"/>
              </w:rPr>
              <w:t xml:space="preserve"> </w:t>
            </w:r>
            <w:r>
              <w:rPr>
                <w:rFonts w:hint="eastAsia"/>
                <w:b/>
                <w:sz w:val="28"/>
                <w:lang w:val="en-US" w:eastAsia="zh-CN"/>
              </w:rPr>
              <w:t xml:space="preserve">     </w:t>
            </w:r>
            <w:r>
              <w:rPr>
                <w:rFonts w:hint="eastAsia"/>
                <w:b/>
                <w:sz w:val="28"/>
              </w:rPr>
              <w:t xml:space="preserve">采购单           </w:t>
            </w:r>
            <w:r>
              <w:rPr>
                <w:rFonts w:hint="eastAsia"/>
                <w:b/>
                <w:sz w:val="21"/>
                <w:szCs w:val="20"/>
                <w:lang w:eastAsia="zh-CN"/>
              </w:rPr>
              <w:t>供货名称：</w:t>
            </w:r>
            <w:r>
              <w:rPr>
                <w:rFonts w:hint="eastAsia"/>
              </w:rPr>
              <w:t>佛山市万客缘铝业有限公司</w:t>
            </w:r>
            <w:r>
              <w:rPr>
                <w:rFonts w:hint="eastAsia"/>
                <w:b/>
                <w:sz w:val="28"/>
              </w:rPr>
              <w:t xml:space="preserve"> </w:t>
            </w:r>
            <w:r>
              <w:rPr>
                <w:rFonts w:hint="eastAsia"/>
                <w:b/>
                <w:sz w:val="32"/>
              </w:rPr>
              <w:t xml:space="preserve">     </w:t>
            </w:r>
          </w:p>
          <w:tbl>
            <w:tblPr>
              <w:tblStyle w:val="7"/>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77"/>
              <w:gridCol w:w="1980"/>
              <w:gridCol w:w="17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jc w:val="center"/>
                    <w:rPr>
                      <w:rFonts w:hint="eastAsia"/>
                    </w:rPr>
                  </w:pPr>
                  <w:r>
                    <w:rPr>
                      <w:rFonts w:hint="eastAsia" w:ascii="宋体" w:hAnsi="宋体"/>
                    </w:rPr>
                    <w:t>序号</w:t>
                  </w:r>
                </w:p>
              </w:tc>
              <w:tc>
                <w:tcPr>
                  <w:tcW w:w="2877" w:type="dxa"/>
                  <w:vAlign w:val="center"/>
                </w:tcPr>
                <w:p>
                  <w:pPr>
                    <w:ind w:firstLine="210"/>
                    <w:jc w:val="center"/>
                    <w:rPr>
                      <w:rFonts w:hint="eastAsia"/>
                    </w:rPr>
                  </w:pPr>
                  <w:r>
                    <w:rPr>
                      <w:rFonts w:hint="eastAsia"/>
                    </w:rPr>
                    <w:t>产品名称</w:t>
                  </w:r>
                </w:p>
              </w:tc>
              <w:tc>
                <w:tcPr>
                  <w:tcW w:w="1980" w:type="dxa"/>
                  <w:vAlign w:val="center"/>
                </w:tcPr>
                <w:p>
                  <w:pPr>
                    <w:jc w:val="center"/>
                    <w:rPr>
                      <w:rFonts w:hint="eastAsia"/>
                    </w:rPr>
                  </w:pPr>
                  <w:r>
                    <w:rPr>
                      <w:rFonts w:hint="eastAsia"/>
                    </w:rPr>
                    <w:t>型号规格</w:t>
                  </w:r>
                </w:p>
              </w:tc>
              <w:tc>
                <w:tcPr>
                  <w:tcW w:w="1740" w:type="dxa"/>
                  <w:vAlign w:val="center"/>
                </w:tcPr>
                <w:p>
                  <w:pPr>
                    <w:jc w:val="center"/>
                    <w:rPr>
                      <w:rFonts w:hint="eastAsia"/>
                    </w:rPr>
                  </w:pPr>
                  <w:r>
                    <w:rPr>
                      <w:rFonts w:hint="eastAsia"/>
                    </w:rPr>
                    <w:t>数量</w:t>
                  </w:r>
                </w:p>
              </w:tc>
              <w:tc>
                <w:tcPr>
                  <w:tcW w:w="1080"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eastAsia="宋体"/>
                      <w:lang w:val="en-US" w:eastAsia="zh-CN"/>
                    </w:rPr>
                  </w:pPr>
                </w:p>
              </w:tc>
              <w:tc>
                <w:tcPr>
                  <w:tcW w:w="2877" w:type="dxa"/>
                  <w:vAlign w:val="top"/>
                </w:tcPr>
                <w:p>
                  <w:pPr>
                    <w:spacing w:line="360" w:lineRule="auto"/>
                    <w:rPr>
                      <w:rFonts w:hint="eastAsia" w:eastAsia="宋体"/>
                      <w:lang w:val="en-US" w:eastAsia="zh-CN"/>
                    </w:rPr>
                  </w:pPr>
                  <w:r>
                    <w:rPr>
                      <w:rFonts w:hint="eastAsia" w:ascii="宋体" w:hAnsi="宋体"/>
                    </w:rPr>
                    <w:t>铝</w:t>
                  </w:r>
                  <w:r>
                    <w:rPr>
                      <w:rFonts w:hint="eastAsia" w:ascii="宋体" w:hAnsi="宋体"/>
                      <w:lang w:val="en-US" w:eastAsia="zh-CN"/>
                    </w:rPr>
                    <w:t>合金</w:t>
                  </w:r>
                </w:p>
              </w:tc>
              <w:tc>
                <w:tcPr>
                  <w:tcW w:w="1980" w:type="dxa"/>
                  <w:vAlign w:val="top"/>
                </w:tcPr>
                <w:p>
                  <w:pPr>
                    <w:spacing w:line="360" w:lineRule="auto"/>
                    <w:rPr>
                      <w:rFonts w:hint="default" w:eastAsia="宋体"/>
                      <w:lang w:val="en-US" w:eastAsia="zh-CN"/>
                    </w:rPr>
                  </w:pPr>
                  <w:r>
                    <w:rPr>
                      <w:rFonts w:hint="eastAsia"/>
                      <w:lang w:val="en-US" w:eastAsia="zh-CN"/>
                    </w:rPr>
                    <w:t>15*60（mm）</w:t>
                  </w:r>
                </w:p>
              </w:tc>
              <w:tc>
                <w:tcPr>
                  <w:tcW w:w="1740" w:type="dxa"/>
                  <w:vAlign w:val="top"/>
                </w:tcPr>
                <w:p>
                  <w:pPr>
                    <w:rPr>
                      <w:rFonts w:hint="default" w:eastAsia="宋体"/>
                      <w:lang w:val="en-US" w:eastAsia="zh-CN"/>
                    </w:rPr>
                  </w:pPr>
                  <w:r>
                    <w:rPr>
                      <w:rFonts w:hint="eastAsia"/>
                      <w:lang w:val="en-US" w:eastAsia="zh-CN"/>
                    </w:rPr>
                    <w:t>220根</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eastAsia="宋体"/>
                      <w:lang w:val="en-US" w:eastAsia="zh-CN"/>
                    </w:rPr>
                  </w:pPr>
                </w:p>
              </w:tc>
              <w:tc>
                <w:tcPr>
                  <w:tcW w:w="2877" w:type="dxa"/>
                  <w:vAlign w:val="top"/>
                </w:tcPr>
                <w:p>
                  <w:pPr>
                    <w:spacing w:line="360" w:lineRule="auto"/>
                    <w:rPr>
                      <w:rFonts w:hint="eastAsia"/>
                    </w:rPr>
                  </w:pPr>
                  <w:r>
                    <w:rPr>
                      <w:rFonts w:hint="eastAsia" w:ascii="宋体" w:hAnsi="宋体"/>
                    </w:rPr>
                    <w:t>铝</w:t>
                  </w:r>
                  <w:r>
                    <w:rPr>
                      <w:rFonts w:hint="eastAsia" w:ascii="宋体" w:hAnsi="宋体"/>
                      <w:lang w:val="en-US" w:eastAsia="zh-CN"/>
                    </w:rPr>
                    <w:t>合金</w:t>
                  </w:r>
                </w:p>
              </w:tc>
              <w:tc>
                <w:tcPr>
                  <w:tcW w:w="1980" w:type="dxa"/>
                  <w:vAlign w:val="top"/>
                </w:tcPr>
                <w:p>
                  <w:pPr>
                    <w:spacing w:line="360" w:lineRule="auto"/>
                    <w:rPr>
                      <w:rFonts w:hint="default" w:eastAsia="宋体"/>
                      <w:lang w:val="en-US" w:eastAsia="zh-CN"/>
                    </w:rPr>
                  </w:pPr>
                  <w:r>
                    <w:rPr>
                      <w:rFonts w:hint="eastAsia"/>
                      <w:lang w:val="en-US" w:eastAsia="zh-CN"/>
                    </w:rPr>
                    <w:t>40*40（mm）</w:t>
                  </w:r>
                </w:p>
              </w:tc>
              <w:tc>
                <w:tcPr>
                  <w:tcW w:w="1740" w:type="dxa"/>
                  <w:vAlign w:val="top"/>
                </w:tcPr>
                <w:p>
                  <w:pPr>
                    <w:rPr>
                      <w:rFonts w:hint="default" w:eastAsia="宋体"/>
                      <w:lang w:val="en-US" w:eastAsia="zh-CN"/>
                    </w:rPr>
                  </w:pPr>
                  <w:r>
                    <w:rPr>
                      <w:rFonts w:hint="eastAsia"/>
                      <w:lang w:val="en-US" w:eastAsia="zh-CN"/>
                    </w:rPr>
                    <w:t>156根</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eastAsia="宋体"/>
                      <w:lang w:val="en-US" w:eastAsia="zh-CN"/>
                    </w:rPr>
                  </w:pPr>
                </w:p>
              </w:tc>
              <w:tc>
                <w:tcPr>
                  <w:tcW w:w="2877" w:type="dxa"/>
                  <w:vAlign w:val="top"/>
                </w:tcPr>
                <w:p>
                  <w:pPr>
                    <w:spacing w:line="360" w:lineRule="auto"/>
                    <w:rPr>
                      <w:rFonts w:hint="eastAsia"/>
                    </w:rPr>
                  </w:pPr>
                  <w:r>
                    <w:rPr>
                      <w:rFonts w:hint="eastAsia" w:ascii="宋体" w:hAnsi="宋体"/>
                    </w:rPr>
                    <w:t>铝</w:t>
                  </w:r>
                  <w:r>
                    <w:rPr>
                      <w:rFonts w:hint="eastAsia" w:ascii="宋体" w:hAnsi="宋体"/>
                      <w:lang w:val="en-US" w:eastAsia="zh-CN"/>
                    </w:rPr>
                    <w:t>合金</w:t>
                  </w:r>
                </w:p>
              </w:tc>
              <w:tc>
                <w:tcPr>
                  <w:tcW w:w="1980" w:type="dxa"/>
                  <w:vAlign w:val="top"/>
                </w:tcPr>
                <w:p>
                  <w:pPr>
                    <w:spacing w:line="360" w:lineRule="auto"/>
                    <w:rPr>
                      <w:rFonts w:hint="default" w:eastAsia="宋体"/>
                      <w:lang w:val="en-US" w:eastAsia="zh-CN"/>
                    </w:rPr>
                  </w:pPr>
                  <w:r>
                    <w:rPr>
                      <w:rFonts w:hint="eastAsia"/>
                      <w:lang w:val="en-US" w:eastAsia="zh-CN"/>
                    </w:rPr>
                    <w:t>32*60(mm)</w:t>
                  </w:r>
                </w:p>
              </w:tc>
              <w:tc>
                <w:tcPr>
                  <w:tcW w:w="1740" w:type="dxa"/>
                  <w:vAlign w:val="top"/>
                </w:tcPr>
                <w:p>
                  <w:pPr>
                    <w:spacing w:line="360" w:lineRule="auto"/>
                    <w:rPr>
                      <w:rFonts w:hint="default" w:eastAsia="宋体"/>
                      <w:lang w:val="en-US" w:eastAsia="zh-CN"/>
                    </w:rPr>
                  </w:pPr>
                  <w:r>
                    <w:rPr>
                      <w:rFonts w:hint="eastAsia"/>
                      <w:lang w:val="en-US" w:eastAsia="zh-CN"/>
                    </w:rPr>
                    <w:t>300根</w:t>
                  </w:r>
                </w:p>
              </w:tc>
              <w:tc>
                <w:tcPr>
                  <w:tcW w:w="1080" w:type="dxa"/>
                  <w:vAlign w:val="top"/>
                </w:tcPr>
                <w:p>
                  <w:pPr>
                    <w:pStyle w:val="3"/>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eastAsia="宋体"/>
                      <w:lang w:val="en-US" w:eastAsia="zh-CN"/>
                    </w:rPr>
                  </w:pP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rPr>
                  </w:pP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rPr>
                  </w:pPr>
                </w:p>
              </w:tc>
              <w:tc>
                <w:tcPr>
                  <w:tcW w:w="2877" w:type="dxa"/>
                  <w:vAlign w:val="top"/>
                </w:tcPr>
                <w:p>
                  <w:pPr>
                    <w:spacing w:line="360" w:lineRule="auto"/>
                    <w:rPr>
                      <w:rFonts w:hint="eastAsia"/>
                    </w:rPr>
                  </w:pPr>
                </w:p>
              </w:tc>
              <w:tc>
                <w:tcPr>
                  <w:tcW w:w="1980" w:type="dxa"/>
                  <w:vAlign w:val="top"/>
                </w:tcPr>
                <w:p>
                  <w:pPr>
                    <w:spacing w:line="360" w:lineRule="auto"/>
                    <w:rPr>
                      <w:rFonts w:hint="eastAsia"/>
                    </w:rPr>
                  </w:pPr>
                </w:p>
              </w:tc>
              <w:tc>
                <w:tcPr>
                  <w:tcW w:w="1740" w:type="dxa"/>
                  <w:vAlign w:val="top"/>
                </w:tcPr>
                <w:p>
                  <w:pPr>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rPr>
                  </w:pP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rPr>
                      <w:rFonts w:hint="eastAsia"/>
                      <w:lang w:val="en-US"/>
                    </w:rPr>
                  </w:pPr>
                </w:p>
              </w:tc>
              <w:tc>
                <w:tcPr>
                  <w:tcW w:w="1080" w:type="dxa"/>
                  <w:vAlign w:val="top"/>
                </w:tcPr>
                <w:p>
                  <w:pPr>
                    <w:spacing w:line="360" w:lineRule="auto"/>
                    <w:rPr>
                      <w:rFonts w:hint="eastAsia"/>
                    </w:rPr>
                  </w:pPr>
                </w:p>
              </w:tc>
            </w:tr>
          </w:tbl>
          <w:p>
            <w:pPr>
              <w:spacing w:line="360" w:lineRule="auto"/>
              <w:rPr>
                <w:rFonts w:hint="eastAsia" w:eastAsia="宋体"/>
                <w:lang w:eastAsia="zh-CN"/>
              </w:rPr>
            </w:pPr>
            <w:r>
              <w:rPr>
                <w:rFonts w:hint="eastAsia"/>
                <w:lang w:eastAsia="zh-CN"/>
              </w:rPr>
              <w:t>采购员</w:t>
            </w:r>
            <w:r>
              <w:rPr>
                <w:rFonts w:hint="eastAsia"/>
              </w:rPr>
              <w:t>/日期：</w:t>
            </w:r>
            <w:r>
              <w:rPr>
                <w:rFonts w:hint="eastAsia"/>
                <w:lang w:val="en-US" w:eastAsia="zh-CN"/>
              </w:rPr>
              <w:t>张瑶/2020.3.19</w:t>
            </w:r>
            <w:r>
              <w:rPr>
                <w:rFonts w:hint="eastAsia"/>
              </w:rPr>
              <w:t xml:space="preserve">                             </w:t>
            </w:r>
          </w:p>
          <w:p>
            <w:pPr>
              <w:rPr>
                <w:rFonts w:hint="eastAsia"/>
                <w:b/>
                <w:color w:val="FF0000"/>
                <w:sz w:val="28"/>
              </w:rPr>
            </w:pPr>
          </w:p>
          <w:p>
            <w:pPr>
              <w:spacing w:after="120" w:line="560" w:lineRule="exact"/>
              <w:jc w:val="center"/>
              <w:rPr>
                <w:rFonts w:hint="eastAsia"/>
                <w:b/>
                <w:sz w:val="28"/>
              </w:rPr>
            </w:pPr>
            <w:r>
              <w:rPr>
                <w:rFonts w:hint="eastAsia"/>
                <w:b/>
                <w:sz w:val="28"/>
                <w:lang w:val="en-US" w:eastAsia="zh-CN"/>
              </w:rPr>
              <w:t>江西仙仁金属科技</w:t>
            </w:r>
            <w:r>
              <w:rPr>
                <w:rFonts w:hint="eastAsia"/>
                <w:b/>
                <w:sz w:val="28"/>
              </w:rPr>
              <w:t>有限公司</w:t>
            </w:r>
            <w:r>
              <w:rPr>
                <w:b/>
                <w:sz w:val="28"/>
              </w:rPr>
              <w:t xml:space="preserve">                  </w:t>
            </w:r>
            <w:r>
              <w:rPr>
                <w:rFonts w:hint="eastAsia"/>
                <w:b/>
                <w:sz w:val="28"/>
              </w:rPr>
              <w:t xml:space="preserve"> </w:t>
            </w:r>
          </w:p>
          <w:p>
            <w:pPr>
              <w:rPr>
                <w:rFonts w:hint="eastAsia"/>
              </w:rPr>
            </w:pPr>
            <w:r>
              <w:rPr>
                <w:rFonts w:hint="eastAsia"/>
                <w:b/>
                <w:sz w:val="28"/>
              </w:rPr>
              <w:t xml:space="preserve">  </w:t>
            </w:r>
            <w:r>
              <w:rPr>
                <w:rFonts w:hint="eastAsia"/>
                <w:b/>
                <w:sz w:val="28"/>
                <w:lang w:val="en-US" w:eastAsia="zh-CN"/>
              </w:rPr>
              <w:t xml:space="preserve">      </w:t>
            </w:r>
            <w:r>
              <w:rPr>
                <w:rFonts w:hint="eastAsia"/>
                <w:b/>
                <w:sz w:val="28"/>
              </w:rPr>
              <w:t xml:space="preserve"> </w:t>
            </w:r>
            <w:r>
              <w:rPr>
                <w:rFonts w:hint="eastAsia"/>
                <w:b/>
                <w:sz w:val="28"/>
                <w:lang w:val="en-US" w:eastAsia="zh-CN"/>
              </w:rPr>
              <w:t xml:space="preserve">     </w:t>
            </w:r>
            <w:r>
              <w:rPr>
                <w:rFonts w:hint="eastAsia"/>
                <w:b/>
                <w:sz w:val="28"/>
              </w:rPr>
              <w:t xml:space="preserve">采购单           </w:t>
            </w:r>
            <w:r>
              <w:rPr>
                <w:rFonts w:hint="eastAsia"/>
                <w:b/>
                <w:sz w:val="21"/>
                <w:szCs w:val="20"/>
                <w:lang w:eastAsia="zh-CN"/>
              </w:rPr>
              <w:t>供货名称：</w:t>
            </w:r>
            <w:r>
              <w:rPr>
                <w:rFonts w:hint="eastAsia"/>
                <w:b/>
                <w:sz w:val="21"/>
                <w:szCs w:val="20"/>
                <w:lang w:val="en-US" w:eastAsia="zh-CN"/>
              </w:rPr>
              <w:t>新余市万佳不锈钢</w:t>
            </w:r>
            <w:r>
              <w:rPr>
                <w:rFonts w:hint="eastAsia" w:ascii="宋体" w:hAnsi="宋体"/>
              </w:rPr>
              <w:t>有限公司</w:t>
            </w:r>
            <w:r>
              <w:rPr>
                <w:rFonts w:hint="eastAsia"/>
                <w:b/>
                <w:sz w:val="28"/>
              </w:rPr>
              <w:t xml:space="preserve"> </w:t>
            </w:r>
            <w:r>
              <w:rPr>
                <w:rFonts w:hint="eastAsia"/>
                <w:b/>
                <w:sz w:val="32"/>
              </w:rPr>
              <w:t xml:space="preserve">     </w:t>
            </w:r>
          </w:p>
          <w:tbl>
            <w:tblPr>
              <w:tblStyle w:val="7"/>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77"/>
              <w:gridCol w:w="1980"/>
              <w:gridCol w:w="17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jc w:val="center"/>
                    <w:rPr>
                      <w:rFonts w:hint="eastAsia"/>
                    </w:rPr>
                  </w:pPr>
                  <w:r>
                    <w:rPr>
                      <w:rFonts w:hint="eastAsia" w:ascii="宋体" w:hAnsi="宋体"/>
                    </w:rPr>
                    <w:t>序号</w:t>
                  </w:r>
                </w:p>
              </w:tc>
              <w:tc>
                <w:tcPr>
                  <w:tcW w:w="2877" w:type="dxa"/>
                  <w:vAlign w:val="center"/>
                </w:tcPr>
                <w:p>
                  <w:pPr>
                    <w:ind w:firstLine="210"/>
                    <w:jc w:val="center"/>
                    <w:rPr>
                      <w:rFonts w:hint="eastAsia"/>
                    </w:rPr>
                  </w:pPr>
                  <w:r>
                    <w:rPr>
                      <w:rFonts w:hint="eastAsia"/>
                    </w:rPr>
                    <w:t>产品名称</w:t>
                  </w:r>
                </w:p>
              </w:tc>
              <w:tc>
                <w:tcPr>
                  <w:tcW w:w="1980" w:type="dxa"/>
                  <w:vAlign w:val="center"/>
                </w:tcPr>
                <w:p>
                  <w:pPr>
                    <w:jc w:val="center"/>
                    <w:rPr>
                      <w:rFonts w:hint="eastAsia"/>
                    </w:rPr>
                  </w:pPr>
                  <w:r>
                    <w:rPr>
                      <w:rFonts w:hint="eastAsia"/>
                    </w:rPr>
                    <w:t>型号规格</w:t>
                  </w:r>
                </w:p>
              </w:tc>
              <w:tc>
                <w:tcPr>
                  <w:tcW w:w="1740" w:type="dxa"/>
                  <w:vAlign w:val="center"/>
                </w:tcPr>
                <w:p>
                  <w:pPr>
                    <w:jc w:val="center"/>
                    <w:rPr>
                      <w:rFonts w:hint="eastAsia"/>
                    </w:rPr>
                  </w:pPr>
                  <w:r>
                    <w:rPr>
                      <w:rFonts w:hint="eastAsia"/>
                    </w:rPr>
                    <w:t>数量</w:t>
                  </w:r>
                </w:p>
              </w:tc>
              <w:tc>
                <w:tcPr>
                  <w:tcW w:w="1080"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1.</w:t>
                  </w:r>
                </w:p>
              </w:tc>
              <w:tc>
                <w:tcPr>
                  <w:tcW w:w="2877" w:type="dxa"/>
                  <w:vAlign w:val="top"/>
                </w:tcPr>
                <w:p>
                  <w:pPr>
                    <w:spacing w:line="360" w:lineRule="auto"/>
                    <w:rPr>
                      <w:rFonts w:hint="eastAsia" w:eastAsia="宋体"/>
                      <w:lang w:eastAsia="zh-CN"/>
                    </w:rPr>
                  </w:pPr>
                  <w:r>
                    <w:rPr>
                      <w:rFonts w:hint="eastAsia" w:ascii="宋体" w:hAnsi="宋体"/>
                      <w:lang w:val="en-US" w:eastAsia="zh-CN"/>
                    </w:rPr>
                    <w:t>不锈钢</w:t>
                  </w:r>
                  <w:r>
                    <w:rPr>
                      <w:rFonts w:hint="eastAsia" w:ascii="宋体" w:hAnsi="宋体"/>
                    </w:rPr>
                    <w:t>板</w:t>
                  </w:r>
                </w:p>
              </w:tc>
              <w:tc>
                <w:tcPr>
                  <w:tcW w:w="1980" w:type="dxa"/>
                  <w:vAlign w:val="top"/>
                </w:tcPr>
                <w:p>
                  <w:pPr>
                    <w:spacing w:line="360" w:lineRule="auto"/>
                    <w:rPr>
                      <w:rFonts w:hint="default" w:eastAsia="宋体"/>
                      <w:lang w:val="en-US" w:eastAsia="zh-CN"/>
                    </w:rPr>
                  </w:pPr>
                  <w:r>
                    <w:rPr>
                      <w:rFonts w:hint="default" w:eastAsia="宋体"/>
                      <w:lang w:val="en-US" w:eastAsia="zh-CN"/>
                    </w:rPr>
                    <w:t> 1220*2440mm</w:t>
                  </w:r>
                </w:p>
              </w:tc>
              <w:tc>
                <w:tcPr>
                  <w:tcW w:w="1740" w:type="dxa"/>
                  <w:vAlign w:val="top"/>
                </w:tcPr>
                <w:p>
                  <w:pPr>
                    <w:rPr>
                      <w:rFonts w:hint="default" w:eastAsia="宋体"/>
                      <w:lang w:val="en-US" w:eastAsia="zh-CN"/>
                    </w:rPr>
                  </w:pPr>
                  <w:r>
                    <w:rPr>
                      <w:rFonts w:hint="eastAsia"/>
                      <w:lang w:val="en-US" w:eastAsia="zh-CN"/>
                    </w:rPr>
                    <w:t>150块</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2.</w:t>
                  </w:r>
                </w:p>
              </w:tc>
              <w:tc>
                <w:tcPr>
                  <w:tcW w:w="2877" w:type="dxa"/>
                  <w:vAlign w:val="top"/>
                </w:tcPr>
                <w:p>
                  <w:pPr>
                    <w:spacing w:line="360" w:lineRule="auto"/>
                    <w:rPr>
                      <w:rFonts w:hint="eastAsia"/>
                    </w:rPr>
                  </w:pPr>
                  <w:r>
                    <w:rPr>
                      <w:rFonts w:hint="eastAsia" w:ascii="宋体" w:hAnsi="宋体"/>
                      <w:lang w:val="en-US" w:eastAsia="zh-CN"/>
                    </w:rPr>
                    <w:t>不锈钢</w:t>
                  </w:r>
                  <w:r>
                    <w:rPr>
                      <w:rFonts w:hint="eastAsia" w:ascii="宋体" w:hAnsi="宋体"/>
                    </w:rPr>
                    <w:t>板</w:t>
                  </w:r>
                </w:p>
              </w:tc>
              <w:tc>
                <w:tcPr>
                  <w:tcW w:w="1980" w:type="dxa"/>
                  <w:vAlign w:val="top"/>
                </w:tcPr>
                <w:p>
                  <w:pPr>
                    <w:spacing w:line="360" w:lineRule="auto"/>
                    <w:rPr>
                      <w:rFonts w:hint="default" w:eastAsia="宋体"/>
                      <w:lang w:val="en-US" w:eastAsia="zh-CN"/>
                    </w:rPr>
                  </w:pPr>
                  <w:r>
                    <w:rPr>
                      <w:rFonts w:hint="eastAsia"/>
                      <w:lang w:val="en-US" w:eastAsia="zh-CN"/>
                    </w:rPr>
                    <w:t>1000*2440mm</w:t>
                  </w:r>
                </w:p>
              </w:tc>
              <w:tc>
                <w:tcPr>
                  <w:tcW w:w="1740" w:type="dxa"/>
                  <w:vAlign w:val="top"/>
                </w:tcPr>
                <w:p>
                  <w:pPr>
                    <w:rPr>
                      <w:rFonts w:hint="default" w:eastAsia="宋体"/>
                      <w:lang w:val="en-US" w:eastAsia="zh-CN"/>
                    </w:rPr>
                  </w:pPr>
                  <w:r>
                    <w:rPr>
                      <w:rFonts w:hint="eastAsia"/>
                      <w:lang w:val="en-US" w:eastAsia="zh-CN"/>
                    </w:rPr>
                    <w:t>200块</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3.</w:t>
                  </w:r>
                </w:p>
              </w:tc>
              <w:tc>
                <w:tcPr>
                  <w:tcW w:w="2877" w:type="dxa"/>
                  <w:vAlign w:val="top"/>
                </w:tcPr>
                <w:p>
                  <w:pPr>
                    <w:spacing w:line="360" w:lineRule="auto"/>
                    <w:rPr>
                      <w:rFonts w:hint="eastAsia"/>
                    </w:rPr>
                  </w:pPr>
                </w:p>
              </w:tc>
              <w:tc>
                <w:tcPr>
                  <w:tcW w:w="1980" w:type="dxa"/>
                  <w:vAlign w:val="top"/>
                </w:tcPr>
                <w:p>
                  <w:pPr>
                    <w:spacing w:line="360" w:lineRule="auto"/>
                    <w:rPr>
                      <w:rFonts w:hint="default" w:eastAsia="宋体"/>
                      <w:lang w:val="en-US" w:eastAsia="zh-CN"/>
                    </w:rPr>
                  </w:pPr>
                </w:p>
              </w:tc>
              <w:tc>
                <w:tcPr>
                  <w:tcW w:w="1740" w:type="dxa"/>
                  <w:vAlign w:val="top"/>
                </w:tcPr>
                <w:p>
                  <w:pPr>
                    <w:spacing w:line="360" w:lineRule="auto"/>
                    <w:rPr>
                      <w:rFonts w:hint="default" w:eastAsia="宋体"/>
                      <w:lang w:val="en-US" w:eastAsia="zh-CN"/>
                    </w:rPr>
                  </w:pPr>
                </w:p>
              </w:tc>
              <w:tc>
                <w:tcPr>
                  <w:tcW w:w="1080" w:type="dxa"/>
                  <w:vAlign w:val="top"/>
                </w:tcPr>
                <w:p>
                  <w:pPr>
                    <w:pStyle w:val="3"/>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4.</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5.</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6.</w:t>
                  </w:r>
                </w:p>
              </w:tc>
              <w:tc>
                <w:tcPr>
                  <w:tcW w:w="2877" w:type="dxa"/>
                  <w:vAlign w:val="top"/>
                </w:tcPr>
                <w:p>
                  <w:pPr>
                    <w:spacing w:line="360" w:lineRule="auto"/>
                    <w:rPr>
                      <w:rFonts w:hint="eastAsia"/>
                    </w:rPr>
                  </w:pPr>
                </w:p>
              </w:tc>
              <w:tc>
                <w:tcPr>
                  <w:tcW w:w="1980" w:type="dxa"/>
                  <w:vAlign w:val="top"/>
                </w:tcPr>
                <w:p>
                  <w:pPr>
                    <w:spacing w:line="360" w:lineRule="auto"/>
                    <w:rPr>
                      <w:rFonts w:hint="eastAsia"/>
                    </w:rPr>
                  </w:pPr>
                </w:p>
              </w:tc>
              <w:tc>
                <w:tcPr>
                  <w:tcW w:w="1740" w:type="dxa"/>
                  <w:vAlign w:val="top"/>
                </w:tcPr>
                <w:p>
                  <w:pPr>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7.</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rPr>
                      <w:rFonts w:hint="eastAsia"/>
                      <w:lang w:val="en-US"/>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rPr>
                  </w:pPr>
                </w:p>
              </w:tc>
              <w:tc>
                <w:tcPr>
                  <w:tcW w:w="2877" w:type="dxa"/>
                  <w:vAlign w:val="top"/>
                </w:tcPr>
                <w:p>
                  <w:pPr>
                    <w:spacing w:line="360" w:lineRule="auto"/>
                    <w:rPr>
                      <w:rFonts w:hint="eastAsia"/>
                    </w:rPr>
                  </w:pPr>
                </w:p>
              </w:tc>
              <w:tc>
                <w:tcPr>
                  <w:tcW w:w="1980" w:type="dxa"/>
                  <w:vAlign w:val="top"/>
                </w:tcPr>
                <w:p>
                  <w:pPr>
                    <w:spacing w:line="360" w:lineRule="auto"/>
                    <w:rPr>
                      <w:rFonts w:hint="eastAsia"/>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bl>
          <w:p>
            <w:pPr>
              <w:spacing w:line="360" w:lineRule="auto"/>
              <w:rPr>
                <w:rFonts w:hint="eastAsia" w:eastAsia="宋体"/>
                <w:lang w:eastAsia="zh-CN"/>
              </w:rPr>
            </w:pPr>
            <w:r>
              <w:rPr>
                <w:rFonts w:hint="eastAsia"/>
                <w:lang w:eastAsia="zh-CN"/>
              </w:rPr>
              <w:t>采购员</w:t>
            </w:r>
            <w:r>
              <w:rPr>
                <w:rFonts w:hint="eastAsia"/>
              </w:rPr>
              <w:t>/日期：</w:t>
            </w:r>
            <w:r>
              <w:rPr>
                <w:rFonts w:hint="eastAsia"/>
                <w:lang w:val="en-US" w:eastAsia="zh-CN"/>
              </w:rPr>
              <w:t>张瑶/2020.4.16</w:t>
            </w:r>
            <w:r>
              <w:rPr>
                <w:rFonts w:hint="eastAsia"/>
              </w:rPr>
              <w:t xml:space="preserve">                             </w:t>
            </w:r>
          </w:p>
          <w:p>
            <w:pPr>
              <w:spacing w:after="120" w:line="560" w:lineRule="exact"/>
              <w:ind w:firstLine="2249" w:firstLineChars="800"/>
              <w:jc w:val="both"/>
              <w:rPr>
                <w:rFonts w:hint="eastAsia"/>
                <w:b/>
                <w:sz w:val="28"/>
              </w:rPr>
            </w:pPr>
            <w:r>
              <w:rPr>
                <w:rFonts w:hint="eastAsia"/>
                <w:b/>
                <w:sz w:val="28"/>
                <w:lang w:val="en-US" w:eastAsia="zh-CN"/>
              </w:rPr>
              <w:t>江西仙仁金属科技</w:t>
            </w:r>
            <w:r>
              <w:rPr>
                <w:rFonts w:hint="eastAsia"/>
                <w:b/>
                <w:sz w:val="28"/>
              </w:rPr>
              <w:t>有限公司</w:t>
            </w:r>
            <w:r>
              <w:rPr>
                <w:b/>
                <w:sz w:val="28"/>
              </w:rPr>
              <w:t xml:space="preserve">                  </w:t>
            </w:r>
            <w:r>
              <w:rPr>
                <w:rFonts w:hint="eastAsia"/>
                <w:b/>
                <w:sz w:val="28"/>
              </w:rPr>
              <w:t xml:space="preserve"> </w:t>
            </w:r>
          </w:p>
          <w:p>
            <w:pPr>
              <w:rPr>
                <w:rFonts w:hint="eastAsia"/>
              </w:rPr>
            </w:pPr>
            <w:r>
              <w:rPr>
                <w:rFonts w:hint="eastAsia"/>
                <w:b/>
                <w:sz w:val="28"/>
              </w:rPr>
              <w:t xml:space="preserve">  </w:t>
            </w:r>
            <w:r>
              <w:rPr>
                <w:rFonts w:hint="eastAsia"/>
                <w:b/>
                <w:sz w:val="28"/>
                <w:lang w:val="en-US" w:eastAsia="zh-CN"/>
              </w:rPr>
              <w:t xml:space="preserve">      </w:t>
            </w:r>
            <w:r>
              <w:rPr>
                <w:rFonts w:hint="eastAsia"/>
                <w:b/>
                <w:sz w:val="28"/>
              </w:rPr>
              <w:t xml:space="preserve"> </w:t>
            </w:r>
            <w:r>
              <w:rPr>
                <w:rFonts w:hint="eastAsia"/>
                <w:b/>
                <w:sz w:val="28"/>
                <w:lang w:val="en-US" w:eastAsia="zh-CN"/>
              </w:rPr>
              <w:t xml:space="preserve">     </w:t>
            </w:r>
            <w:r>
              <w:rPr>
                <w:rFonts w:hint="eastAsia"/>
                <w:b/>
                <w:sz w:val="28"/>
              </w:rPr>
              <w:t xml:space="preserve">采购单           </w:t>
            </w:r>
            <w:r>
              <w:rPr>
                <w:rFonts w:hint="eastAsia"/>
                <w:b/>
                <w:sz w:val="21"/>
                <w:szCs w:val="20"/>
                <w:lang w:eastAsia="zh-CN"/>
              </w:rPr>
              <w:t>供货名称：</w:t>
            </w:r>
            <w:r>
              <w:rPr>
                <w:rFonts w:hint="eastAsia"/>
                <w:b/>
                <w:sz w:val="21"/>
                <w:szCs w:val="20"/>
                <w:lang w:val="en-US" w:eastAsia="zh-CN"/>
              </w:rPr>
              <w:t>上海巨邦贸易</w:t>
            </w:r>
            <w:r>
              <w:rPr>
                <w:rFonts w:hint="eastAsia"/>
              </w:rPr>
              <w:t>有限公司</w:t>
            </w:r>
            <w:r>
              <w:rPr>
                <w:rFonts w:hint="eastAsia"/>
                <w:b/>
                <w:sz w:val="28"/>
              </w:rPr>
              <w:t xml:space="preserve"> </w:t>
            </w:r>
            <w:r>
              <w:rPr>
                <w:rFonts w:hint="eastAsia"/>
                <w:b/>
                <w:sz w:val="32"/>
              </w:rPr>
              <w:t xml:space="preserve">     </w:t>
            </w:r>
          </w:p>
          <w:tbl>
            <w:tblPr>
              <w:tblStyle w:val="7"/>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77"/>
              <w:gridCol w:w="1980"/>
              <w:gridCol w:w="17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jc w:val="center"/>
                    <w:rPr>
                      <w:rFonts w:hint="eastAsia"/>
                    </w:rPr>
                  </w:pPr>
                  <w:r>
                    <w:rPr>
                      <w:rFonts w:hint="eastAsia" w:ascii="宋体" w:hAnsi="宋体"/>
                    </w:rPr>
                    <w:t>序号</w:t>
                  </w:r>
                </w:p>
              </w:tc>
              <w:tc>
                <w:tcPr>
                  <w:tcW w:w="2877" w:type="dxa"/>
                  <w:vAlign w:val="center"/>
                </w:tcPr>
                <w:p>
                  <w:pPr>
                    <w:ind w:firstLine="210"/>
                    <w:jc w:val="center"/>
                    <w:rPr>
                      <w:rFonts w:hint="eastAsia"/>
                    </w:rPr>
                  </w:pPr>
                  <w:r>
                    <w:rPr>
                      <w:rFonts w:hint="eastAsia"/>
                    </w:rPr>
                    <w:t>产品名称</w:t>
                  </w:r>
                </w:p>
              </w:tc>
              <w:tc>
                <w:tcPr>
                  <w:tcW w:w="1980" w:type="dxa"/>
                  <w:vAlign w:val="center"/>
                </w:tcPr>
                <w:p>
                  <w:pPr>
                    <w:jc w:val="center"/>
                    <w:rPr>
                      <w:rFonts w:hint="eastAsia"/>
                    </w:rPr>
                  </w:pPr>
                  <w:r>
                    <w:rPr>
                      <w:rFonts w:hint="eastAsia"/>
                    </w:rPr>
                    <w:t>型号规格</w:t>
                  </w:r>
                </w:p>
              </w:tc>
              <w:tc>
                <w:tcPr>
                  <w:tcW w:w="1740" w:type="dxa"/>
                  <w:vAlign w:val="center"/>
                </w:tcPr>
                <w:p>
                  <w:pPr>
                    <w:jc w:val="center"/>
                    <w:rPr>
                      <w:rFonts w:hint="eastAsia"/>
                    </w:rPr>
                  </w:pPr>
                  <w:r>
                    <w:rPr>
                      <w:rFonts w:hint="eastAsia"/>
                    </w:rPr>
                    <w:t>数量</w:t>
                  </w:r>
                </w:p>
              </w:tc>
              <w:tc>
                <w:tcPr>
                  <w:tcW w:w="1080"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1.</w:t>
                  </w:r>
                </w:p>
              </w:tc>
              <w:tc>
                <w:tcPr>
                  <w:tcW w:w="2877" w:type="dxa"/>
                  <w:vAlign w:val="top"/>
                </w:tcPr>
                <w:p>
                  <w:pPr>
                    <w:spacing w:line="360" w:lineRule="auto"/>
                    <w:rPr>
                      <w:rFonts w:hint="default" w:eastAsia="宋体"/>
                      <w:lang w:val="en-US" w:eastAsia="zh-CN"/>
                    </w:rPr>
                  </w:pPr>
                  <w:r>
                    <w:rPr>
                      <w:rFonts w:hint="eastAsia"/>
                      <w:lang w:val="en-US" w:eastAsia="zh-CN"/>
                    </w:rPr>
                    <w:t>红木纹铝合金</w:t>
                  </w:r>
                </w:p>
              </w:tc>
              <w:tc>
                <w:tcPr>
                  <w:tcW w:w="1980" w:type="dxa"/>
                  <w:vAlign w:val="top"/>
                </w:tcPr>
                <w:p>
                  <w:pPr>
                    <w:spacing w:line="360" w:lineRule="auto"/>
                    <w:rPr>
                      <w:rFonts w:hint="default" w:eastAsia="宋体"/>
                      <w:lang w:val="en-US" w:eastAsia="zh-CN"/>
                    </w:rPr>
                  </w:pPr>
                  <w:r>
                    <w:rPr>
                      <w:rFonts w:hint="eastAsia"/>
                      <w:lang w:val="en-US" w:eastAsia="zh-CN"/>
                    </w:rPr>
                    <w:t>50*50mm</w:t>
                  </w:r>
                </w:p>
              </w:tc>
              <w:tc>
                <w:tcPr>
                  <w:tcW w:w="1740" w:type="dxa"/>
                  <w:vAlign w:val="top"/>
                </w:tcPr>
                <w:p>
                  <w:pPr>
                    <w:rPr>
                      <w:rFonts w:hint="default" w:eastAsia="宋体"/>
                      <w:lang w:val="en-US" w:eastAsia="zh-CN"/>
                    </w:rPr>
                  </w:pPr>
                  <w:r>
                    <w:rPr>
                      <w:rFonts w:hint="eastAsia"/>
                      <w:lang w:val="en-US" w:eastAsia="zh-CN"/>
                    </w:rPr>
                    <w:t>400块</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2.</w:t>
                  </w:r>
                </w:p>
              </w:tc>
              <w:tc>
                <w:tcPr>
                  <w:tcW w:w="2877" w:type="dxa"/>
                  <w:vAlign w:val="top"/>
                </w:tcPr>
                <w:p>
                  <w:pPr>
                    <w:spacing w:line="360" w:lineRule="auto"/>
                    <w:rPr>
                      <w:rFonts w:hint="eastAsia"/>
                    </w:rPr>
                  </w:pPr>
                  <w:r>
                    <w:rPr>
                      <w:rFonts w:hint="eastAsia"/>
                      <w:lang w:val="en-US" w:eastAsia="zh-CN"/>
                    </w:rPr>
                    <w:t>红木纹铝合金</w:t>
                  </w:r>
                </w:p>
              </w:tc>
              <w:tc>
                <w:tcPr>
                  <w:tcW w:w="1980" w:type="dxa"/>
                  <w:vAlign w:val="top"/>
                </w:tcPr>
                <w:p>
                  <w:pPr>
                    <w:spacing w:line="360" w:lineRule="auto"/>
                    <w:rPr>
                      <w:rFonts w:hint="default" w:eastAsia="宋体"/>
                      <w:lang w:val="en-US" w:eastAsia="zh-CN"/>
                    </w:rPr>
                  </w:pPr>
                  <w:r>
                    <w:rPr>
                      <w:rFonts w:hint="eastAsia"/>
                      <w:lang w:val="en-US" w:eastAsia="zh-CN"/>
                    </w:rPr>
                    <w:t>80*80mm</w:t>
                  </w:r>
                </w:p>
              </w:tc>
              <w:tc>
                <w:tcPr>
                  <w:tcW w:w="1740" w:type="dxa"/>
                  <w:vAlign w:val="top"/>
                </w:tcPr>
                <w:p>
                  <w:pPr>
                    <w:rPr>
                      <w:rFonts w:hint="default" w:eastAsia="宋体"/>
                      <w:lang w:val="en-US" w:eastAsia="zh-CN"/>
                    </w:rPr>
                  </w:pPr>
                  <w:r>
                    <w:rPr>
                      <w:rFonts w:hint="eastAsia"/>
                      <w:lang w:val="en-US" w:eastAsia="zh-CN"/>
                    </w:rPr>
                    <w:t>230块</w:t>
                  </w: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3.</w:t>
                  </w:r>
                </w:p>
              </w:tc>
              <w:tc>
                <w:tcPr>
                  <w:tcW w:w="2877" w:type="dxa"/>
                  <w:vAlign w:val="top"/>
                </w:tcPr>
                <w:p>
                  <w:pPr>
                    <w:spacing w:line="360" w:lineRule="auto"/>
                    <w:rPr>
                      <w:rFonts w:hint="eastAsia"/>
                    </w:rPr>
                  </w:pPr>
                </w:p>
              </w:tc>
              <w:tc>
                <w:tcPr>
                  <w:tcW w:w="1980" w:type="dxa"/>
                  <w:vAlign w:val="top"/>
                </w:tcPr>
                <w:p>
                  <w:pPr>
                    <w:spacing w:line="360" w:lineRule="auto"/>
                    <w:rPr>
                      <w:rFonts w:hint="default" w:eastAsia="宋体"/>
                      <w:lang w:val="en-US" w:eastAsia="zh-CN"/>
                    </w:rPr>
                  </w:pPr>
                </w:p>
              </w:tc>
              <w:tc>
                <w:tcPr>
                  <w:tcW w:w="1740" w:type="dxa"/>
                  <w:vAlign w:val="top"/>
                </w:tcPr>
                <w:p>
                  <w:pPr>
                    <w:spacing w:line="360" w:lineRule="auto"/>
                    <w:rPr>
                      <w:rFonts w:hint="default" w:eastAsia="宋体"/>
                      <w:lang w:val="en-US" w:eastAsia="zh-CN"/>
                    </w:rPr>
                  </w:pPr>
                </w:p>
              </w:tc>
              <w:tc>
                <w:tcPr>
                  <w:tcW w:w="1080" w:type="dxa"/>
                  <w:vAlign w:val="top"/>
                </w:tcPr>
                <w:p>
                  <w:pPr>
                    <w:pStyle w:val="3"/>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4.</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5.</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6.</w:t>
                  </w:r>
                </w:p>
              </w:tc>
              <w:tc>
                <w:tcPr>
                  <w:tcW w:w="2877" w:type="dxa"/>
                  <w:vAlign w:val="top"/>
                </w:tcPr>
                <w:p>
                  <w:pPr>
                    <w:spacing w:line="360" w:lineRule="auto"/>
                    <w:rPr>
                      <w:rFonts w:hint="eastAsia"/>
                    </w:rPr>
                  </w:pPr>
                </w:p>
              </w:tc>
              <w:tc>
                <w:tcPr>
                  <w:tcW w:w="1980" w:type="dxa"/>
                  <w:vAlign w:val="top"/>
                </w:tcPr>
                <w:p>
                  <w:pPr>
                    <w:spacing w:line="360" w:lineRule="auto"/>
                    <w:rPr>
                      <w:rFonts w:hint="eastAsia"/>
                    </w:rPr>
                  </w:pPr>
                </w:p>
              </w:tc>
              <w:tc>
                <w:tcPr>
                  <w:tcW w:w="1740" w:type="dxa"/>
                  <w:vAlign w:val="top"/>
                </w:tcPr>
                <w:p>
                  <w:pPr>
                    <w:rPr>
                      <w:rFonts w:hint="eastAsia"/>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0"/>
                    </w:numPr>
                    <w:spacing w:line="360" w:lineRule="auto"/>
                    <w:ind w:leftChars="0"/>
                    <w:rPr>
                      <w:rFonts w:hint="default" w:eastAsia="宋体"/>
                      <w:lang w:val="en-US" w:eastAsia="zh-CN"/>
                    </w:rPr>
                  </w:pPr>
                  <w:r>
                    <w:rPr>
                      <w:rFonts w:hint="eastAsia"/>
                      <w:lang w:val="en-US" w:eastAsia="zh-CN"/>
                    </w:rPr>
                    <w:t>7.</w:t>
                  </w:r>
                </w:p>
              </w:tc>
              <w:tc>
                <w:tcPr>
                  <w:tcW w:w="2877" w:type="dxa"/>
                  <w:vAlign w:val="top"/>
                </w:tcPr>
                <w:p>
                  <w:pPr>
                    <w:spacing w:line="360" w:lineRule="auto"/>
                    <w:rPr>
                      <w:rFonts w:hint="eastAsia"/>
                    </w:rPr>
                  </w:pPr>
                </w:p>
              </w:tc>
              <w:tc>
                <w:tcPr>
                  <w:tcW w:w="1980" w:type="dxa"/>
                  <w:vAlign w:val="top"/>
                </w:tcPr>
                <w:p>
                  <w:pPr>
                    <w:spacing w:line="360" w:lineRule="auto"/>
                    <w:rPr>
                      <w:rFonts w:hint="eastAsia"/>
                      <w:lang w:val="en-US"/>
                    </w:rPr>
                  </w:pPr>
                </w:p>
              </w:tc>
              <w:tc>
                <w:tcPr>
                  <w:tcW w:w="1740" w:type="dxa"/>
                  <w:vAlign w:val="top"/>
                </w:tcPr>
                <w:p>
                  <w:pPr>
                    <w:rPr>
                      <w:rFonts w:hint="eastAsia"/>
                      <w:lang w:val="en-US"/>
                    </w:rPr>
                  </w:pPr>
                </w:p>
              </w:tc>
              <w:tc>
                <w:tcPr>
                  <w:tcW w:w="1080" w:type="dxa"/>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top"/>
                </w:tcPr>
                <w:p>
                  <w:pPr>
                    <w:numPr>
                      <w:ilvl w:val="0"/>
                      <w:numId w:val="1"/>
                    </w:numPr>
                    <w:spacing w:line="360" w:lineRule="auto"/>
                    <w:ind w:left="425" w:leftChars="0" w:hanging="425" w:firstLineChars="0"/>
                    <w:rPr>
                      <w:rFonts w:hint="eastAsia"/>
                    </w:rPr>
                  </w:pPr>
                </w:p>
              </w:tc>
              <w:tc>
                <w:tcPr>
                  <w:tcW w:w="2877" w:type="dxa"/>
                  <w:vAlign w:val="top"/>
                </w:tcPr>
                <w:p>
                  <w:pPr>
                    <w:spacing w:line="360" w:lineRule="auto"/>
                    <w:rPr>
                      <w:rFonts w:hint="eastAsia"/>
                    </w:rPr>
                  </w:pPr>
                </w:p>
              </w:tc>
              <w:tc>
                <w:tcPr>
                  <w:tcW w:w="1980" w:type="dxa"/>
                  <w:vAlign w:val="top"/>
                </w:tcPr>
                <w:p>
                  <w:pPr>
                    <w:spacing w:line="360" w:lineRule="auto"/>
                    <w:rPr>
                      <w:rFonts w:hint="eastAsia"/>
                    </w:rPr>
                  </w:pPr>
                </w:p>
              </w:tc>
              <w:tc>
                <w:tcPr>
                  <w:tcW w:w="1740" w:type="dxa"/>
                  <w:vAlign w:val="top"/>
                </w:tcPr>
                <w:p>
                  <w:pPr>
                    <w:spacing w:line="360" w:lineRule="auto"/>
                    <w:rPr>
                      <w:rFonts w:hint="eastAsia"/>
                    </w:rPr>
                  </w:pPr>
                </w:p>
              </w:tc>
              <w:tc>
                <w:tcPr>
                  <w:tcW w:w="1080" w:type="dxa"/>
                  <w:vAlign w:val="top"/>
                </w:tcPr>
                <w:p>
                  <w:pPr>
                    <w:spacing w:line="360" w:lineRule="auto"/>
                    <w:rPr>
                      <w:rFonts w:hint="eastAsia"/>
                    </w:rPr>
                  </w:pPr>
                </w:p>
              </w:tc>
            </w:tr>
          </w:tbl>
          <w:p>
            <w:pPr>
              <w:spacing w:line="360" w:lineRule="auto"/>
              <w:rPr>
                <w:rFonts w:hint="eastAsia"/>
              </w:rPr>
            </w:pPr>
            <w:r>
              <w:rPr>
                <w:rFonts w:hint="eastAsia"/>
                <w:lang w:eastAsia="zh-CN"/>
              </w:rPr>
              <w:t>采购员</w:t>
            </w:r>
            <w:r>
              <w:rPr>
                <w:rFonts w:hint="eastAsia"/>
              </w:rPr>
              <w:t>/日期：</w:t>
            </w:r>
            <w:r>
              <w:rPr>
                <w:rFonts w:hint="eastAsia"/>
                <w:lang w:val="en-US" w:eastAsia="zh-CN"/>
              </w:rPr>
              <w:t>张瑶/2020.4.27</w:t>
            </w:r>
            <w:r>
              <w:rPr>
                <w:rFonts w:hint="eastAsia"/>
              </w:rPr>
              <w:t xml:space="preserve">                            </w:t>
            </w:r>
          </w:p>
          <w:p>
            <w:pPr>
              <w:spacing w:line="360" w:lineRule="auto"/>
            </w:pPr>
            <w:r>
              <w:rPr>
                <w:rFonts w:hint="eastAsia"/>
              </w:rPr>
              <w:t>另抽其他材料采购计划单，均保存完好，符合要求。</w:t>
            </w:r>
          </w:p>
          <w:p>
            <w:pPr>
              <w:rPr>
                <w:rFonts w:hint="eastAsia"/>
              </w:rPr>
            </w:pPr>
            <w:r>
              <w:rPr>
                <w:rFonts w:hint="eastAsia"/>
              </w:rPr>
              <w:t>原材料检验见</w:t>
            </w:r>
            <w:r>
              <w:t>8.6</w:t>
            </w:r>
            <w:r>
              <w:rPr>
                <w:rFonts w:hint="eastAsia"/>
              </w:rPr>
              <w:t>条款</w:t>
            </w:r>
          </w:p>
        </w:tc>
        <w:tc>
          <w:tcPr>
            <w:tcW w:w="1585" w:type="dxa"/>
            <w:vAlign w:val="top"/>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vAlign w:val="center"/>
          </w:tcPr>
          <w:p>
            <w:r>
              <w:t>9.1.1</w:t>
            </w:r>
          </w:p>
          <w:p>
            <w:r>
              <w:t>9.1.3</w:t>
            </w:r>
          </w:p>
        </w:tc>
        <w:tc>
          <w:tcPr>
            <w:tcW w:w="10004" w:type="dxa"/>
            <w:vAlign w:val="center"/>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c>
          <w:tcPr>
            <w:tcW w:w="7229" w:type="dxa"/>
            <w:vAlign w:val="center"/>
          </w:tcPr>
          <w:p>
            <w:pPr>
              <w:rPr>
                <w:b/>
              </w:rPr>
            </w:pPr>
          </w:p>
        </w:tc>
        <w:tc>
          <w:tcPr>
            <w:tcW w:w="7229" w:type="dxa"/>
            <w:vAlign w:val="center"/>
          </w:tcPr>
          <w:p>
            <w:pPr>
              <w:rPr>
                <w:b/>
              </w:rPr>
            </w:pPr>
            <w:r>
              <w:rPr>
                <w:rFonts w:hint="eastAsia"/>
                <w:b/>
              </w:rPr>
              <w:t>公司通过质量目标考核、内审、管理评审等对体系的有效性进行评价。</w:t>
            </w:r>
          </w:p>
          <w:p>
            <w:pPr>
              <w:rPr>
                <w:b/>
              </w:rPr>
            </w:pPr>
            <w:r>
              <w:rPr>
                <w:b/>
              </w:rPr>
              <w:t>1</w:t>
            </w:r>
            <w:r>
              <w:rPr>
                <w:rFonts w:hint="eastAsia"/>
                <w:b/>
              </w:rPr>
              <w:t>）提供了顾客满意调查表，并进行了分析。</w:t>
            </w:r>
          </w:p>
          <w:p>
            <w:pPr>
              <w:rPr>
                <w:b/>
              </w:rPr>
            </w:pPr>
            <w:r>
              <w:rPr>
                <w:b/>
              </w:rPr>
              <w:t>2</w:t>
            </w:r>
            <w:r>
              <w:rPr>
                <w:rFonts w:hint="eastAsia"/>
                <w:b/>
              </w:rPr>
              <w:t>）对过程产品质量进行了统计分析</w:t>
            </w:r>
          </w:p>
          <w:p>
            <w:pPr>
              <w:rPr>
                <w:b/>
              </w:rPr>
            </w:pPr>
            <w:r>
              <w:rPr>
                <w:b/>
              </w:rPr>
              <w:t>3</w:t>
            </w:r>
            <w:r>
              <w:rPr>
                <w:rFonts w:hint="eastAsia"/>
                <w:b/>
              </w:rPr>
              <w:t>）对采购物资进行验证。根据验收结果，证明供方提供的产品质量是稳定的</w:t>
            </w:r>
            <w:r>
              <w:rPr>
                <w:b/>
              </w:rPr>
              <w:t>.</w:t>
            </w:r>
          </w:p>
          <w:p>
            <w:pPr>
              <w:rPr>
                <w:b/>
              </w:rPr>
            </w:pPr>
            <w:r>
              <w:rPr>
                <w:b/>
              </w:rPr>
              <w:t>4</w:t>
            </w:r>
            <w:r>
              <w:rPr>
                <w:rFonts w:hint="eastAsia"/>
                <w:b/>
              </w:rPr>
              <w:t>）通过内审中发现的不符合，确定改进措施并实施。</w:t>
            </w:r>
          </w:p>
          <w:p>
            <w:pPr>
              <w:rPr>
                <w:b/>
              </w:rPr>
            </w:pPr>
            <w:r>
              <w:rPr>
                <w:b/>
              </w:rPr>
              <w:t>5</w:t>
            </w:r>
            <w:r>
              <w:rPr>
                <w:rFonts w:hint="eastAsia"/>
                <w:b/>
              </w:rPr>
              <w:t>）通过管理评审，提出改进措施，以便发现改进方向。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160" w:hRule="atLeast"/>
        </w:trPr>
        <w:tc>
          <w:tcPr>
            <w:tcW w:w="2160" w:type="dxa"/>
            <w:vAlign w:val="center"/>
          </w:tcPr>
          <w:p>
            <w:r>
              <w:rPr>
                <w:rFonts w:hint="eastAsia"/>
              </w:rPr>
              <w:t>内审</w:t>
            </w:r>
          </w:p>
        </w:tc>
        <w:tc>
          <w:tcPr>
            <w:tcW w:w="960" w:type="dxa"/>
            <w:vAlign w:val="center"/>
          </w:tcPr>
          <w:p>
            <w:r>
              <w:t>9.2</w:t>
            </w:r>
          </w:p>
        </w:tc>
        <w:tc>
          <w:tcPr>
            <w:tcW w:w="10004" w:type="dxa"/>
            <w:vAlign w:val="center"/>
          </w:tcPr>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w:t>
            </w:r>
            <w: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r>
              <w:rPr>
                <w:rFonts w:hint="eastAsia"/>
              </w:rPr>
              <w:t>提供了内审检查表。内审不符合</w:t>
            </w:r>
            <w:r>
              <w:rPr>
                <w:rFonts w:hint="eastAsia"/>
                <w:lang w:val="en-US" w:eastAsia="zh-CN"/>
              </w:rPr>
              <w:t>1</w:t>
            </w:r>
            <w:r>
              <w:rPr>
                <w:rFonts w:hint="eastAsia"/>
              </w:rPr>
              <w:t>项，已整改验收合格。</w:t>
            </w:r>
          </w:p>
          <w:p>
            <w:pPr>
              <w:rPr>
                <w:rFonts w:hint="eastAsia" w:ascii="宋体" w:hAnsi="宋体" w:eastAsia="宋体" w:cs="宋体"/>
                <w:color w:val="auto"/>
                <w:sz w:val="21"/>
                <w:szCs w:val="21"/>
              </w:rPr>
            </w:pPr>
            <w:r>
              <w:rPr>
                <w:rFonts w:hint="eastAsia"/>
              </w:rPr>
              <w:t>内审报告显示本公司的质量体系均运行良好</w:t>
            </w:r>
            <w:r>
              <w:rPr>
                <w:rFonts w:hint="eastAsia"/>
                <w:lang w:eastAsia="zh-CN"/>
              </w:rPr>
              <w:t>，</w:t>
            </w:r>
            <w:r>
              <w:rPr>
                <w:rFonts w:hint="eastAsia" w:ascii="宋体" w:hAnsi="宋体" w:eastAsia="宋体" w:cs="宋体"/>
                <w:color w:val="auto"/>
                <w:sz w:val="21"/>
                <w:szCs w:val="21"/>
                <w:lang w:val="en-US" w:eastAsia="zh-CN"/>
              </w:rPr>
              <w:t>并能对上一年度内部审核及初审提出的不符合项进行有效性验证</w:t>
            </w:r>
            <w:r>
              <w:rPr>
                <w:rFonts w:hint="eastAsia" w:ascii="宋体" w:hAnsi="宋体" w:eastAsia="宋体" w:cs="宋体"/>
                <w:color w:val="auto"/>
                <w:sz w:val="21"/>
                <w:szCs w:val="21"/>
              </w:rPr>
              <w:t>。</w:t>
            </w:r>
          </w:p>
          <w:p>
            <w:pPr>
              <w:rPr>
                <w:rFonts w:hint="eastAsia"/>
              </w:rPr>
            </w:pPr>
            <w:r>
              <w:rPr>
                <w:rFonts w:hint="eastAsia"/>
              </w:rPr>
              <w:t>现场发现内审深度有待提高，与受审方沟通，希望加强内审人员培训，深化学习标准知识，受审方表示接受。</w:t>
            </w:r>
          </w:p>
          <w:p>
            <w:pPr>
              <w:rPr>
                <w:rFonts w:hint="eastAsia" w:eastAsia="宋体"/>
                <w:lang w:eastAsia="zh-CN"/>
              </w:rPr>
            </w:pPr>
            <w:r>
              <w:rPr>
                <w:rFonts w:hint="eastAsia" w:eastAsia="宋体"/>
                <w:lang w:eastAsia="zh-CN"/>
              </w:rPr>
              <w:pict>
                <v:shape id="_x0000_i1028" o:spt="75" alt="5cbed4dc3c44ea004a3710cc7394e46" type="#_x0000_t75" style="height:185.9pt;width:247.9pt;rotation:-5898240f;" filled="f" o:preferrelative="t" stroked="f" coordsize="21600,21600">
                  <v:path/>
                  <v:fill on="f" focussize="0,0"/>
                  <v:stroke on="f"/>
                  <v:imagedata r:id="rId9" o:title="5cbed4dc3c44ea004a3710cc7394e46"/>
                  <o:lock v:ext="edit" aspectratio="t"/>
                  <w10:wrap type="none"/>
                  <w10:anchorlock/>
                </v:shape>
              </w:pict>
            </w:r>
            <w:r>
              <w:rPr>
                <w:rFonts w:hint="eastAsia" w:eastAsia="宋体"/>
                <w:lang w:eastAsia="zh-CN"/>
              </w:rPr>
              <w:pict>
                <v:shape id="_x0000_i1029" o:spt="75" alt="fcdb90739a07d914c605c7af3075a25" type="#_x0000_t75" style="height:184.7pt;width:246.25pt;rotation:-5898240f;" filled="f" o:preferrelative="t" stroked="f" coordsize="21600,21600">
                  <v:path/>
                  <v:fill on="f" focussize="0,0"/>
                  <v:stroke on="f"/>
                  <v:imagedata r:id="rId10" o:title="fcdb90739a07d914c605c7af3075a25"/>
                  <o:lock v:ext="edit" aspectratio="t"/>
                  <w10:wrap type="none"/>
                  <w10:anchorlock/>
                </v:shape>
              </w:pict>
            </w:r>
          </w:p>
          <w:p>
            <w:pPr>
              <w:rPr>
                <w:rFonts w:hint="eastAsia"/>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vAlign w:val="center"/>
          </w:tcPr>
          <w:p>
            <w:r>
              <w:rPr>
                <w:rFonts w:hint="eastAsia"/>
              </w:rPr>
              <w:t>不合格和纠正措施</w:t>
            </w:r>
          </w:p>
        </w:tc>
        <w:tc>
          <w:tcPr>
            <w:tcW w:w="960" w:type="dxa"/>
            <w:vAlign w:val="center"/>
          </w:tcPr>
          <w:p>
            <w:r>
              <w:t>10.2</w:t>
            </w:r>
          </w:p>
        </w:tc>
        <w:tc>
          <w:tcPr>
            <w:tcW w:w="10004" w:type="dxa"/>
            <w:vAlign w:val="center"/>
          </w:tcPr>
          <w:p>
            <w:r>
              <w:rPr>
                <w:rFonts w:hint="eastAsia"/>
              </w:rPr>
              <w:t>《纠正措施控制程序》，对不合格输出进行识别和控制，防止不合格输出的非预期使用或交付。</w:t>
            </w:r>
          </w:p>
          <w:p>
            <w:pPr>
              <w:rPr>
                <w:rFonts w:hint="eastAsia"/>
              </w:rPr>
            </w:pPr>
            <w:r>
              <w:rPr>
                <w:rFonts w:hint="eastAsia"/>
              </w:rPr>
              <w:t>针对行政部的岗位职责和权限，主要对内审查出的不符合项进行监督控制，督促查找不符合的原因、整改及验证。</w:t>
            </w:r>
          </w:p>
          <w:p>
            <w:pPr>
              <w:rPr>
                <w:rFonts w:hint="default" w:eastAsia="宋体"/>
                <w:lang w:val="en-US" w:eastAsia="zh-CN"/>
              </w:rPr>
            </w:pPr>
            <w:r>
              <w:rPr>
                <w:rFonts w:hint="eastAsia"/>
                <w:lang w:val="en-US" w:eastAsia="zh-CN"/>
              </w:rPr>
              <w:t>体系内审，没有发现与质量管理体系相关的不符合。</w:t>
            </w:r>
          </w:p>
          <w:p>
            <w:r>
              <w:rPr>
                <w:rFonts w:hint="eastAsia"/>
              </w:rPr>
              <w:t>目前风险和机遇无需更新，质量管理体系无需变更。</w:t>
            </w:r>
          </w:p>
        </w:tc>
        <w:tc>
          <w:tcPr>
            <w:tcW w:w="1585" w:type="dxa"/>
          </w:tcPr>
          <w:p>
            <w:r>
              <w:rPr>
                <w:rFonts w:hint="eastAsia"/>
              </w:rPr>
              <w:t>合格</w:t>
            </w:r>
          </w:p>
        </w:tc>
      </w:tr>
    </w:tbl>
    <w:p/>
    <w:p>
      <w:pPr>
        <w:spacing w:line="480" w:lineRule="exact"/>
        <w:ind w:firstLine="5400" w:firstLineChars="1500"/>
        <w:jc w:val="both"/>
        <w:rPr>
          <w:rFonts w:hint="eastAsia" w:ascii="隶书" w:hAnsi="宋体" w:eastAsia="隶书"/>
          <w:bCs/>
          <w:color w:val="000000"/>
          <w:sz w:val="36"/>
          <w:szCs w:val="36"/>
        </w:rPr>
      </w:pPr>
    </w:p>
    <w:p>
      <w:bookmarkStart w:id="0" w:name="_GoBack"/>
      <w:bookmarkEnd w:id="0"/>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eastAsia"/>
      </w:rPr>
      <w:t>北京国标联合认证有限公司</w:t>
    </w:r>
    <w:r>
      <w:rPr>
        <w:rStyle w:val="13"/>
      </w:rPr>
      <w:tab/>
    </w:r>
    <w:r>
      <w:rPr>
        <w:rStyle w:val="13"/>
      </w:rPr>
      <w:tab/>
    </w:r>
    <w:r>
      <w:rPr>
        <w:rStyle w:val="13"/>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ISC-B-I-19</w:t>
                </w:r>
                <w:r>
                  <w:rPr>
                    <w:sz w:val="18"/>
                    <w:szCs w:val="18"/>
                  </w:rPr>
                  <w:t xml:space="preserve"> </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3"/>
      </w:rPr>
      <w:t xml:space="preserve">        </w:t>
    </w:r>
    <w:r>
      <w:rPr>
        <w:rStyle w:val="13"/>
        <w:w w:val="90"/>
      </w:rPr>
      <w:t>Beijing International Standard united Certification Co.,Ltd.</w:t>
    </w:r>
    <w:r>
      <w:rPr>
        <w:rStyle w:val="13"/>
        <w:w w:val="90"/>
        <w:szCs w:val="21"/>
      </w:rPr>
      <w:t xml:space="preserve">  </w:t>
    </w:r>
    <w:r>
      <w:rPr>
        <w:rStyle w:val="13"/>
        <w:w w:val="90"/>
        <w:sz w:val="20"/>
      </w:rPr>
      <w:t xml:space="preserve"> </w:t>
    </w:r>
    <w:r>
      <w:rPr>
        <w:rStyle w:val="13"/>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D562"/>
    <w:multiLevelType w:val="singleLevel"/>
    <w:tmpl w:val="14CBD56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28766C0"/>
    <w:rsid w:val="065D4BAD"/>
    <w:rsid w:val="07994CE9"/>
    <w:rsid w:val="09367B65"/>
    <w:rsid w:val="0CCD20D4"/>
    <w:rsid w:val="0F1006FA"/>
    <w:rsid w:val="0F8E32D7"/>
    <w:rsid w:val="108219C2"/>
    <w:rsid w:val="10B951E7"/>
    <w:rsid w:val="11083D73"/>
    <w:rsid w:val="13447A5E"/>
    <w:rsid w:val="15FE0635"/>
    <w:rsid w:val="17103D6A"/>
    <w:rsid w:val="17F148CB"/>
    <w:rsid w:val="180B51F3"/>
    <w:rsid w:val="1AE6304C"/>
    <w:rsid w:val="1C530887"/>
    <w:rsid w:val="1D59077D"/>
    <w:rsid w:val="1E772B43"/>
    <w:rsid w:val="1EF83F3F"/>
    <w:rsid w:val="1F553C10"/>
    <w:rsid w:val="21E36167"/>
    <w:rsid w:val="24797D54"/>
    <w:rsid w:val="24A031C2"/>
    <w:rsid w:val="255F326C"/>
    <w:rsid w:val="256C0B32"/>
    <w:rsid w:val="25C331EE"/>
    <w:rsid w:val="263A318E"/>
    <w:rsid w:val="26D80404"/>
    <w:rsid w:val="27D616D3"/>
    <w:rsid w:val="27DA7338"/>
    <w:rsid w:val="2C575761"/>
    <w:rsid w:val="2EFF0469"/>
    <w:rsid w:val="300B4522"/>
    <w:rsid w:val="301346F5"/>
    <w:rsid w:val="32F42330"/>
    <w:rsid w:val="34CA657C"/>
    <w:rsid w:val="37CB5C28"/>
    <w:rsid w:val="41CA5345"/>
    <w:rsid w:val="433777FF"/>
    <w:rsid w:val="4393342B"/>
    <w:rsid w:val="465F665C"/>
    <w:rsid w:val="470A08DC"/>
    <w:rsid w:val="4C7D592F"/>
    <w:rsid w:val="512A15E1"/>
    <w:rsid w:val="516D716F"/>
    <w:rsid w:val="531F2BB4"/>
    <w:rsid w:val="5433789D"/>
    <w:rsid w:val="56941E2D"/>
    <w:rsid w:val="56A81EFB"/>
    <w:rsid w:val="56BE3FA3"/>
    <w:rsid w:val="58CE7F49"/>
    <w:rsid w:val="5A9E4C75"/>
    <w:rsid w:val="5CB75C64"/>
    <w:rsid w:val="5CB8755A"/>
    <w:rsid w:val="5D2F152C"/>
    <w:rsid w:val="5E4352E6"/>
    <w:rsid w:val="5EA12B9A"/>
    <w:rsid w:val="60AE06B6"/>
    <w:rsid w:val="60FA4E76"/>
    <w:rsid w:val="63BE7C2F"/>
    <w:rsid w:val="64F158B0"/>
    <w:rsid w:val="65EC0E78"/>
    <w:rsid w:val="661B226F"/>
    <w:rsid w:val="687705CE"/>
    <w:rsid w:val="68F57B93"/>
    <w:rsid w:val="6A411628"/>
    <w:rsid w:val="6FC620DD"/>
    <w:rsid w:val="70397ADD"/>
    <w:rsid w:val="715C5DB5"/>
    <w:rsid w:val="72757C64"/>
    <w:rsid w:val="73C251E0"/>
    <w:rsid w:val="74CA2542"/>
    <w:rsid w:val="751530B9"/>
    <w:rsid w:val="76D305C2"/>
    <w:rsid w:val="77641443"/>
    <w:rsid w:val="78824FBB"/>
    <w:rsid w:val="7D9076FD"/>
    <w:rsid w:val="7DB959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ind w:firstLine="525" w:firstLineChars="210"/>
    </w:pPr>
    <w:rPr>
      <w:spacing w:val="20"/>
      <w:szCs w:val="24"/>
    </w:rPr>
  </w:style>
  <w:style w:type="paragraph" w:styleId="3">
    <w:name w:val="Date"/>
    <w:basedOn w:val="1"/>
    <w:next w:val="1"/>
    <w:qFormat/>
    <w:uiPriority w:val="0"/>
    <w:rPr>
      <w:szCs w:val="20"/>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4"/>
    <w:semiHidden/>
    <w:qFormat/>
    <w:locked/>
    <w:uiPriority w:val="99"/>
    <w:rPr>
      <w:rFonts w:ascii="Times New Roman" w:hAnsi="Times New Roman" w:eastAsia="宋体" w:cs="Times New Roman"/>
      <w:sz w:val="18"/>
      <w:szCs w:val="18"/>
    </w:rPr>
  </w:style>
  <w:style w:type="character" w:customStyle="1" w:styleId="11">
    <w:name w:val="Footer Char"/>
    <w:basedOn w:val="9"/>
    <w:link w:val="5"/>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Body Text Indent Char"/>
    <w:basedOn w:val="9"/>
    <w:link w:val="2"/>
    <w:semiHidden/>
    <w:qFormat/>
    <w:locked/>
    <w:uiPriority w:val="99"/>
    <w:rPr>
      <w:rFonts w:ascii="Times New Roman" w:hAnsi="Times New Roman" w:cs="Times New Roman"/>
      <w:sz w:val="20"/>
      <w:szCs w:val="20"/>
    </w:rPr>
  </w:style>
  <w:style w:type="paragraph" w:customStyle="1" w:styleId="15">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1744</Words>
  <Characters>9946</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2020-09-11T04:01:16Z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