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德阳市源亿丰机械有限公司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德阳市源亿丰机械有限公司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四川省德阳市旌阳区天元镇紫金山路北段西侧1幢1层</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ascii="宋体"/>
                <w:b/>
                <w:color w:val="auto"/>
                <w:sz w:val="21"/>
              </w:rPr>
              <w:t>四川省德阳市旌阳区天元镇紫金山路北段西侧1幢1层</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618000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b/>
                <w:color w:val="auto"/>
                <w:sz w:val="21"/>
              </w:rPr>
              <w:t>四川省德阳市旌阳区天元镇紫金山路北段西侧1幢1层</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jc w:val="center"/>
              <w:rPr>
                <w:rFonts w:hint="eastAsia" w:ascii="宋体" w:hAnsi="宋体"/>
                <w:b/>
                <w:sz w:val="21"/>
                <w:szCs w:val="22"/>
              </w:rPr>
            </w:pPr>
            <w:r>
              <w:rPr>
                <w:rFonts w:hint="eastAsia" w:ascii="宋体" w:hAnsi="宋体"/>
                <w:b/>
                <w:sz w:val="21"/>
                <w:szCs w:val="22"/>
                <w:lang w:val="en-US" w:eastAsia="zh-CN"/>
              </w:rPr>
              <w:t>徐海英</w:t>
            </w:r>
          </w:p>
        </w:tc>
        <w:tc>
          <w:tcPr>
            <w:tcW w:w="1109" w:type="dxa"/>
            <w:vAlign w:val="center"/>
          </w:tcPr>
          <w:p>
            <w:pPr>
              <w:jc w:val="center"/>
              <w:rPr>
                <w:rFonts w:hint="eastAsia" w:ascii="宋体" w:hAnsi="宋体"/>
                <w:b/>
                <w:sz w:val="21"/>
                <w:szCs w:val="22"/>
              </w:rPr>
            </w:pPr>
            <w:r>
              <w:rPr>
                <w:rFonts w:hint="eastAsia" w:ascii="宋体" w:hAnsi="宋体"/>
                <w:b/>
                <w:sz w:val="21"/>
                <w:szCs w:val="22"/>
              </w:rPr>
              <w:t>电话.</w:t>
            </w:r>
          </w:p>
        </w:tc>
        <w:tc>
          <w:tcPr>
            <w:tcW w:w="1618" w:type="dxa"/>
            <w:gridSpan w:val="2"/>
            <w:vAlign w:val="center"/>
          </w:tcPr>
          <w:p>
            <w:pPr>
              <w:jc w:val="center"/>
              <w:rPr>
                <w:rFonts w:hint="eastAsia" w:ascii="宋体" w:hAnsi="宋体"/>
                <w:b/>
                <w:sz w:val="21"/>
                <w:szCs w:val="22"/>
              </w:rPr>
            </w:pPr>
            <w:r>
              <w:rPr>
                <w:rFonts w:hint="eastAsia" w:ascii="宋体" w:hAnsi="宋体"/>
                <w:b/>
                <w:sz w:val="21"/>
                <w:szCs w:val="22"/>
                <w:lang w:val="en-US" w:eastAsia="zh-CN"/>
              </w:rPr>
              <w:t>13778432096</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jc w:val="center"/>
              <w:rPr>
                <w:rFonts w:hint="eastAsia" w:ascii="宋体" w:hAnsi="宋体"/>
                <w:b/>
                <w:sz w:val="21"/>
                <w:szCs w:val="22"/>
              </w:rPr>
            </w:pPr>
            <w:bookmarkStart w:id="17" w:name="法人"/>
            <w:r>
              <w:rPr>
                <w:rFonts w:hint="eastAsia" w:ascii="宋体" w:hAnsi="宋体"/>
                <w:b/>
                <w:sz w:val="21"/>
                <w:szCs w:val="22"/>
              </w:rPr>
              <w:t>向天英</w:t>
            </w:r>
            <w:bookmarkEnd w:id="17"/>
          </w:p>
        </w:tc>
        <w:tc>
          <w:tcPr>
            <w:tcW w:w="1109" w:type="dxa"/>
            <w:vAlign w:val="center"/>
          </w:tcPr>
          <w:p>
            <w:pPr>
              <w:jc w:val="center"/>
              <w:rPr>
                <w:rFonts w:hint="eastAsia" w:ascii="宋体" w:hAnsi="宋体"/>
                <w:b/>
                <w:sz w:val="21"/>
                <w:szCs w:val="22"/>
              </w:rPr>
            </w:pPr>
            <w:r>
              <w:rPr>
                <w:rFonts w:hint="eastAsia" w:ascii="宋体" w:hAnsi="宋体"/>
                <w:b/>
                <w:sz w:val="21"/>
                <w:szCs w:val="22"/>
              </w:rPr>
              <w:t>总经理</w:t>
            </w:r>
          </w:p>
        </w:tc>
        <w:tc>
          <w:tcPr>
            <w:tcW w:w="1618" w:type="dxa"/>
            <w:gridSpan w:val="2"/>
          </w:tcPr>
          <w:p>
            <w:pPr>
              <w:jc w:val="center"/>
              <w:rPr>
                <w:rFonts w:hint="eastAsia" w:ascii="宋体" w:hAnsi="宋体"/>
                <w:b/>
                <w:sz w:val="21"/>
                <w:szCs w:val="22"/>
              </w:rPr>
            </w:pPr>
            <w:r>
              <w:rPr>
                <w:rFonts w:hint="eastAsia" w:ascii="宋体" w:hAnsi="宋体"/>
                <w:b/>
                <w:sz w:val="21"/>
                <w:szCs w:val="22"/>
              </w:rPr>
              <w:t>向天英</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王小辉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2020年09月08日 上午至2020年09月08日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bookmarkStart w:id="20" w:name="审核范围"/>
            <w:r>
              <w:rPr>
                <w:sz w:val="20"/>
              </w:rPr>
              <w:t>零部件的机械加工，焊接加工</w:t>
            </w:r>
            <w:bookmarkEnd w:id="20"/>
          </w:p>
          <w:p>
            <w:pPr>
              <w:spacing w:line="360" w:lineRule="exact"/>
              <w:rPr>
                <w:rFonts w:ascii="宋体" w:hAnsi="宋体"/>
                <w:b/>
                <w:sz w:val="21"/>
                <w:szCs w:val="21"/>
              </w:rPr>
            </w:pPr>
            <w:bookmarkStart w:id="21" w:name="E勾选Add1"/>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17.10.02</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2022年9月9日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lang w:val="en-US" w:eastAsia="zh-CN"/>
              </w:rPr>
              <w:t>2</w:t>
            </w:r>
            <w:r>
              <w:rPr>
                <w:rFonts w:hint="eastAsia"/>
                <w:b/>
                <w:sz w:val="20"/>
              </w:rPr>
              <w:t>019年08月22日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2019年08月22日至2020年09月08日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left="0" w:leftChars="0" w:firstLine="240" w:firstLineChars="1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1"/>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ascii="宋体" w:hAnsi="宋体"/>
                <w:b/>
                <w:color w:val="000000"/>
                <w:sz w:val="20"/>
                <w:szCs w:val="20"/>
              </w:rPr>
              <w:t>零部件的机械加工，焊接加工</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none"/>
                <w:lang w:eastAsia="zh-CN"/>
              </w:rPr>
              <w:t>：</w:t>
            </w:r>
            <w:r>
              <w:rPr>
                <w:rFonts w:hint="eastAsia" w:ascii="宋体" w:hAnsi="宋体"/>
                <w:b/>
                <w:color w:val="000000" w:themeColor="text1"/>
                <w:sz w:val="20"/>
                <w:szCs w:val="20"/>
                <w:u w:val="none"/>
                <w:lang w:val="en-US" w:eastAsia="zh-CN"/>
              </w:rPr>
              <w:t>机加工过程、焊接过程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焊接过程</w:t>
            </w:r>
            <w:r>
              <w:rPr>
                <w:rFonts w:hint="eastAsia" w:ascii="宋体" w:hAnsi="宋体"/>
                <w:b/>
                <w:color w:val="000000" w:themeColor="text1"/>
                <w:sz w:val="20"/>
                <w:szCs w:val="20"/>
              </w:rPr>
              <w:t xml:space="preserve">  </w:t>
            </w:r>
          </w:p>
          <w:p>
            <w:pPr>
              <w:spacing w:line="360" w:lineRule="auto"/>
              <w:ind w:firstLine="402" w:firstLineChars="200"/>
              <w:rPr>
                <w:rFonts w:hint="default" w:ascii="宋体" w:hAnsi="宋体" w:eastAsia="宋体" w:cs="Times New Roman"/>
                <w:color w:val="000000" w:themeColor="text1"/>
                <w:szCs w:val="22"/>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8.3条款</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u w:val="none"/>
                <w:lang w:eastAsia="zh-CN"/>
              </w:rPr>
              <w:t>：</w:t>
            </w:r>
            <w:r>
              <w:rPr>
                <w:rFonts w:hint="eastAsia" w:ascii="宋体" w:hAnsi="宋体" w:cs="Times New Roman"/>
                <w:color w:val="000000"/>
                <w:szCs w:val="21"/>
                <w:lang w:val="en-US" w:eastAsia="zh-CN"/>
              </w:rPr>
              <w:t>公</w:t>
            </w:r>
            <w:r>
              <w:rPr>
                <w:rFonts w:hint="eastAsia" w:ascii="宋体" w:hAnsi="宋体" w:eastAsia="宋体" w:cs="Times New Roman"/>
                <w:color w:val="000000" w:themeColor="text1"/>
                <w:szCs w:val="22"/>
                <w:lang w:val="en-US" w:eastAsia="zh-CN"/>
              </w:rPr>
              <w:t>司</w:t>
            </w:r>
            <w:r>
              <w:rPr>
                <w:rFonts w:hint="eastAsia" w:ascii="宋体" w:hAnsi="宋体" w:eastAsia="宋体" w:cs="Times New Roman"/>
                <w:color w:val="000000" w:themeColor="text1"/>
                <w:szCs w:val="22"/>
              </w:rPr>
              <w:t>零部件的机械加工，焊接加工</w:t>
            </w:r>
            <w:r>
              <w:rPr>
                <w:rFonts w:hint="eastAsia" w:ascii="宋体" w:hAnsi="宋体" w:eastAsia="宋体" w:cs="Times New Roman"/>
                <w:color w:val="000000" w:themeColor="text1"/>
                <w:szCs w:val="22"/>
                <w:lang w:val="en-US" w:eastAsia="zh-CN"/>
              </w:rPr>
              <w:t>依据客户图纸要求，不需要进一步细化,因此标准8.3条款“产品和服务的设计和开发”要求不适用。公司确保不适用的质量管理体系的产品和服务的设计和开发要求，不影响组织确保产品和服务合格以及增强顾客满意的能力或责任。</w:t>
            </w:r>
          </w:p>
          <w:p>
            <w:pPr>
              <w:tabs>
                <w:tab w:val="left" w:pos="540"/>
              </w:tabs>
              <w:spacing w:line="300" w:lineRule="exact"/>
              <w:ind w:left="211" w:hanging="24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pStyle w:val="7"/>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一次交验合格率≥95%</w:t>
            </w:r>
            <w:r>
              <w:rPr>
                <w:rFonts w:hint="eastAsia" w:cs="宋体"/>
                <w:color w:val="000000"/>
                <w:kern w:val="0"/>
                <w:sz w:val="21"/>
                <w:szCs w:val="21"/>
                <w:lang w:val="en-US" w:eastAsia="zh-CN" w:bidi="ar-SA"/>
              </w:rPr>
              <w:t>；</w:t>
            </w:r>
          </w:p>
          <w:p>
            <w:pPr>
              <w:pStyle w:val="7"/>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产品出厂合格率达到100%</w:t>
            </w:r>
            <w:r>
              <w:rPr>
                <w:rFonts w:hint="eastAsia" w:cs="宋体"/>
                <w:color w:val="000000"/>
                <w:kern w:val="0"/>
                <w:sz w:val="21"/>
                <w:szCs w:val="21"/>
                <w:lang w:val="en-US" w:eastAsia="zh-CN" w:bidi="ar-SA"/>
              </w:rPr>
              <w:t>；</w:t>
            </w:r>
          </w:p>
          <w:p>
            <w:pPr>
              <w:pStyle w:val="7"/>
              <w:spacing w:before="0" w:beforeAutospacing="0" w:after="0" w:afterAutospacing="0" w:line="500" w:lineRule="exact"/>
              <w:ind w:firstLine="420" w:firstLineChars="200"/>
              <w:rPr>
                <w:rFonts w:ascii="宋体" w:hAnsi="宋体"/>
                <w:b/>
                <w:color w:val="000000" w:themeColor="text1"/>
              </w:rPr>
            </w:pPr>
            <w:r>
              <w:rPr>
                <w:rFonts w:hint="eastAsia"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顾客满意度≥95分</w:t>
            </w:r>
            <w:r>
              <w:rPr>
                <w:rFonts w:hint="eastAsia"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8</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3000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300</w:t>
            </w:r>
            <w:r>
              <w:rPr>
                <w:rFonts w:hint="eastAsia" w:ascii="宋体" w:hAnsi="宋体"/>
                <w:bCs/>
                <w:iCs/>
                <w:highlight w:val="none"/>
              </w:rPr>
              <w:t>平方米左右.主要生产设备包</w:t>
            </w:r>
            <w:r>
              <w:rPr>
                <w:rFonts w:hint="eastAsia" w:ascii="宋体" w:hAnsi="宋体" w:eastAsia="宋体" w:cs="Times New Roman"/>
                <w:bCs/>
                <w:iCs/>
                <w:szCs w:val="22"/>
                <w:highlight w:val="none"/>
              </w:rPr>
              <w:t>括</w:t>
            </w:r>
            <w:r>
              <w:rPr>
                <w:rFonts w:hint="eastAsia" w:ascii="宋体" w:hAnsi="宋体" w:eastAsia="宋体" w:cs="Times New Roman"/>
                <w:bCs/>
                <w:iCs/>
                <w:szCs w:val="22"/>
                <w:highlight w:val="none"/>
                <w:lang w:eastAsia="zh-CN"/>
              </w:rPr>
              <w:t>：</w:t>
            </w:r>
            <w:r>
              <w:rPr>
                <w:rFonts w:hint="eastAsia" w:ascii="宋体" w:hAnsi="宋体" w:eastAsia="宋体" w:cs="Times New Roman"/>
                <w:bCs/>
                <w:iCs/>
                <w:szCs w:val="22"/>
                <w:highlight w:val="none"/>
                <w:lang w:val="en-US" w:eastAsia="zh-CN"/>
              </w:rPr>
              <w:t>数控加工中心、数控火焰切割机、螺杆空压机、</w:t>
            </w:r>
            <w:r>
              <w:rPr>
                <w:rFonts w:hint="eastAsia" w:ascii="宋体" w:hAnsi="宋体" w:eastAsia="宋体" w:cs="Times New Roman"/>
                <w:bCs/>
                <w:iCs/>
                <w:szCs w:val="22"/>
                <w:highlight w:val="none"/>
                <w:lang w:eastAsia="zh-CN"/>
              </w:rPr>
              <w:t>数控车床、气体保护焊机、台钻、</w:t>
            </w:r>
            <w:r>
              <w:rPr>
                <w:rFonts w:hint="eastAsia" w:ascii="宋体" w:hAnsi="宋体" w:eastAsia="宋体" w:cs="Times New Roman"/>
                <w:bCs/>
                <w:iCs/>
                <w:szCs w:val="22"/>
                <w:highlight w:val="none"/>
                <w:lang w:val="en-US" w:eastAsia="zh-CN"/>
              </w:rPr>
              <w:t>氩弧焊机</w:t>
            </w:r>
            <w:r>
              <w:rPr>
                <w:rFonts w:hint="eastAsia" w:ascii="宋体" w:hAnsi="宋体" w:eastAsia="宋体" w:cs="Times New Roman"/>
                <w:bCs/>
                <w:iCs/>
                <w:szCs w:val="22"/>
                <w:highlight w:val="none"/>
                <w:lang w:eastAsia="zh-CN"/>
              </w:rPr>
              <w:t>等，可以</w:t>
            </w:r>
            <w:r>
              <w:rPr>
                <w:rFonts w:hint="eastAsia" w:ascii="宋体" w:hAnsi="宋体" w:eastAsia="宋体" w:cs="Times New Roman"/>
                <w:bCs/>
                <w:iCs/>
                <w:szCs w:val="22"/>
                <w:highlight w:val="none"/>
              </w:rPr>
              <w:t>满足生产需要。对设备按月方式进行点检维护保养，并实施。特种设备：</w:t>
            </w:r>
            <w:r>
              <w:rPr>
                <w:rFonts w:hint="eastAsia" w:ascii="宋体" w:hAnsi="宋体" w:eastAsia="宋体" w:cs="Times New Roman"/>
                <w:bCs/>
                <w:iCs/>
                <w:szCs w:val="22"/>
                <w:highlight w:val="none"/>
                <w:lang w:eastAsia="zh-CN"/>
              </w:rPr>
              <w:t>行车</w:t>
            </w:r>
            <w:r>
              <w:rPr>
                <w:rFonts w:hint="eastAsia" w:ascii="宋体" w:hAnsi="宋体" w:cs="Times New Roman"/>
                <w:bCs/>
                <w:iCs/>
                <w:szCs w:val="22"/>
                <w:highlight w:val="none"/>
                <w:lang w:val="en-US" w:eastAsia="zh-CN"/>
              </w:rPr>
              <w:t>1</w:t>
            </w:r>
            <w:r>
              <w:rPr>
                <w:rFonts w:hint="eastAsia" w:ascii="宋体" w:hAnsi="宋体" w:eastAsia="宋体" w:cs="Times New Roman"/>
                <w:bCs/>
                <w:iCs/>
                <w:szCs w:val="22"/>
                <w:highlight w:val="none"/>
                <w:lang w:val="en-US" w:eastAsia="zh-CN"/>
              </w:rPr>
              <w:t>台</w:t>
            </w:r>
            <w:r>
              <w:rPr>
                <w:rFonts w:hint="eastAsia" w:ascii="宋体" w:hAnsi="宋体" w:eastAsia="宋体" w:cs="Times New Roman"/>
                <w:bCs/>
                <w:iCs/>
                <w:szCs w:val="22"/>
                <w:highlight w:val="none"/>
              </w:rPr>
              <w:t>。公司未建立信息管理系</w:t>
            </w:r>
            <w:r>
              <w:rPr>
                <w:rFonts w:hint="eastAsia" w:ascii="宋体" w:hAnsi="宋体"/>
                <w:bCs/>
                <w:iCs/>
                <w:highlight w:val="none"/>
              </w:rPr>
              <w:t>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eastAsia="宋体" w:cs="宋体"/>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b/>
                <w:color w:val="000000" w:themeColor="text1"/>
                <w:sz w:val="20"/>
                <w:szCs w:val="20"/>
              </w:rPr>
            </w:pPr>
            <w:r>
              <w:rPr>
                <w:rFonts w:hint="eastAsia"/>
                <w:b/>
                <w:sz w:val="20"/>
                <w:szCs w:val="20"/>
              </w:rPr>
              <w:t>特种设备</w:t>
            </w:r>
            <w:r>
              <w:rPr>
                <w:rFonts w:hint="eastAsia"/>
                <w:b/>
                <w:sz w:val="20"/>
                <w:szCs w:val="20"/>
                <w:lang w:eastAsia="zh-CN"/>
              </w:rPr>
              <w:t>：</w:t>
            </w:r>
            <w:r>
              <w:rPr>
                <w:rFonts w:hint="eastAsia"/>
                <w:b/>
                <w:sz w:val="20"/>
                <w:szCs w:val="20"/>
                <w:lang w:val="en-US" w:eastAsia="zh-CN"/>
              </w:rPr>
              <w:t>20</w:t>
            </w:r>
            <w:r>
              <w:rPr>
                <w:rFonts w:hint="eastAsia"/>
                <w:b/>
                <w:sz w:val="20"/>
                <w:szCs w:val="20"/>
                <w:highlight w:val="none"/>
                <w:lang w:val="en-US" w:eastAsia="zh-CN"/>
              </w:rPr>
              <w:t>T</w:t>
            </w:r>
            <w:r>
              <w:rPr>
                <w:rFonts w:hint="eastAsia"/>
                <w:b/>
                <w:sz w:val="20"/>
                <w:szCs w:val="20"/>
                <w:highlight w:val="none"/>
                <w:lang w:eastAsia="zh-CN"/>
              </w:rPr>
              <w:t>行车</w:t>
            </w:r>
            <w:r>
              <w:rPr>
                <w:rFonts w:hint="eastAsia"/>
                <w:b/>
                <w:sz w:val="20"/>
                <w:szCs w:val="20"/>
                <w:highlight w:val="none"/>
              </w:rPr>
              <w:t>。</w:t>
            </w:r>
            <w:r>
              <w:rPr>
                <w:rFonts w:hint="eastAsia"/>
                <w:b/>
                <w:sz w:val="20"/>
                <w:szCs w:val="20"/>
                <w:highlight w:val="none"/>
                <w:lang w:eastAsia="zh-CN"/>
              </w:rPr>
              <w:t>提供</w:t>
            </w:r>
            <w:r>
              <w:rPr>
                <w:rFonts w:hint="eastAsia"/>
                <w:b/>
                <w:sz w:val="20"/>
                <w:szCs w:val="20"/>
                <w:highlight w:val="none"/>
                <w:lang w:val="en-US" w:eastAsia="zh-CN"/>
              </w:rPr>
              <w:t>行车的年检报告。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b/>
                <w:color w:val="000000" w:themeColor="text1"/>
                <w:sz w:val="20"/>
                <w:szCs w:val="20"/>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w:t>
            </w:r>
            <w:r>
              <w:rPr>
                <w:rFonts w:hint="eastAsia" w:ascii="宋体" w:hAnsi="宋体" w:cs="宋体"/>
                <w:color w:val="000000"/>
                <w:szCs w:val="21"/>
                <w:highlight w:val="none"/>
              </w:rPr>
              <w:t>、考核频次等。同时，质量目标得到沟通和监视评价，通过数据的汇总统计、描述性统计等方法对目标进行了测量，总体已达到或超过了规定的目标值。通过20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-6月</w:t>
            </w:r>
            <w:r>
              <w:rPr>
                <w:rFonts w:hint="eastAsia" w:ascii="宋体" w:hAnsi="宋体" w:cs="宋体"/>
                <w:color w:val="000000"/>
                <w:szCs w:val="21"/>
                <w:highlight w:val="none"/>
              </w:rPr>
              <w:t>目标的测量，总体已达到或超过了规定的目标</w:t>
            </w:r>
            <w:r>
              <w:rPr>
                <w:rFonts w:hint="eastAsia" w:ascii="宋体" w:hAnsi="宋体" w:cs="宋体"/>
                <w:color w:val="00000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w:t>
            </w:r>
            <w:r>
              <w:rPr>
                <w:rFonts w:hint="eastAsia" w:ascii="宋体" w:hAnsi="宋体" w:cs="宋体"/>
                <w:color w:val="000000"/>
                <w:szCs w:val="21"/>
                <w:highlight w:val="none"/>
              </w:rPr>
              <w:t>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月实施，满意度评价9</w:t>
            </w:r>
            <w:r>
              <w:rPr>
                <w:rFonts w:hint="eastAsia" w:ascii="宋体" w:hAnsi="宋体" w:cs="宋体"/>
                <w:color w:val="000000"/>
                <w:szCs w:val="21"/>
                <w:highlight w:val="none"/>
                <w:lang w:val="en-US" w:eastAsia="zh-CN"/>
              </w:rPr>
              <w:t>7分</w:t>
            </w:r>
            <w:r>
              <w:rPr>
                <w:rFonts w:hint="eastAsia" w:ascii="宋体" w:hAnsi="宋体" w:cs="宋体"/>
                <w:color w:val="000000"/>
                <w:szCs w:val="21"/>
                <w:highlight w:val="none"/>
              </w:rPr>
              <w:t>，总体实现了顾客满意</w:t>
            </w:r>
            <w:r>
              <w:rPr>
                <w:rFonts w:hint="eastAsia" w:ascii="宋体" w:hAnsi="宋体" w:cs="宋体"/>
                <w:color w:val="000000"/>
                <w:szCs w:val="21"/>
              </w:rPr>
              <w:t>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80" w:firstLineChars="200"/>
              <w:rPr>
                <w:b/>
                <w:color w:val="000000" w:themeColor="text1"/>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color w:val="000000"/>
                <w:szCs w:val="21"/>
                <w:highlight w:val="none"/>
                <w:lang w:eastAsia="zh-CN"/>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月</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0日</w:t>
            </w:r>
            <w:r>
              <w:rPr>
                <w:rFonts w:hint="eastAsia" w:ascii="宋体" w:hAnsi="宋体" w:cs="宋体"/>
                <w:color w:val="000000"/>
                <w:szCs w:val="21"/>
                <w:highlight w:val="none"/>
              </w:rPr>
              <w:t>，拟定了审核实施表，明确了内审范围，内审人员经培训</w:t>
            </w:r>
            <w:r>
              <w:rPr>
                <w:rFonts w:hint="eastAsia" w:ascii="宋体" w:hAnsi="宋体" w:cs="宋体"/>
                <w:color w:val="000000"/>
                <w:szCs w:val="21"/>
                <w:highlight w:val="none"/>
                <w:lang w:eastAsia="zh-CN"/>
              </w:rPr>
              <w:t>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项， 涉及</w:t>
            </w:r>
            <w:r>
              <w:rPr>
                <w:rFonts w:hint="eastAsia" w:ascii="宋体" w:hAnsi="宋体" w:cs="宋体"/>
                <w:color w:val="000000"/>
                <w:szCs w:val="21"/>
                <w:highlight w:val="none"/>
                <w:lang w:val="en-US" w:eastAsia="zh-CN"/>
              </w:rPr>
              <w:t>管理层5.2条款</w:t>
            </w:r>
            <w:r>
              <w:rPr>
                <w:rFonts w:hint="eastAsia" w:ascii="宋体" w:hAnsi="宋体" w:cs="宋体"/>
                <w:color w:val="000000"/>
                <w:szCs w:val="21"/>
                <w:highlight w:val="none"/>
                <w:lang w:eastAsia="zh-CN"/>
              </w:rPr>
              <w:t>，针对该不符合项，已及时采取纠正措施后，经内审员验证关闭。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lang w:val="en-US" w:eastAsia="zh-CN"/>
              </w:rPr>
              <w:t>13</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b/>
                <w:color w:val="000000" w:themeColor="text1"/>
                <w:sz w:val="20"/>
                <w:szCs w:val="20"/>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上次不符合7.1.5条款，经本次验证未出现类视情况。</w:t>
            </w:r>
            <w:bookmarkStart w:id="24" w:name="_GoBack"/>
            <w:bookmarkEnd w:id="24"/>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A3"/>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A1D32"/>
    <w:rsid w:val="0F5624F1"/>
    <w:rsid w:val="0F7F6BDA"/>
    <w:rsid w:val="0FF4725D"/>
    <w:rsid w:val="10ED739D"/>
    <w:rsid w:val="14DA2746"/>
    <w:rsid w:val="1622219B"/>
    <w:rsid w:val="1ACE4419"/>
    <w:rsid w:val="272866D7"/>
    <w:rsid w:val="28A9407F"/>
    <w:rsid w:val="34155398"/>
    <w:rsid w:val="38790712"/>
    <w:rsid w:val="4183650F"/>
    <w:rsid w:val="430C03AA"/>
    <w:rsid w:val="4670437D"/>
    <w:rsid w:val="46DB4227"/>
    <w:rsid w:val="492E69EB"/>
    <w:rsid w:val="4AB76F0C"/>
    <w:rsid w:val="4C813ABA"/>
    <w:rsid w:val="4FB312B9"/>
    <w:rsid w:val="515708DA"/>
    <w:rsid w:val="51D94378"/>
    <w:rsid w:val="58F67A57"/>
    <w:rsid w:val="5A6D63DA"/>
    <w:rsid w:val="61D37F34"/>
    <w:rsid w:val="625A1E8C"/>
    <w:rsid w:val="630E58DD"/>
    <w:rsid w:val="6B4311B2"/>
    <w:rsid w:val="6DDF3183"/>
    <w:rsid w:val="79CC6A32"/>
    <w:rsid w:val="7BE72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2"/>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批注框文本 Char"/>
    <w:link w:val="4"/>
    <w:semiHidden/>
    <w:locked/>
    <w:uiPriority w:val="99"/>
    <w:rPr>
      <w:rFonts w:ascii="Times New Roman" w:hAnsi="Times New Roman" w:eastAsia="宋体" w:cs="Times New Roman"/>
      <w:sz w:val="18"/>
      <w:szCs w:val="18"/>
    </w:rPr>
  </w:style>
  <w:style w:type="character" w:customStyle="1" w:styleId="13">
    <w:name w:val="页脚 Char"/>
    <w:link w:val="5"/>
    <w:semiHidden/>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2020-09-08T01:22:55Z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