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8" w:name="_GoBack"/>
      <w:r>
        <w:rPr>
          <w:rFonts w:hint="eastAsia"/>
          <w:sz w:val="22"/>
          <w:szCs w:val="22"/>
        </w:rPr>
        <w:drawing>
          <wp:anchor distT="0" distB="0" distL="114300" distR="114300" simplePos="0" relativeHeight="251658240" behindDoc="0" locked="0" layoutInCell="1" allowOverlap="1">
            <wp:simplePos x="0" y="0"/>
            <wp:positionH relativeFrom="column">
              <wp:posOffset>-238760</wp:posOffset>
            </wp:positionH>
            <wp:positionV relativeFrom="paragraph">
              <wp:posOffset>-389890</wp:posOffset>
            </wp:positionV>
            <wp:extent cx="6889115" cy="9671050"/>
            <wp:effectExtent l="0" t="0" r="6985" b="6350"/>
            <wp:wrapNone/>
            <wp:docPr id="1" name="图片 1" descr="7d690304e28c8cb6e56836ed72202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d690304e28c8cb6e56836ed72202f8"/>
                    <pic:cNvPicPr>
                      <a:picLocks noChangeAspect="1"/>
                    </pic:cNvPicPr>
                  </pic:nvPicPr>
                  <pic:blipFill>
                    <a:blip r:embed="rId6"/>
                    <a:stretch>
                      <a:fillRect/>
                    </a:stretch>
                  </pic:blipFill>
                  <pic:spPr>
                    <a:xfrm>
                      <a:off x="0" y="0"/>
                      <a:ext cx="6889115" cy="9671050"/>
                    </a:xfrm>
                    <a:prstGeom prst="rect">
                      <a:avLst/>
                    </a:prstGeom>
                  </pic:spPr>
                </pic:pic>
              </a:graphicData>
            </a:graphic>
          </wp:anchor>
        </w:drawing>
      </w:r>
      <w:bookmarkEnd w:id="8"/>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成都金戈石油机械有限公司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 xml:space="preserve">ISO45001：2018标准□受审核方管理体系文件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0348-2019-Q-2020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刘国斌</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宝鸡市通华石油设备制造有限公司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2020.9.7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0A2152"/>
    <w:rsid w:val="766832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2020-09-07T20:42:33Z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