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85205" cy="8666480"/>
            <wp:effectExtent l="0" t="0" r="10795" b="7620"/>
            <wp:docPr id="3" name="图片 3" descr="新文档 2020-09-13 15.49.4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09-13 15.49.44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河北启天电子技术有限公司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李红红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18503222083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计算机软件研发；计算机及外围辅助设备、安防产品的销售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29.12.00;33.02.01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2020年09月09日 上午至2020年09月09日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85"/>
        <w:gridCol w:w="592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2020.9.9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59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行政部：</w:t>
            </w:r>
            <w:r>
              <w:rPr>
                <w:rFonts w:hint="eastAsia"/>
                <w:sz w:val="21"/>
                <w:szCs w:val="21"/>
              </w:rPr>
              <w:t>体系文件与体系标准、产品质量标准的符合性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59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研发部/销售部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C3430B"/>
    <w:rsid w:val="2C921471"/>
    <w:rsid w:val="465A5800"/>
    <w:rsid w:val="4E5D1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2020-09-14T09:02:14Z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