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22975" cy="8675370"/>
            <wp:effectExtent l="0" t="0" r="9525" b="11430"/>
            <wp:docPr id="3" name="图片 3" descr="新文档 2020-09-10 11.09.3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09-10 11.09.30_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91"/>
        <w:gridCol w:w="427"/>
        <w:gridCol w:w="850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河北途祥电力科技有限公司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0488-2020-EO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马严敏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18903273456</w:t>
            </w:r>
            <w:bookmarkEnd w:id="6"/>
          </w:p>
        </w:tc>
        <w:tc>
          <w:tcPr>
            <w:tcW w:w="427" w:type="dxa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13292768003@139.com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耿照华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427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E：电力管材（PE管材、PVC管材、MPP管材）、塑料通讯管材、钢绞线、线路铁件（电力铁附件）、井盖及附件、警示牌、宽带网络箱、光纤分纤箱、光缆终端盒、光缆接头盒、走线架的销售相关的环境管理活动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电力管材（PE管材、PVC管材、MPP管材）、塑料通讯管材、钢绞线、线路铁件（电力铁附件）、井盖及附件、警示牌、宽带网络箱、光纤分纤箱、光缆终端盒、光缆接头盒、走线架的销售相关的职业健康安全管理活动</w:t>
            </w:r>
            <w:bookmarkEnd w:id="10"/>
          </w:p>
        </w:tc>
        <w:tc>
          <w:tcPr>
            <w:tcW w:w="850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O：GB/T45001-2020/ISO45001：2018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2020年09月06日 上午至2020年09月06日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211580" cy="58356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81"/>
        <w:gridCol w:w="561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3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2020.9.5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6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/>
                <w:sz w:val="21"/>
                <w:szCs w:val="21"/>
              </w:rPr>
              <w:t>部：现场基本情况、环境因素、危险源的识别评价情况；应急准备及响应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注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166100"/>
    <w:rsid w:val="6F720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2020-09-12T01:08:11Z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