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both"/>
        <w:rPr>
          <w:rFonts w:hint="default" w:ascii="隶书" w:hAnsi="宋体" w:eastAsia="宋体"/>
          <w:bCs/>
          <w:color w:val="000000"/>
          <w:sz w:val="36"/>
          <w:szCs w:val="36"/>
          <w:lang w:val="en-US" w:eastAsia="zh-CN"/>
        </w:rPr>
      </w:pPr>
      <w:r>
        <w:rPr>
          <w:rFonts w:hint="eastAsia"/>
          <w:sz w:val="24"/>
          <w:szCs w:val="24"/>
        </w:rPr>
        <w:t>受审核部门：</w:t>
      </w:r>
      <w:r>
        <w:rPr>
          <w:rFonts w:hint="eastAsia"/>
          <w:sz w:val="24"/>
          <w:szCs w:val="24"/>
          <w:lang w:eastAsia="zh-CN"/>
        </w:rPr>
        <w:t>管理层、人事部、市场部、采购部</w:t>
      </w:r>
      <w:r>
        <w:rPr>
          <w:rFonts w:hint="eastAsia"/>
          <w:sz w:val="24"/>
          <w:szCs w:val="24"/>
          <w:lang w:val="en-US" w:eastAsia="zh-CN"/>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 xml:space="preserve">  </w:t>
      </w:r>
      <w:r>
        <w:rPr>
          <w:rFonts w:hint="eastAsia"/>
          <w:sz w:val="24"/>
          <w:szCs w:val="24"/>
        </w:rPr>
        <w:t>审核员：</w:t>
      </w:r>
      <w:r>
        <w:rPr>
          <w:rFonts w:hint="eastAsia"/>
          <w:sz w:val="24"/>
          <w:szCs w:val="24"/>
          <w:lang w:eastAsia="zh-CN"/>
        </w:rPr>
        <w:t>张心</w:t>
      </w:r>
      <w:r>
        <w:rPr>
          <w:rFonts w:hint="eastAsia"/>
          <w:sz w:val="24"/>
          <w:szCs w:val="24"/>
          <w:lang w:val="en-US" w:eastAsia="zh-CN"/>
        </w:rPr>
        <w:t xml:space="preserve">   </w:t>
      </w:r>
      <w:r>
        <w:rPr>
          <w:rFonts w:hint="eastAsia"/>
          <w:sz w:val="24"/>
          <w:szCs w:val="24"/>
        </w:rPr>
        <w:t>审核时间</w:t>
      </w:r>
      <w:r>
        <w:rPr>
          <w:rFonts w:hint="eastAsia"/>
          <w:sz w:val="24"/>
          <w:szCs w:val="24"/>
          <w:lang w:eastAsia="zh-CN"/>
        </w:rPr>
        <w:t>：</w:t>
      </w:r>
      <w:r>
        <w:rPr>
          <w:rFonts w:hint="eastAsia"/>
          <w:sz w:val="24"/>
          <w:szCs w:val="24"/>
          <w:lang w:val="en-US" w:eastAsia="zh-CN"/>
        </w:rPr>
        <w:t>2020.9.08</w:t>
      </w: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749"/>
        <w:gridCol w:w="89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749"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893"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800"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r>
              <w:rPr>
                <w:rFonts w:hint="eastAsia"/>
                <w:szCs w:val="21"/>
              </w:rPr>
              <w:t>EMS审核，询问有无以下场所</w:t>
            </w:r>
          </w:p>
          <w:p>
            <w:pPr>
              <w:spacing w:line="400" w:lineRule="exact"/>
              <w:rPr>
                <w:szCs w:val="21"/>
              </w:rPr>
            </w:pPr>
            <w:r>
              <w:rPr>
                <w:rFonts w:hint="eastAsia"/>
                <w:szCs w:val="21"/>
              </w:rPr>
              <w:t>锅炉房、配电室、实验室、化学品库、污水处理站、食堂、宿舍、空压机房</w:t>
            </w:r>
          </w:p>
          <w:p>
            <w:pPr>
              <w:spacing w:line="400" w:lineRule="exact"/>
              <w:rPr>
                <w:szCs w:val="21"/>
              </w:rPr>
            </w:pPr>
            <w:r>
              <w:rPr>
                <w:rFonts w:hint="eastAsia"/>
                <w:szCs w:val="21"/>
              </w:rPr>
              <w:t>OHSMS审核，询问有无以下场所，高处作业、铅冶炼、高粉尘作业、机械加工、压力容器操作、有毒化学品车间、危险化学品仓库和储存罐区</w:t>
            </w: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szCs w:val="21"/>
              </w:rPr>
            </w:pPr>
            <w:r>
              <w:rPr>
                <w:rFonts w:hint="eastAsia"/>
                <w:szCs w:val="21"/>
              </w:rPr>
              <w:t>管理体系文件名称</w:t>
            </w:r>
          </w:p>
        </w:tc>
        <w:tc>
          <w:tcPr>
            <w:tcW w:w="9749" w:type="dxa"/>
            <w:noWrap/>
          </w:tcPr>
          <w:p>
            <w:pPr>
              <w:spacing w:line="400" w:lineRule="exact"/>
              <w:ind w:firstLine="420" w:firstLineChars="200"/>
              <w:jc w:val="left"/>
              <w:rPr>
                <w:rFonts w:hint="eastAsia" w:ascii="宋体" w:hAnsi="宋体"/>
                <w:szCs w:val="21"/>
              </w:rPr>
            </w:pPr>
            <w:bookmarkStart w:id="0" w:name="组织名称"/>
            <w:r>
              <w:rPr>
                <w:rFonts w:hint="eastAsia" w:ascii="宋体" w:hAnsi="宋体"/>
                <w:szCs w:val="21"/>
              </w:rPr>
              <w:t>汉源县鑫馨商贸有限责任公司</w:t>
            </w:r>
            <w:bookmarkEnd w:id="0"/>
            <w:r>
              <w:rPr>
                <w:rFonts w:hint="eastAsia" w:ascii="宋体" w:hAnsi="宋体"/>
                <w:szCs w:val="21"/>
              </w:rPr>
              <w:t>是一家专业从事</w:t>
            </w:r>
            <w:bookmarkStart w:id="1" w:name="审核范围"/>
            <w:r>
              <w:rPr>
                <w:rFonts w:hint="eastAsia" w:ascii="宋体" w:hAnsi="宋体"/>
                <w:szCs w:val="21"/>
              </w:rPr>
              <w:t>初级农产品（果蔬、冷鲜肉类、禽蛋）、预包装食品、散装食品的销售（限许可范围内）</w:t>
            </w:r>
            <w:bookmarkEnd w:id="1"/>
            <w:r>
              <w:rPr>
                <w:rFonts w:hint="eastAsia" w:ascii="宋体" w:hAnsi="宋体"/>
                <w:szCs w:val="21"/>
              </w:rPr>
              <w:t xml:space="preserve"> </w:t>
            </w:r>
            <w:r>
              <w:rPr>
                <w:rFonts w:hint="eastAsia" w:ascii="宋体" w:hAnsi="宋体"/>
                <w:szCs w:val="21"/>
                <w:lang w:eastAsia="zh-CN"/>
              </w:rPr>
              <w:t>（不含超市零售）</w:t>
            </w:r>
            <w:r>
              <w:rPr>
                <w:rFonts w:hint="eastAsia" w:ascii="宋体" w:hAnsi="宋体"/>
                <w:szCs w:val="21"/>
              </w:rPr>
              <w:t>的公司。</w:t>
            </w:r>
          </w:p>
          <w:p>
            <w:pPr>
              <w:spacing w:line="400" w:lineRule="exact"/>
              <w:ind w:firstLine="420" w:firstLineChars="200"/>
              <w:jc w:val="left"/>
              <w:rPr>
                <w:rFonts w:hint="eastAsia" w:ascii="宋体" w:hAnsi="宋体"/>
                <w:szCs w:val="21"/>
              </w:rPr>
            </w:pPr>
            <w:r>
              <w:rPr>
                <w:rFonts w:hint="eastAsia" w:ascii="宋体" w:hAnsi="宋体"/>
                <w:szCs w:val="21"/>
              </w:rPr>
              <w:t>该公司目前成立了三个部门：</w:t>
            </w:r>
            <w:r>
              <w:rPr>
                <w:rFonts w:hint="eastAsia" w:ascii="宋体" w:hAnsi="宋体"/>
                <w:szCs w:val="21"/>
                <w:lang w:eastAsia="zh-CN"/>
              </w:rPr>
              <w:t>人事</w:t>
            </w:r>
            <w:r>
              <w:rPr>
                <w:rFonts w:hint="eastAsia" w:ascii="宋体" w:hAnsi="宋体"/>
                <w:szCs w:val="21"/>
              </w:rPr>
              <w:t>部、</w:t>
            </w:r>
            <w:r>
              <w:rPr>
                <w:rFonts w:hint="eastAsia" w:ascii="宋体" w:hAnsi="宋体"/>
                <w:szCs w:val="21"/>
                <w:lang w:eastAsia="zh-CN"/>
              </w:rPr>
              <w:t>市场</w:t>
            </w:r>
            <w:r>
              <w:rPr>
                <w:rFonts w:hint="eastAsia" w:ascii="宋体" w:hAnsi="宋体"/>
                <w:szCs w:val="21"/>
              </w:rPr>
              <w:t>部、</w:t>
            </w:r>
            <w:r>
              <w:rPr>
                <w:rFonts w:hint="eastAsia" w:ascii="宋体" w:hAnsi="宋体"/>
                <w:szCs w:val="21"/>
                <w:lang w:eastAsia="zh-CN"/>
              </w:rPr>
              <w:t>采购</w:t>
            </w:r>
            <w:r>
              <w:rPr>
                <w:rFonts w:hint="eastAsia" w:ascii="宋体" w:hAnsi="宋体"/>
                <w:szCs w:val="21"/>
              </w:rPr>
              <w:t>部</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hint="eastAsia" w:ascii="宋体" w:hAnsi="宋体"/>
                <w:szCs w:val="21"/>
              </w:rPr>
            </w:pPr>
            <w:r>
              <w:rPr>
                <w:rFonts w:hint="eastAsia" w:ascii="宋体" w:hAnsi="宋体"/>
                <w:szCs w:val="21"/>
              </w:rPr>
              <w:t>经</w:t>
            </w:r>
            <w:r>
              <w:rPr>
                <w:rFonts w:hint="eastAsia" w:ascii="宋体" w:hAnsi="宋体"/>
                <w:szCs w:val="21"/>
                <w:lang w:eastAsia="zh-CN"/>
              </w:rPr>
              <w:t>现场</w:t>
            </w:r>
            <w:r>
              <w:rPr>
                <w:rFonts w:hint="eastAsia" w:ascii="宋体" w:hAnsi="宋体"/>
                <w:szCs w:val="21"/>
              </w:rPr>
              <w:t>审核核实：任务书场所位于</w:t>
            </w:r>
            <w:bookmarkStart w:id="2" w:name="生产地址"/>
            <w:r>
              <w:t>四川省雅安市汉源县富林镇新县城萝卜岗供销社鑫馨超市</w:t>
            </w:r>
            <w:bookmarkEnd w:id="2"/>
            <w:r>
              <w:rPr>
                <w:rFonts w:hint="eastAsia" w:ascii="宋体" w:hAnsi="宋体"/>
                <w:szCs w:val="21"/>
              </w:rPr>
              <w:t>，</w:t>
            </w:r>
            <w:r>
              <w:rPr>
                <w:rFonts w:hint="eastAsia" w:ascii="宋体" w:hAnsi="宋体"/>
                <w:szCs w:val="21"/>
                <w:lang w:eastAsia="zh-CN"/>
              </w:rPr>
              <w:t>现场</w:t>
            </w:r>
            <w:r>
              <w:rPr>
                <w:rFonts w:hint="eastAsia" w:ascii="宋体" w:hAnsi="宋体"/>
                <w:szCs w:val="21"/>
              </w:rPr>
              <w:t>审核地址为：</w:t>
            </w:r>
            <w:r>
              <w:t>四川省雅安市汉源县富林镇新县城萝卜岗供销社鑫馨超市</w:t>
            </w:r>
            <w:r>
              <w:rPr>
                <w:rFonts w:hint="eastAsia" w:ascii="宋体" w:hAnsi="宋体"/>
                <w:szCs w:val="21"/>
              </w:rPr>
              <w:t>，与任务书一致。</w:t>
            </w:r>
          </w:p>
          <w:p>
            <w:pPr>
              <w:spacing w:line="400" w:lineRule="exact"/>
              <w:ind w:firstLine="420" w:firstLineChars="200"/>
              <w:jc w:val="left"/>
              <w:rPr>
                <w:rFonts w:hint="eastAsia" w:ascii="宋体" w:hAnsi="宋体"/>
                <w:szCs w:val="21"/>
              </w:rPr>
            </w:pPr>
            <w:r>
              <w:rPr>
                <w:rFonts w:hint="eastAsia" w:ascii="宋体" w:hAnsi="宋体"/>
                <w:color w:val="FF0000"/>
                <w:szCs w:val="21"/>
              </w:rPr>
              <w:t>经确认，公司销售产品主要针对学校、企事业单位</w:t>
            </w:r>
            <w:r>
              <w:rPr>
                <w:rFonts w:hint="eastAsia" w:ascii="宋体" w:hAnsi="宋体"/>
                <w:color w:val="FF0000"/>
                <w:szCs w:val="21"/>
                <w:lang w:eastAsia="zh-CN"/>
              </w:rPr>
              <w:t>等</w:t>
            </w:r>
            <w:r>
              <w:rPr>
                <w:rFonts w:hint="eastAsia" w:ascii="宋体" w:hAnsi="宋体"/>
                <w:color w:val="FF0000"/>
                <w:szCs w:val="21"/>
              </w:rPr>
              <w:t>进行初级农产品（果蔬、冷鲜肉类、禽蛋）、预包装食品、散装食品的供应销售，不涉及超市零售范围，其认证范围内覆盖人数为30人，在认证范围中明确了不含超市零售字样。</w:t>
            </w:r>
          </w:p>
          <w:p>
            <w:pPr>
              <w:spacing w:line="400" w:lineRule="exact"/>
              <w:ind w:firstLine="420" w:firstLineChars="200"/>
              <w:jc w:val="left"/>
              <w:rPr>
                <w:rFonts w:hint="eastAsia" w:ascii="宋体" w:hAnsi="宋体"/>
                <w:szCs w:val="21"/>
              </w:rPr>
            </w:pPr>
            <w:r>
              <w:rPr>
                <w:rFonts w:hint="eastAsia" w:ascii="宋体" w:hAnsi="宋体"/>
                <w:szCs w:val="21"/>
                <w:lang w:eastAsia="zh-CN"/>
              </w:rPr>
              <w:t>故原</w:t>
            </w:r>
            <w:r>
              <w:rPr>
                <w:rFonts w:hint="eastAsia" w:ascii="宋体" w:hAnsi="宋体"/>
                <w:szCs w:val="21"/>
              </w:rPr>
              <w:t>申请认证范围为：初级农产品（果蔬、冷鲜肉类、禽蛋）、预包装食品、散装食品的销售（限许可范围内）。</w:t>
            </w:r>
          </w:p>
          <w:p>
            <w:pPr>
              <w:spacing w:line="400" w:lineRule="exact"/>
              <w:ind w:firstLine="420" w:firstLineChars="200"/>
              <w:jc w:val="left"/>
              <w:rPr>
                <w:rFonts w:hint="eastAsia" w:ascii="宋体" w:hAnsi="宋体"/>
                <w:szCs w:val="21"/>
                <w:lang w:eastAsia="zh-CN"/>
              </w:rPr>
            </w:pPr>
            <w:r>
              <w:rPr>
                <w:rFonts w:hint="eastAsia" w:ascii="宋体" w:hAnsi="宋体"/>
                <w:szCs w:val="21"/>
                <w:lang w:eastAsia="zh-CN"/>
              </w:rPr>
              <w:t>现</w:t>
            </w:r>
            <w:r>
              <w:rPr>
                <w:rFonts w:hint="eastAsia" w:ascii="宋体" w:hAnsi="宋体"/>
                <w:szCs w:val="21"/>
              </w:rPr>
              <w:t>认证范围</w:t>
            </w:r>
            <w:r>
              <w:rPr>
                <w:rFonts w:hint="eastAsia" w:ascii="宋体" w:hAnsi="宋体"/>
                <w:szCs w:val="21"/>
                <w:lang w:eastAsia="zh-CN"/>
              </w:rPr>
              <w:t>变更</w:t>
            </w:r>
            <w:r>
              <w:rPr>
                <w:rFonts w:hint="eastAsia" w:ascii="宋体" w:hAnsi="宋体"/>
                <w:szCs w:val="21"/>
              </w:rPr>
              <w:t>为</w:t>
            </w:r>
            <w:r>
              <w:rPr>
                <w:rFonts w:hint="eastAsia" w:ascii="宋体" w:hAnsi="宋体"/>
                <w:szCs w:val="21"/>
                <w:lang w:eastAsia="zh-CN"/>
              </w:rPr>
              <w:t>：</w:t>
            </w:r>
            <w:bookmarkStart w:id="3" w:name="_GoBack"/>
            <w:r>
              <w:rPr>
                <w:rFonts w:hint="eastAsia" w:ascii="宋体" w:hAnsi="宋体"/>
                <w:szCs w:val="21"/>
              </w:rPr>
              <w:t xml:space="preserve">初级农产品（果蔬、冷鲜肉类、禽蛋）、预包装食品、散装食品的销售（限许可范围内） </w:t>
            </w:r>
            <w:r>
              <w:rPr>
                <w:rFonts w:hint="eastAsia" w:ascii="宋体" w:hAnsi="宋体"/>
                <w:szCs w:val="21"/>
                <w:lang w:eastAsia="zh-CN"/>
              </w:rPr>
              <w:t>（不含超市零售）</w:t>
            </w:r>
          </w:p>
          <w:bookmarkEnd w:id="3"/>
          <w:p>
            <w:pPr>
              <w:spacing w:line="400" w:lineRule="exact"/>
              <w:ind w:firstLine="420" w:firstLineChars="200"/>
              <w:jc w:val="left"/>
              <w:rPr>
                <w:rFonts w:ascii="宋体" w:hAnsi="宋体" w:cs="宋体"/>
                <w:szCs w:val="21"/>
              </w:rPr>
            </w:pPr>
            <w:r>
              <w:rPr>
                <w:rFonts w:hint="eastAsia" w:ascii="宋体" w:hAnsi="宋体"/>
                <w:szCs w:val="21"/>
              </w:rPr>
              <w:t>询问负责人，主要设备为电话、电脑、网络、办公设备</w:t>
            </w:r>
            <w:r>
              <w:rPr>
                <w:rFonts w:hint="eastAsia" w:ascii="宋体" w:hAnsi="宋体"/>
                <w:szCs w:val="21"/>
                <w:lang w:eastAsia="zh-CN"/>
              </w:rPr>
              <w:t>、</w:t>
            </w:r>
            <w:r>
              <w:rPr>
                <w:rFonts w:hint="eastAsia" w:ascii="宋体" w:hAnsi="宋体"/>
                <w:color w:val="FF0000"/>
                <w:szCs w:val="21"/>
                <w:lang w:eastAsia="zh-CN"/>
              </w:rPr>
              <w:t>货车</w:t>
            </w:r>
            <w:r>
              <w:rPr>
                <w:rFonts w:hint="eastAsia" w:ascii="宋体" w:hAnsi="宋体" w:cs="宋体"/>
                <w:szCs w:val="21"/>
              </w:rPr>
              <w:t>等</w:t>
            </w:r>
            <w:r>
              <w:rPr>
                <w:rFonts w:hint="eastAsia" w:ascii="宋体" w:hAnsi="宋体" w:eastAsia="宋体" w:cs="Times New Roman"/>
                <w:szCs w:val="21"/>
              </w:rPr>
              <w:t>，关键/特殊过程：销售服务过程。</w:t>
            </w:r>
            <w:r>
              <w:rPr>
                <w:rFonts w:hint="eastAsia" w:ascii="宋体" w:hAnsi="宋体" w:cs="宋体"/>
                <w:szCs w:val="21"/>
              </w:rPr>
              <w:t>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月20日。</w:t>
            </w:r>
          </w:p>
          <w:p>
            <w:pPr>
              <w:spacing w:line="400" w:lineRule="exact"/>
              <w:ind w:firstLine="420" w:firstLineChars="200"/>
              <w:jc w:val="left"/>
              <w:rPr>
                <w:rFonts w:ascii="宋体" w:hAnsi="宋体"/>
                <w:szCs w:val="21"/>
              </w:rPr>
            </w:pPr>
            <w:r>
              <w:rPr>
                <w:rFonts w:hint="eastAsia"/>
                <w:szCs w:val="21"/>
              </w:rPr>
              <w:t>组织实际与管理体系文件化信息描述基本一致。</w:t>
            </w:r>
            <w:r>
              <w:rPr>
                <w:rFonts w:hint="eastAsia" w:ascii="宋体" w:hAnsi="宋体"/>
                <w:szCs w:val="21"/>
              </w:rPr>
              <w:t>有管理层、</w:t>
            </w:r>
            <w:r>
              <w:rPr>
                <w:rFonts w:hint="eastAsia" w:ascii="宋体" w:hAnsi="宋体"/>
                <w:szCs w:val="21"/>
                <w:lang w:eastAsia="zh-CN"/>
              </w:rPr>
              <w:t>人事</w:t>
            </w:r>
            <w:r>
              <w:rPr>
                <w:rFonts w:hint="eastAsia" w:ascii="宋体" w:hAnsi="宋体"/>
                <w:szCs w:val="21"/>
              </w:rPr>
              <w:t>部、</w:t>
            </w:r>
            <w:r>
              <w:rPr>
                <w:rFonts w:hint="eastAsia" w:ascii="宋体" w:hAnsi="宋体"/>
                <w:szCs w:val="21"/>
                <w:lang w:eastAsia="zh-CN"/>
              </w:rPr>
              <w:t>市场</w:t>
            </w:r>
            <w:r>
              <w:rPr>
                <w:rFonts w:hint="eastAsia" w:ascii="宋体" w:hAnsi="宋体"/>
                <w:szCs w:val="21"/>
              </w:rPr>
              <w:t>部、</w:t>
            </w:r>
            <w:r>
              <w:rPr>
                <w:rFonts w:hint="eastAsia" w:ascii="宋体" w:hAnsi="宋体"/>
                <w:szCs w:val="21"/>
                <w:lang w:eastAsia="zh-CN"/>
              </w:rPr>
              <w:t>采购</w:t>
            </w:r>
            <w:r>
              <w:rPr>
                <w:rFonts w:hint="eastAsia" w:ascii="宋体" w:hAnsi="宋体"/>
                <w:szCs w:val="21"/>
              </w:rPr>
              <w:t>部。</w:t>
            </w:r>
          </w:p>
          <w:p>
            <w:pPr>
              <w:spacing w:line="400" w:lineRule="exact"/>
              <w:ind w:firstLine="420" w:firstLineChars="200"/>
              <w:rPr>
                <w:rFonts w:ascii="宋体" w:hAnsi="宋体"/>
                <w:color w:val="FF0000"/>
                <w:szCs w:val="21"/>
              </w:rPr>
            </w:pPr>
            <w:r>
              <w:rPr>
                <w:rFonts w:hint="eastAsia" w:ascii="宋体" w:hAnsi="宋体"/>
                <w:szCs w:val="21"/>
              </w:rPr>
              <w:t>产品流程见《工艺流程》</w:t>
            </w:r>
          </w:p>
          <w:p>
            <w:pPr>
              <w:spacing w:line="400" w:lineRule="exact"/>
              <w:rPr>
                <w:rFonts w:ascii="宋体" w:hAnsi="宋体"/>
                <w:color w:val="000000"/>
                <w:szCs w:val="21"/>
              </w:rPr>
            </w:pPr>
            <w:r>
              <w:rPr>
                <w:rFonts w:hint="eastAsia" w:ascii="宋体" w:hAnsi="宋体"/>
                <w:szCs w:val="21"/>
              </w:rPr>
              <w:t>与客户洽谈—签订合同—采购—验收—交付—售后服务</w:t>
            </w:r>
          </w:p>
          <w:p>
            <w:pPr>
              <w:spacing w:line="440" w:lineRule="exact"/>
              <w:ind w:firstLine="525" w:firstLineChars="250"/>
              <w:rPr>
                <w:szCs w:val="21"/>
              </w:rPr>
            </w:pPr>
            <w:r>
              <w:rPr>
                <w:rFonts w:hint="eastAsia" w:ascii="宋体" w:hAnsi="宋体"/>
                <w:color w:val="000000"/>
                <w:szCs w:val="21"/>
              </w:rPr>
              <w:t>查，</w:t>
            </w:r>
            <w:r>
              <w:rPr>
                <w:rFonts w:hint="eastAsia"/>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，程序文件12个。</w:t>
            </w:r>
          </w:p>
        </w:tc>
        <w:tc>
          <w:tcPr>
            <w:tcW w:w="893"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3687" w:type="dxa"/>
            <w:noWrap/>
          </w:tcPr>
          <w:p>
            <w:pPr>
              <w:spacing w:line="400" w:lineRule="exact"/>
              <w:rPr>
                <w:szCs w:val="21"/>
              </w:rPr>
            </w:pPr>
            <w:r>
              <w:rPr>
                <w:rFonts w:hint="eastAsia"/>
                <w:szCs w:val="21"/>
              </w:rPr>
              <w:t>相关法规</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szCs w:val="21"/>
              </w:rPr>
            </w:pPr>
            <w:r>
              <w:rPr>
                <w:rFonts w:hint="eastAsia"/>
                <w:szCs w:val="21"/>
              </w:rPr>
              <w:t>产品质量监督抽查情况（QMS）</w:t>
            </w:r>
          </w:p>
        </w:tc>
        <w:tc>
          <w:tcPr>
            <w:tcW w:w="9749" w:type="dxa"/>
            <w:noWrap/>
          </w:tcPr>
          <w:p>
            <w:pPr>
              <w:spacing w:line="400" w:lineRule="exact"/>
              <w:rPr>
                <w:szCs w:val="21"/>
              </w:rPr>
            </w:pP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w:t>
            </w:r>
          </w:p>
          <w:p>
            <w:pPr>
              <w:spacing w:line="400" w:lineRule="exact"/>
              <w:rPr>
                <w:rFonts w:ascii="宋体" w:hAnsi="宋体"/>
                <w:szCs w:val="21"/>
              </w:rPr>
            </w:pPr>
          </w:p>
          <w:p>
            <w:pPr>
              <w:rPr>
                <w:rFonts w:hint="eastAsia" w:ascii="宋体" w:hAnsi="宋体" w:eastAsia="宋体" w:cs="宋体"/>
                <w:color w:val="000000"/>
                <w:szCs w:val="21"/>
                <w:highlight w:val="none"/>
              </w:rPr>
            </w:pPr>
            <w:r>
              <w:rPr>
                <w:rFonts w:hint="eastAsia" w:ascii="宋体" w:hAnsi="宋体" w:cs="宋体"/>
                <w:szCs w:val="21"/>
              </w:rPr>
              <w:t>合同法、产品质量法、</w:t>
            </w:r>
            <w:r>
              <w:rPr>
                <w:rFonts w:hint="eastAsia" w:ascii="宋体" w:hAnsi="宋体" w:cs="宋体"/>
                <w:color w:val="000000"/>
                <w:szCs w:val="21"/>
                <w:highlight w:val="none"/>
              </w:rPr>
              <w:t>GB/T 1354-2018</w:t>
            </w:r>
            <w:r>
              <w:rPr>
                <w:rFonts w:hint="eastAsia" w:ascii="宋体" w:hAnsi="宋体" w:eastAsia="宋体" w:cs="宋体"/>
                <w:color w:val="000000"/>
                <w:szCs w:val="21"/>
                <w:highlight w:val="none"/>
              </w:rPr>
              <w:t>大米 、</w:t>
            </w:r>
            <w:r>
              <w:rPr>
                <w:rFonts w:hint="eastAsia" w:ascii="宋体" w:hAnsi="宋体" w:eastAsia="宋体" w:cs="宋体"/>
                <w:color w:val="000000"/>
                <w:szCs w:val="21"/>
                <w:highlight w:val="none"/>
              </w:rPr>
              <w:t xml:space="preserve"> GB 2716-2018 食品安全国家标准 植物油、 LS/T 3212-2014 挂面、 GB 2721-2015 食品安全国家标准食用盐、GB2707-2016食品安全国家标准 鲜（冻）畜、禽产品</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GB/T35105-2017鲜食果蔬城市配送中心服务规范</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合同协议等</w:t>
            </w:r>
          </w:p>
          <w:p>
            <w:pPr>
              <w:rPr>
                <w:rFonts w:hint="eastAsia" w:ascii="宋体" w:hAnsi="宋体" w:eastAsia="宋体" w:cs="宋体"/>
                <w:color w:val="000000"/>
                <w:szCs w:val="21"/>
                <w:highlight w:val="none"/>
              </w:rPr>
            </w:pPr>
          </w:p>
          <w:p>
            <w:pPr>
              <w:spacing w:line="400" w:lineRule="exact"/>
              <w:rPr>
                <w:szCs w:val="21"/>
              </w:rPr>
            </w:pPr>
            <w:r>
              <w:rPr>
                <w:rFonts w:hint="eastAsia" w:ascii="宋体" w:hAnsi="宋体" w:cs="宋体"/>
                <w:color w:val="FF0000"/>
                <w:szCs w:val="21"/>
              </w:rPr>
              <w:t>20</w:t>
            </w:r>
            <w:r>
              <w:rPr>
                <w:rFonts w:hint="eastAsia" w:ascii="宋体" w:hAnsi="宋体" w:cs="宋体"/>
                <w:color w:val="FF0000"/>
                <w:szCs w:val="21"/>
                <w:lang w:val="en-US" w:eastAsia="zh-CN"/>
              </w:rPr>
              <w:t>20</w:t>
            </w:r>
            <w:r>
              <w:rPr>
                <w:rFonts w:hint="eastAsia" w:ascii="宋体" w:hAnsi="宋体" w:cs="宋体"/>
                <w:color w:val="FF0000"/>
                <w:szCs w:val="21"/>
              </w:rPr>
              <w:t>年没有抽检。</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687" w:type="dxa"/>
            <w:noWrap/>
          </w:tcPr>
          <w:p>
            <w:pPr>
              <w:spacing w:line="400" w:lineRule="exact"/>
              <w:rPr>
                <w:szCs w:val="21"/>
              </w:rPr>
            </w:pPr>
            <w:r>
              <w:rPr>
                <w:rFonts w:hint="eastAsia"/>
                <w:szCs w:val="21"/>
              </w:rPr>
              <w:t>生产工艺</w:t>
            </w:r>
          </w:p>
          <w:p>
            <w:pPr>
              <w:spacing w:line="400" w:lineRule="exact"/>
              <w:rPr>
                <w:szCs w:val="21"/>
              </w:rPr>
            </w:pPr>
          </w:p>
          <w:p>
            <w:pPr>
              <w:spacing w:line="400" w:lineRule="exact"/>
              <w:rPr>
                <w:szCs w:val="21"/>
              </w:rPr>
            </w:pPr>
          </w:p>
          <w:p>
            <w:pPr>
              <w:spacing w:line="400" w:lineRule="exact"/>
              <w:rPr>
                <w:szCs w:val="21"/>
              </w:rPr>
            </w:pPr>
            <w:r>
              <w:rPr>
                <w:rFonts w:hint="eastAsia"/>
                <w:szCs w:val="21"/>
              </w:rPr>
              <w:t>不适用条款的确认</w:t>
            </w:r>
          </w:p>
          <w:p>
            <w:pPr>
              <w:spacing w:line="400" w:lineRule="exact"/>
              <w:rPr>
                <w:szCs w:val="21"/>
              </w:rPr>
            </w:pPr>
          </w:p>
          <w:p>
            <w:pPr>
              <w:spacing w:line="400" w:lineRule="exact"/>
              <w:rPr>
                <w:szCs w:val="21"/>
              </w:rPr>
            </w:pPr>
          </w:p>
          <w:p>
            <w:pPr>
              <w:spacing w:line="400" w:lineRule="exact"/>
              <w:rPr>
                <w:szCs w:val="21"/>
              </w:rPr>
            </w:pPr>
          </w:p>
          <w:p>
            <w:pPr>
              <w:spacing w:line="400" w:lineRule="exact"/>
              <w:rPr>
                <w:color w:val="FF0000"/>
                <w:szCs w:val="21"/>
              </w:rPr>
            </w:pPr>
            <w:r>
              <w:rPr>
                <w:rFonts w:hint="eastAsia"/>
                <w:color w:val="FF0000"/>
                <w:szCs w:val="21"/>
              </w:rPr>
              <w:t>外包的识别</w:t>
            </w:r>
          </w:p>
          <w:p>
            <w:pPr>
              <w:spacing w:line="400" w:lineRule="exact"/>
              <w:rPr>
                <w:szCs w:val="21"/>
              </w:rPr>
            </w:pPr>
          </w:p>
          <w:p>
            <w:pPr>
              <w:spacing w:line="400" w:lineRule="exact"/>
              <w:rPr>
                <w:szCs w:val="21"/>
              </w:rPr>
            </w:pPr>
            <w:r>
              <w:rPr>
                <w:rFonts w:hint="eastAsia"/>
                <w:szCs w:val="21"/>
              </w:rPr>
              <w:t>质量目标（QMS）</w:t>
            </w:r>
          </w:p>
        </w:tc>
        <w:tc>
          <w:tcPr>
            <w:tcW w:w="9749" w:type="dxa"/>
            <w:noWrap/>
          </w:tcPr>
          <w:p>
            <w:pPr>
              <w:spacing w:line="400" w:lineRule="exact"/>
              <w:rPr>
                <w:szCs w:val="21"/>
              </w:rPr>
            </w:pPr>
            <w:r>
              <w:rPr>
                <w:rFonts w:hint="eastAsia"/>
                <w:szCs w:val="21"/>
              </w:rPr>
              <w:t>产品流程</w:t>
            </w:r>
          </w:p>
          <w:p>
            <w:pPr>
              <w:spacing w:line="400" w:lineRule="exact"/>
              <w:rPr>
                <w:szCs w:val="21"/>
              </w:rPr>
            </w:pPr>
            <w:r>
              <w:rPr>
                <w:rFonts w:hint="eastAsia"/>
                <w:szCs w:val="21"/>
              </w:rPr>
              <w:t>与客户洽谈——签订合同——采购——验收——交付——售后服务</w:t>
            </w:r>
          </w:p>
          <w:p>
            <w:pPr>
              <w:spacing w:line="400" w:lineRule="exact"/>
              <w:rPr>
                <w:szCs w:val="21"/>
              </w:rPr>
            </w:pPr>
          </w:p>
          <w:p>
            <w:pPr>
              <w:spacing w:line="400" w:lineRule="exact"/>
              <w:rPr>
                <w:szCs w:val="21"/>
              </w:rPr>
            </w:pPr>
            <w:r>
              <w:rPr>
                <w:rFonts w:hint="eastAsia"/>
                <w:szCs w:val="21"/>
              </w:rPr>
              <w:t>公司主要是进行</w:t>
            </w:r>
            <w:r>
              <w:rPr>
                <w:rFonts w:hint="eastAsia" w:ascii="宋体" w:hAnsi="宋体"/>
                <w:szCs w:val="21"/>
              </w:rPr>
              <w:t>初级农产品（果蔬、冷鲜肉类、禽蛋）、预包装食品、散装食品的销售（限许可范围内）</w:t>
            </w:r>
            <w:r>
              <w:rPr>
                <w:rFonts w:hint="eastAsia" w:ascii="宋体" w:hAnsi="宋体"/>
                <w:szCs w:val="21"/>
                <w:lang w:eastAsia="zh-CN"/>
              </w:rPr>
              <w:t>（不含超市零售）</w:t>
            </w:r>
            <w:r>
              <w:rPr>
                <w:rFonts w:hint="eastAsia"/>
                <w:szCs w:val="21"/>
              </w:rPr>
              <w:t>，按照顾客的购买要求出售商品，不需要进一步细化顾客的要求，整个销售过程不涉及设计开发。故GB/T19001-2016标准8.3条款不适用，对于该条款的不适用不影响组织向顾客提供合格产品及满足相关法律法规要求的能力和责任</w:t>
            </w:r>
          </w:p>
          <w:p>
            <w:pPr>
              <w:spacing w:line="400" w:lineRule="exact"/>
              <w:rPr>
                <w:rFonts w:hint="eastAsia"/>
                <w:szCs w:val="21"/>
              </w:rPr>
            </w:pPr>
            <w:r>
              <w:rPr>
                <w:rFonts w:hint="eastAsia"/>
                <w:szCs w:val="21"/>
              </w:rPr>
              <w:t>无</w:t>
            </w:r>
          </w:p>
          <w:p>
            <w:pPr>
              <w:spacing w:line="400" w:lineRule="exact"/>
              <w:rPr>
                <w:rFonts w:hint="eastAsia"/>
                <w:szCs w:val="21"/>
              </w:rPr>
            </w:pPr>
          </w:p>
          <w:p>
            <w:pPr>
              <w:numPr>
                <w:ilvl w:val="0"/>
                <w:numId w:val="1"/>
              </w:num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客户满意度＞90分</w:t>
            </w:r>
          </w:p>
          <w:p>
            <w:pPr>
              <w:numPr>
                <w:numId w:val="0"/>
              </w:num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2、产品交付合格率100%</w:t>
            </w:r>
          </w:p>
          <w:p>
            <w:pPr>
              <w:spacing w:line="400" w:lineRule="exact"/>
              <w:rPr>
                <w:szCs w:val="21"/>
              </w:rPr>
            </w:pPr>
            <w:r>
              <w:rPr>
                <w:rFonts w:hint="eastAsia" w:ascii="Times New Roman" w:hAnsi="Times New Roman" w:eastAsia="宋体" w:cs="Times New Roman"/>
                <w:szCs w:val="21"/>
              </w:rPr>
              <w:t>3、产品按时交付率100%</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rPr>
            </w:pPr>
            <w:r>
              <w:rPr>
                <w:rFonts w:hint="eastAsia"/>
                <w:szCs w:val="21"/>
              </w:rPr>
              <w:t>设计开发产品或项目名称</w:t>
            </w:r>
          </w:p>
          <w:p>
            <w:pPr>
              <w:spacing w:line="400" w:lineRule="exact"/>
              <w:rPr>
                <w:szCs w:val="21"/>
              </w:rPr>
            </w:pPr>
            <w:r>
              <w:rPr>
                <w:rFonts w:hint="eastAsia"/>
                <w:szCs w:val="21"/>
              </w:rPr>
              <w:t>主要原材料</w:t>
            </w:r>
          </w:p>
        </w:tc>
        <w:tc>
          <w:tcPr>
            <w:tcW w:w="9749" w:type="dxa"/>
            <w:noWrap/>
          </w:tcPr>
          <w:p>
            <w:pPr>
              <w:spacing w:line="400" w:lineRule="exact"/>
              <w:rPr>
                <w:szCs w:val="21"/>
              </w:rPr>
            </w:pPr>
            <w:r>
              <w:rPr>
                <w:rFonts w:hint="eastAsia"/>
                <w:szCs w:val="21"/>
              </w:rPr>
              <w:t>无</w:t>
            </w:r>
          </w:p>
          <w:p>
            <w:pPr>
              <w:spacing w:line="400" w:lineRule="exact"/>
              <w:rPr>
                <w:szCs w:val="21"/>
              </w:rPr>
            </w:pPr>
            <w:r>
              <w:rPr>
                <w:rFonts w:hint="eastAsia" w:ascii="宋体" w:hAnsi="宋体"/>
                <w:color w:val="FF0000"/>
                <w:szCs w:val="21"/>
              </w:rPr>
              <w:t>果蔬、冷鲜肉类、禽蛋、预包装食品、散装食品</w:t>
            </w:r>
            <w:r>
              <w:rPr>
                <w:rFonts w:hint="eastAsia" w:ascii="宋体" w:hAnsi="宋体"/>
                <w:szCs w:val="21"/>
              </w:rPr>
              <w:t xml:space="preserve"> </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u w:val="single"/>
              </w:rPr>
            </w:pP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749" w:type="dxa"/>
            <w:noWrap/>
          </w:tcPr>
          <w:p>
            <w:pPr>
              <w:spacing w:line="400" w:lineRule="exact"/>
              <w:rPr>
                <w:szCs w:val="21"/>
              </w:rPr>
            </w:pPr>
            <w:r>
              <w:rPr>
                <w:rFonts w:hint="eastAsia"/>
                <w:szCs w:val="21"/>
                <w:lang w:val="en-US" w:eastAsia="zh-CN"/>
              </w:rPr>
              <w:t>30</w:t>
            </w:r>
            <w:r>
              <w:rPr>
                <w:rFonts w:hint="eastAsia"/>
                <w:szCs w:val="21"/>
              </w:rPr>
              <w:t>人</w:t>
            </w:r>
          </w:p>
          <w:p>
            <w:pPr>
              <w:spacing w:line="400" w:lineRule="exact"/>
              <w:rPr>
                <w:szCs w:val="21"/>
              </w:rPr>
            </w:pPr>
          </w:p>
          <w:p>
            <w:pPr>
              <w:spacing w:line="400" w:lineRule="exact"/>
              <w:rPr>
                <w:rFonts w:hint="eastAsia"/>
                <w:szCs w:val="21"/>
                <w:lang w:eastAsia="zh-CN"/>
              </w:rPr>
            </w:pPr>
            <w:r>
              <w:rPr>
                <w:rFonts w:hint="eastAsia"/>
                <w:szCs w:val="21"/>
                <w:lang w:eastAsia="zh-CN"/>
              </w:rPr>
              <w:t>销售人员</w:t>
            </w:r>
          </w:p>
          <w:p>
            <w:pPr>
              <w:spacing w:line="400" w:lineRule="exact"/>
              <w:rPr>
                <w:szCs w:val="21"/>
              </w:rPr>
            </w:pPr>
            <w:r>
              <w:rPr>
                <w:rFonts w:hint="eastAsia"/>
                <w:szCs w:val="21"/>
              </w:rPr>
              <w:t>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687" w:type="dxa"/>
            <w:noWrap/>
          </w:tcPr>
          <w:p>
            <w:pPr>
              <w:spacing w:line="400" w:lineRule="exact"/>
              <w:rPr>
                <w:szCs w:val="21"/>
              </w:rPr>
            </w:pPr>
            <w:r>
              <w:rPr>
                <w:rFonts w:hint="eastAsia"/>
                <w:szCs w:val="21"/>
              </w:rPr>
              <w:t>主要经营设备</w:t>
            </w:r>
          </w:p>
          <w:p>
            <w:pPr>
              <w:spacing w:line="400" w:lineRule="exact"/>
              <w:rPr>
                <w:szCs w:val="21"/>
              </w:rPr>
            </w:pPr>
          </w:p>
          <w:p>
            <w:pPr>
              <w:spacing w:line="400" w:lineRule="exact"/>
              <w:rPr>
                <w:szCs w:val="21"/>
              </w:rPr>
            </w:pPr>
            <w:r>
              <w:rPr>
                <w:rFonts w:hint="eastAsia"/>
                <w:szCs w:val="21"/>
              </w:rPr>
              <w:t>特种设备</w:t>
            </w:r>
          </w:p>
          <w:p>
            <w:pPr>
              <w:spacing w:line="400" w:lineRule="exact"/>
              <w:rPr>
                <w:szCs w:val="21"/>
              </w:rPr>
            </w:pPr>
          </w:p>
          <w:p>
            <w:pPr>
              <w:spacing w:line="400" w:lineRule="exact"/>
              <w:rPr>
                <w:szCs w:val="21"/>
              </w:rPr>
            </w:pPr>
            <w:r>
              <w:rPr>
                <w:rFonts w:hint="eastAsia"/>
                <w:szCs w:val="21"/>
              </w:rPr>
              <w:t>主要检测设备及设备的检定/校准（QMS）</w:t>
            </w:r>
          </w:p>
        </w:tc>
        <w:tc>
          <w:tcPr>
            <w:tcW w:w="9749" w:type="dxa"/>
            <w:noWrap/>
          </w:tcPr>
          <w:p>
            <w:pPr>
              <w:spacing w:line="400" w:lineRule="exact"/>
              <w:rPr>
                <w:rFonts w:ascii="宋体" w:hAnsi="宋体" w:cs="宋体"/>
                <w:szCs w:val="21"/>
              </w:rPr>
            </w:pPr>
            <w:r>
              <w:rPr>
                <w:rFonts w:hint="eastAsia" w:ascii="宋体" w:hAnsi="宋体"/>
                <w:szCs w:val="21"/>
              </w:rPr>
              <w:t>办公设备、电脑、打印机、办公耗材</w:t>
            </w:r>
            <w:r>
              <w:rPr>
                <w:rFonts w:hint="eastAsia" w:ascii="宋体" w:hAnsi="宋体"/>
                <w:szCs w:val="21"/>
                <w:lang w:eastAsia="zh-CN"/>
              </w:rPr>
              <w:t>、</w:t>
            </w:r>
            <w:r>
              <w:rPr>
                <w:rFonts w:hint="eastAsia" w:ascii="宋体" w:hAnsi="宋体"/>
                <w:color w:val="FF0000"/>
                <w:szCs w:val="21"/>
                <w:lang w:eastAsia="zh-CN"/>
              </w:rPr>
              <w:t>车辆</w:t>
            </w:r>
            <w:r>
              <w:rPr>
                <w:rFonts w:hint="eastAsia" w:ascii="宋体" w:hAnsi="宋体"/>
                <w:szCs w:val="21"/>
              </w:rPr>
              <w:t>等</w:t>
            </w:r>
          </w:p>
          <w:p>
            <w:pPr>
              <w:spacing w:line="400" w:lineRule="exact"/>
              <w:rPr>
                <w:szCs w:val="21"/>
              </w:rPr>
            </w:pPr>
          </w:p>
          <w:p>
            <w:pPr>
              <w:spacing w:line="400" w:lineRule="exact"/>
              <w:rPr>
                <w:szCs w:val="21"/>
              </w:rPr>
            </w:pPr>
            <w:r>
              <w:rPr>
                <w:rFonts w:hint="eastAsia"/>
                <w:szCs w:val="21"/>
              </w:rPr>
              <w:t>无</w:t>
            </w:r>
          </w:p>
          <w:p>
            <w:pPr>
              <w:spacing w:line="400" w:lineRule="exact"/>
              <w:rPr>
                <w:szCs w:val="21"/>
              </w:rPr>
            </w:pPr>
          </w:p>
          <w:p>
            <w:pPr>
              <w:spacing w:line="400" w:lineRule="exact"/>
              <w:rPr>
                <w:rFonts w:hint="eastAsia" w:eastAsia="宋体"/>
                <w:szCs w:val="21"/>
                <w:lang w:eastAsia="zh-CN"/>
              </w:rPr>
            </w:pPr>
            <w:r>
              <w:rPr>
                <w:rFonts w:hint="eastAsia"/>
                <w:szCs w:val="21"/>
                <w:highlight w:val="green"/>
              </w:rPr>
              <w:t>无，采取以供方出具的产品检测报告为验收依据，进行核验，最终产品质量由顾客确认，暂未配置检测</w:t>
            </w:r>
            <w:r>
              <w:rPr>
                <w:rFonts w:hint="eastAsia"/>
                <w:szCs w:val="21"/>
                <w:highlight w:val="green"/>
                <w:lang w:eastAsia="zh-CN"/>
              </w:rPr>
              <w:t>，电子秤</w:t>
            </w:r>
          </w:p>
        </w:tc>
        <w:tc>
          <w:tcPr>
            <w:tcW w:w="893" w:type="dxa"/>
            <w:noWrap/>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749" w:type="dxa"/>
            <w:noWrap/>
          </w:tcPr>
          <w:p>
            <w:pPr>
              <w:spacing w:line="400" w:lineRule="exact"/>
              <w:rPr>
                <w:szCs w:val="21"/>
              </w:rPr>
            </w:pPr>
            <w:r>
              <w:rPr>
                <w:rFonts w:hint="eastAsia"/>
                <w:szCs w:val="21"/>
              </w:rPr>
              <w:t>暂无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87" w:type="dxa"/>
            <w:noWrap/>
          </w:tcPr>
          <w:p>
            <w:pPr>
              <w:spacing w:line="400" w:lineRule="exact"/>
              <w:rPr>
                <w:szCs w:val="21"/>
              </w:rPr>
            </w:pPr>
            <w:r>
              <w:rPr>
                <w:rFonts w:hint="eastAsia"/>
                <w:szCs w:val="21"/>
              </w:rPr>
              <w:t>方针及目标、指标及方案</w:t>
            </w:r>
          </w:p>
          <w:p>
            <w:pPr>
              <w:spacing w:line="400" w:lineRule="exact"/>
              <w:rPr>
                <w:szCs w:val="21"/>
              </w:rPr>
            </w:pPr>
          </w:p>
        </w:tc>
        <w:tc>
          <w:tcPr>
            <w:tcW w:w="9749" w:type="dxa"/>
            <w:noWrap/>
          </w:tcPr>
          <w:p>
            <w:pPr>
              <w:adjustRightInd w:val="0"/>
              <w:snapToGrid w:val="0"/>
              <w:spacing w:line="360" w:lineRule="auto"/>
              <w:ind w:firstLine="420" w:firstLineChars="200"/>
              <w:jc w:val="both"/>
              <w:rPr>
                <w:rFonts w:hint="eastAsia" w:ascii="Times New Roman" w:hAnsi="Times New Roman" w:eastAsia="宋体" w:cs="Times New Roman"/>
                <w:szCs w:val="21"/>
              </w:rPr>
            </w:pPr>
            <w:r>
              <w:rPr>
                <w:rFonts w:hint="eastAsia"/>
                <w:szCs w:val="21"/>
              </w:rPr>
              <w:t>方针</w:t>
            </w:r>
            <w:r>
              <w:rPr>
                <w:rFonts w:hint="eastAsia" w:ascii="Times New Roman" w:hAnsi="Times New Roman" w:eastAsia="宋体" w:cs="Times New Roman"/>
                <w:szCs w:val="21"/>
              </w:rPr>
              <w:t>：以专业的渠道，优质的产品赢得客户的青睐；</w:t>
            </w:r>
          </w:p>
          <w:p>
            <w:pPr>
              <w:adjustRightInd w:val="0"/>
              <w:snapToGrid w:val="0"/>
              <w:spacing w:line="360" w:lineRule="auto"/>
              <w:ind w:firstLine="1050" w:firstLineChars="500"/>
              <w:jc w:val="both"/>
              <w:rPr>
                <w:szCs w:val="21"/>
              </w:rPr>
            </w:pPr>
            <w:r>
              <w:rPr>
                <w:rFonts w:hint="eastAsia" w:ascii="Times New Roman" w:hAnsi="Times New Roman" w:eastAsia="宋体" w:cs="Times New Roman"/>
                <w:szCs w:val="21"/>
              </w:rPr>
              <w:t>以诚信的态度，科学的管理赢得进步的空间。</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3687" w:type="dxa"/>
            <w:noWrap/>
          </w:tcPr>
          <w:p>
            <w:pPr>
              <w:spacing w:line="380" w:lineRule="exact"/>
              <w:rPr>
                <w:rFonts w:ascii="宋体" w:hAnsi="宋体"/>
                <w:szCs w:val="21"/>
              </w:rPr>
            </w:pPr>
            <w:r>
              <w:rPr>
                <w:rFonts w:hint="eastAsia" w:ascii="宋体" w:hAnsi="宋体"/>
                <w:szCs w:val="21"/>
              </w:rPr>
              <w:t>内部审核：</w:t>
            </w:r>
          </w:p>
          <w:p>
            <w:pPr>
              <w:spacing w:line="380" w:lineRule="exact"/>
              <w:rPr>
                <w:rFonts w:ascii="宋体" w:hAnsi="宋体"/>
                <w:szCs w:val="21"/>
              </w:rPr>
            </w:pPr>
            <w:r>
              <w:rPr>
                <w:rFonts w:hint="eastAsia" w:ascii="宋体" w:hAnsi="宋体"/>
                <w:szCs w:val="21"/>
              </w:rPr>
              <w:t>时间</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审核组</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不符合及整改</w:t>
            </w:r>
          </w:p>
          <w:p>
            <w:pPr>
              <w:spacing w:line="380" w:lineRule="exact"/>
              <w:rPr>
                <w:rFonts w:ascii="宋体" w:hAnsi="宋体"/>
                <w:szCs w:val="21"/>
              </w:rPr>
            </w:pPr>
          </w:p>
        </w:tc>
        <w:tc>
          <w:tcPr>
            <w:tcW w:w="9749" w:type="dxa"/>
            <w:noWrap/>
          </w:tcPr>
          <w:p>
            <w:pPr>
              <w:spacing w:line="380" w:lineRule="exact"/>
              <w:rPr>
                <w:rFonts w:ascii="宋体" w:hAnsi="宋体"/>
                <w:szCs w:val="21"/>
              </w:rPr>
            </w:pPr>
            <w:r>
              <w:rPr>
                <w:rFonts w:hint="eastAsia" w:ascii="宋体" w:hAnsi="宋体"/>
                <w:szCs w:val="21"/>
              </w:rPr>
              <w:t>建立有《内部审核控制程序》</w:t>
            </w:r>
          </w:p>
          <w:p>
            <w:pPr>
              <w:spacing w:line="380" w:lineRule="exact"/>
              <w:rPr>
                <w:rFonts w:ascii="宋体" w:hAnsi="宋体"/>
                <w:szCs w:val="21"/>
              </w:rPr>
            </w:pPr>
            <w:r>
              <w:rPr>
                <w:rFonts w:hint="eastAsia" w:ascii="宋体" w:hAnsi="宋体"/>
                <w:szCs w:val="21"/>
              </w:rPr>
              <w:t xml:space="preserve">见有《内部审核计划表》 </w:t>
            </w:r>
          </w:p>
          <w:p>
            <w:pPr>
              <w:spacing w:line="380" w:lineRule="exact"/>
              <w:rPr>
                <w:rFonts w:hint="default" w:ascii="宋体" w:hAnsi="宋体" w:eastAsia="宋体"/>
                <w:szCs w:val="21"/>
                <w:lang w:val="en-US" w:eastAsia="zh-CN"/>
              </w:rPr>
            </w:pPr>
            <w:r>
              <w:rPr>
                <w:rFonts w:hint="eastAsia" w:ascii="宋体" w:hAnsi="宋体"/>
                <w:szCs w:val="21"/>
              </w:rPr>
              <w:t>内审时间：20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07</w:t>
            </w:r>
            <w:r>
              <w:rPr>
                <w:rFonts w:hint="eastAsia" w:ascii="宋体" w:hAnsi="宋体"/>
                <w:szCs w:val="21"/>
              </w:rPr>
              <w:t>/</w:t>
            </w:r>
            <w:r>
              <w:rPr>
                <w:rFonts w:hint="eastAsia" w:ascii="宋体" w:hAnsi="宋体"/>
                <w:szCs w:val="21"/>
                <w:lang w:val="en-US" w:eastAsia="zh-CN"/>
              </w:rPr>
              <w:t>20</w:t>
            </w:r>
          </w:p>
          <w:p>
            <w:pPr>
              <w:spacing w:line="380" w:lineRule="exact"/>
              <w:rPr>
                <w:rFonts w:ascii="宋体" w:hAnsi="宋体"/>
                <w:szCs w:val="21"/>
              </w:rPr>
            </w:pPr>
            <w:r>
              <w:rPr>
                <w:rFonts w:hint="eastAsia" w:ascii="宋体" w:hAnsi="宋体"/>
                <w:szCs w:val="21"/>
              </w:rPr>
              <w:t>内审组：审核</w:t>
            </w:r>
            <w:r>
              <w:rPr>
                <w:rFonts w:hint="eastAsia" w:ascii="宋体" w:hAnsi="宋体" w:eastAsia="宋体" w:cs="Times New Roman"/>
                <w:szCs w:val="21"/>
              </w:rPr>
              <w:t>组长：陈洪梅      组员：张佩</w:t>
            </w:r>
          </w:p>
          <w:p>
            <w:pPr>
              <w:spacing w:line="380" w:lineRule="exact"/>
              <w:rPr>
                <w:rFonts w:ascii="宋体" w:hAnsi="宋体"/>
                <w:szCs w:val="21"/>
              </w:rPr>
            </w:pPr>
            <w:r>
              <w:rPr>
                <w:rFonts w:hint="eastAsia" w:ascii="宋体" w:hAnsi="宋体"/>
                <w:szCs w:val="21"/>
              </w:rPr>
              <w:t>见有：《内审不符合项报告》1份  涉及</w:t>
            </w:r>
            <w:r>
              <w:rPr>
                <w:rFonts w:hint="eastAsia" w:ascii="宋体" w:hAnsi="宋体"/>
                <w:szCs w:val="21"/>
                <w:lang w:eastAsia="zh-CN"/>
              </w:rPr>
              <w:t>市场</w:t>
            </w:r>
            <w:r>
              <w:rPr>
                <w:rFonts w:hint="eastAsia" w:ascii="宋体" w:hAnsi="宋体"/>
                <w:szCs w:val="21"/>
              </w:rPr>
              <w:t>部8.2.3合同评审</w:t>
            </w:r>
            <w:r>
              <w:rPr>
                <w:rFonts w:hint="eastAsia" w:ascii="宋体" w:hAnsi="宋体"/>
                <w:szCs w:val="21"/>
                <w:lang w:eastAsia="zh-CN"/>
              </w:rPr>
              <w:t>记录</w:t>
            </w:r>
            <w:r>
              <w:rPr>
                <w:rFonts w:hint="eastAsia" w:ascii="宋体" w:hAnsi="宋体"/>
                <w:szCs w:val="21"/>
              </w:rPr>
              <w:t>的管理，针对该不符合项，已及时采取纠正措施后，经内审员验证关闭。</w:t>
            </w:r>
          </w:p>
          <w:p>
            <w:pPr>
              <w:spacing w:line="380" w:lineRule="exact"/>
              <w:rPr>
                <w:rFonts w:ascii="宋体" w:hAnsi="宋体"/>
                <w:szCs w:val="21"/>
              </w:rPr>
            </w:pPr>
            <w:r>
              <w:rPr>
                <w:rFonts w:hint="eastAsia" w:ascii="宋体" w:hAnsi="宋体"/>
                <w:szCs w:val="21"/>
              </w:rPr>
              <w:t>有《内部审核报告》，有审核结论。</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3687" w:type="dxa"/>
            <w:noWrap/>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p>
            <w:pPr>
              <w:spacing w:line="400" w:lineRule="exact"/>
              <w:rPr>
                <w:szCs w:val="21"/>
              </w:rPr>
            </w:pPr>
          </w:p>
        </w:tc>
        <w:tc>
          <w:tcPr>
            <w:tcW w:w="9749" w:type="dxa"/>
            <w:noWra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w:t>
            </w:r>
            <w:r>
              <w:rPr>
                <w:rFonts w:hint="eastAsia" w:ascii="宋体" w:hAnsi="宋体"/>
                <w:szCs w:val="21"/>
                <w:lang w:val="en-US" w:eastAsia="zh-CN"/>
              </w:rPr>
              <w:t>20</w:t>
            </w:r>
            <w:r>
              <w:rPr>
                <w:rFonts w:hint="eastAsia" w:ascii="宋体" w:hAnsi="宋体"/>
                <w:szCs w:val="21"/>
              </w:rPr>
              <w:t xml:space="preserve">年 </w:t>
            </w:r>
            <w:r>
              <w:rPr>
                <w:rFonts w:hint="eastAsia" w:ascii="宋体" w:hAnsi="宋体"/>
                <w:szCs w:val="21"/>
                <w:lang w:val="en-US" w:eastAsia="zh-CN"/>
              </w:rPr>
              <w:t>08</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hint="eastAsia" w:ascii="宋体" w:hAnsi="宋体"/>
                <w:color w:val="000000"/>
                <w:szCs w:val="21"/>
              </w:rPr>
              <w:t>由总</w:t>
            </w:r>
            <w:r>
              <w:rPr>
                <w:rFonts w:hint="eastAsia" w:ascii="宋体" w:hAnsi="宋体"/>
                <w:szCs w:val="21"/>
              </w:rPr>
              <w:t>经理主持完成。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kern w:val="0"/>
                <w:szCs w:val="21"/>
              </w:rPr>
            </w:pPr>
            <w:r>
              <w:rPr>
                <w:rFonts w:hint="eastAsia" w:ascii="宋体" w:hAnsi="宋体"/>
                <w:kern w:val="0"/>
                <w:szCs w:val="21"/>
              </w:rPr>
              <w:t>提供主要输入材料有：各部门总结，</w:t>
            </w:r>
            <w:r>
              <w:rPr>
                <w:rFonts w:hint="eastAsia" w:ascii="宋体"/>
                <w:kern w:val="0"/>
                <w:szCs w:val="21"/>
              </w:rPr>
              <w:t>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r>
              <w:rPr>
                <w:rFonts w:hint="eastAsia" w:ascii="宋体" w:hAnsi="宋体"/>
                <w:kern w:val="0"/>
                <w:szCs w:val="21"/>
              </w:rPr>
              <w:t>提出改进1项：</w:t>
            </w:r>
          </w:p>
          <w:p>
            <w:pPr>
              <w:rPr>
                <w:rFonts w:hint="eastAsia"/>
              </w:rPr>
            </w:pPr>
            <w:r>
              <w:rPr>
                <w:rFonts w:hint="eastAsia"/>
              </w:rPr>
              <w:t>强化质量管理体系的标准培训，提高员工</w:t>
            </w:r>
            <w:r>
              <w:rPr>
                <w:rFonts w:hint="eastAsia"/>
                <w:lang w:eastAsia="zh-CN"/>
              </w:rPr>
              <w:t>质量</w:t>
            </w:r>
            <w:r>
              <w:rPr>
                <w:rFonts w:hint="eastAsia"/>
              </w:rPr>
              <w:t>意识和</w:t>
            </w:r>
            <w:r>
              <w:rPr>
                <w:rFonts w:hint="eastAsia"/>
                <w:lang w:eastAsia="zh-CN"/>
              </w:rPr>
              <w:t>公司</w:t>
            </w:r>
            <w:r>
              <w:rPr>
                <w:rFonts w:hint="eastAsia"/>
              </w:rPr>
              <w:t>管理水平。</w:t>
            </w:r>
            <w:r>
              <w:rPr>
                <w:rFonts w:hint="eastAsia"/>
                <w:lang w:eastAsia="zh-CN"/>
              </w:rPr>
              <w:t>查见</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管理评审改进措施及验证表</w:t>
            </w:r>
            <w:r>
              <w:rPr>
                <w:rFonts w:hint="eastAsia" w:ascii="Times New Roman" w:hAnsi="Times New Roman" w:eastAsia="宋体" w:cs="Times New Roman"/>
                <w:szCs w:val="22"/>
                <w:lang w:eastAsia="zh-CN"/>
              </w:rPr>
              <w:t>》</w:t>
            </w:r>
          </w:p>
          <w:p>
            <w:pPr>
              <w:adjustRightInd w:val="0"/>
              <w:spacing w:line="400" w:lineRule="exact"/>
              <w:textAlignment w:val="baseline"/>
              <w:rPr>
                <w:rFonts w:ascii="宋体" w:hAnsi="宋体"/>
                <w:color w:val="FF0000"/>
                <w:kern w:val="0"/>
                <w:szCs w:val="21"/>
                <w:u w:val="single"/>
              </w:rPr>
            </w:pPr>
            <w:r>
              <w:rPr>
                <w:rFonts w:hint="eastAsia"/>
              </w:rPr>
              <w:t>2020年</w:t>
            </w:r>
            <w:r>
              <w:t>8</w:t>
            </w:r>
            <w:r>
              <w:rPr>
                <w:rFonts w:hint="eastAsia"/>
              </w:rPr>
              <w:t>月</w:t>
            </w:r>
            <w:r>
              <w:rPr>
                <w:rFonts w:hint="eastAsia"/>
                <w:lang w:val="en-US" w:eastAsia="zh-CN"/>
              </w:rPr>
              <w:t>15</w:t>
            </w:r>
            <w:r>
              <w:rPr>
                <w:rFonts w:hint="eastAsia"/>
              </w:rPr>
              <w:t>日对员工进行质量管理体系标准强化培训，效果良好</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bl>
    <w:p>
      <w:r>
        <w:ptab w:relativeTo="margin" w:alignment="center" w:leader="none"/>
      </w:r>
    </w:p>
    <w:p/>
    <w:p/>
    <w:p>
      <w:pPr>
        <w:pStyle w:val="3"/>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8B177"/>
    <w:multiLevelType w:val="singleLevel"/>
    <w:tmpl w:val="6C68B1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D55517"/>
    <w:rsid w:val="3BE408B2"/>
    <w:rsid w:val="54645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2020-09-08T07:30:55Z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