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30043D" w:rsidP="0012312B">
      <w:pPr>
        <w:jc w:val="center"/>
      </w:pPr>
    </w:p>
    <w:p w14:paraId="0540392F" w14:textId="77777777" w:rsidR="0012312B" w:rsidRDefault="0030043D" w:rsidP="0012312B">
      <w:pPr>
        <w:jc w:val="center"/>
      </w:pPr>
    </w:p>
    <w:p w14:paraId="0BDE7547" w14:textId="77777777" w:rsidR="0012312B" w:rsidRDefault="0030043D" w:rsidP="0012312B">
      <w:pPr>
        <w:jc w:val="center"/>
      </w:pPr>
    </w:p>
    <w:p w14:paraId="7045D6EB" w14:textId="77777777" w:rsidR="0012312B" w:rsidRDefault="0030043D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30043D" w:rsidP="0012312B">
      <w:pPr>
        <w:jc w:val="center"/>
      </w:pPr>
    </w:p>
    <w:p w14:paraId="5A01B94C" w14:textId="77777777" w:rsidR="0012312B" w:rsidRPr="00093B5A" w:rsidRDefault="0030043D" w:rsidP="0012312B">
      <w:pPr>
        <w:jc w:val="center"/>
      </w:pPr>
    </w:p>
    <w:p w14:paraId="0F2E7D64" w14:textId="77777777" w:rsidR="0012312B" w:rsidRPr="00093B5A" w:rsidRDefault="0030043D" w:rsidP="0012312B">
      <w:pPr>
        <w:jc w:val="center"/>
      </w:pPr>
    </w:p>
    <w:p w14:paraId="058D3009" w14:textId="77777777" w:rsidR="0012312B" w:rsidRPr="00093B5A" w:rsidRDefault="0030043D" w:rsidP="0012312B">
      <w:pPr>
        <w:jc w:val="center"/>
      </w:pPr>
    </w:p>
    <w:p w14:paraId="1478806B" w14:textId="77777777" w:rsidR="0012312B" w:rsidRPr="00093B5A" w:rsidRDefault="0030043D" w:rsidP="0012312B"/>
    <w:p w14:paraId="6DE356B8" w14:textId="77777777" w:rsidR="0012312B" w:rsidRPr="00093B5A" w:rsidRDefault="0030043D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30043D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30043D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30043D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30043D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30043D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30043D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30043D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30043D" w:rsidP="0012312B">
      <w:pPr>
        <w:spacing w:line="365" w:lineRule="exact"/>
        <w:rPr>
          <w:rFonts w:ascii="宋体" w:hAnsi="宋体"/>
          <w:sz w:val="32"/>
        </w:rPr>
      </w:pPr>
    </w:p>
    <w:p w14:paraId="2BAF4B5D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扬子江药业集团江苏制药股份有限公司</w:t>
      </w:r>
      <w:bookmarkEnd w:id="1"/>
    </w:p>
    <w:p w14:paraId="7EEAEB79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0056-2016-2020</w:t>
      </w:r>
      <w:bookmarkEnd w:id="2"/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30043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30043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77777777" w:rsidR="00863661" w:rsidRPr="00093B5A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0056-2016-2020</w:t>
      </w:r>
      <w:bookmarkEnd w:id="3"/>
    </w:p>
    <w:p w14:paraId="73F1251A" w14:textId="77777777" w:rsidR="00863661" w:rsidRPr="00093B5A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C80DBF" w14:paraId="6B9DF9A7" w14:textId="77777777" w:rsidTr="009B5C89">
        <w:tc>
          <w:tcPr>
            <w:tcW w:w="1849" w:type="dxa"/>
            <w:vAlign w:val="center"/>
          </w:tcPr>
          <w:p w14:paraId="2AD47A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</w:tcPr>
          <w:p w14:paraId="34602382" w14:textId="55AF297C" w:rsidR="00C80DBF" w:rsidRPr="00E73168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bookmarkStart w:id="5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扬子江药业集团江苏制药股份有限公司</w:t>
            </w:r>
            <w:bookmarkEnd w:id="5"/>
          </w:p>
        </w:tc>
        <w:tc>
          <w:tcPr>
            <w:tcW w:w="1701" w:type="dxa"/>
            <w:vAlign w:val="center"/>
          </w:tcPr>
          <w:p w14:paraId="673F022C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14:paraId="77434AEA" w14:textId="2EE77958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王华</w:t>
            </w:r>
            <w:bookmarkEnd w:id="6"/>
          </w:p>
        </w:tc>
      </w:tr>
      <w:tr w:rsidR="00C80DBF" w14:paraId="5E2D75E8" w14:textId="77777777" w:rsidTr="00E32461">
        <w:tc>
          <w:tcPr>
            <w:tcW w:w="1849" w:type="dxa"/>
            <w:vAlign w:val="center"/>
          </w:tcPr>
          <w:p w14:paraId="267F653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14:paraId="005BD2D2" w14:textId="50B3B53D" w:rsidR="00C80DBF" w:rsidRPr="006C5864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C5864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6</w:t>
            </w:r>
            <w:r w:rsidRPr="006C5864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 w:rsidRPr="00C80DBF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0414</w:t>
            </w:r>
          </w:p>
        </w:tc>
        <w:tc>
          <w:tcPr>
            <w:tcW w:w="1701" w:type="dxa"/>
            <w:vAlign w:val="center"/>
          </w:tcPr>
          <w:p w14:paraId="5DB366DA" w14:textId="77777777" w:rsidR="00C80DBF" w:rsidRPr="006C5864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C5864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14:paraId="467DAB9D" w14:textId="4E357512" w:rsidR="00C80DBF" w:rsidRPr="006C5864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C5864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6C5864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C80DBF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</w:t>
            </w:r>
            <w:r w:rsidRPr="00C80DBF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5</w:t>
            </w:r>
            <w:r w:rsidRPr="00C80DBF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.</w:t>
            </w:r>
            <w:r w:rsidRPr="00C80DBF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22</w:t>
            </w:r>
          </w:p>
        </w:tc>
      </w:tr>
      <w:tr w:rsidR="00C80DBF" w14:paraId="248314D3" w14:textId="77777777" w:rsidTr="00E32461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5C81504A" w14:textId="2A2C1DEE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C5CF07F" w14:textId="749A7325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05</w:t>
            </w:r>
          </w:p>
        </w:tc>
      </w:tr>
      <w:tr w:rsidR="00C80DBF" w14:paraId="5D06DFB6" w14:textId="77777777" w:rsidTr="00E32461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6EFCF40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53B189F8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E32461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6F8249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14:paraId="2FE61DFC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2A1922F1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23</w:t>
            </w:r>
          </w:p>
        </w:tc>
      </w:tr>
      <w:tr w:rsidR="00C80DBF" w14:paraId="3247C78D" w14:textId="77777777" w:rsidTr="00E32461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7E8AEA34" w14:textId="64A9D89E" w:rsidR="00C80DBF" w:rsidRDefault="00C80DBF" w:rsidP="00C80DB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Hlk40175934"/>
            <w:r>
              <w:rPr>
                <w:rFonts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总经办、质量管理部、人力资源部、制造部、工程设备部</w:t>
            </w:r>
            <w:bookmarkEnd w:id="7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8457644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B9EB0F5" w14:textId="6898A661" w:rsidR="00C80DBF" w:rsidRDefault="00C80DBF" w:rsidP="00C80DBF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r w:rsidRPr="00721C75">
        <w:rPr>
          <w:rFonts w:asciiTheme="minorEastAsia" w:hAnsiTheme="minorEastAsia" w:cs="宋体"/>
          <w:color w:val="FF0000"/>
          <w:kern w:val="0"/>
          <w:szCs w:val="21"/>
        </w:rPr>
        <w:t>扬子江药</w:t>
      </w:r>
      <w:r w:rsidRPr="00093B5A">
        <w:rPr>
          <w:rFonts w:asciiTheme="minorEastAsia" w:hAnsiTheme="minorEastAsia" w:cs="宋体"/>
          <w:kern w:val="0"/>
          <w:szCs w:val="21"/>
        </w:rPr>
        <w:t>业集团</w:t>
      </w:r>
      <w:r w:rsidRPr="004E2BC9">
        <w:rPr>
          <w:rFonts w:asciiTheme="minorEastAsia" w:hAnsiTheme="minorEastAsia" w:cs="宋体"/>
          <w:color w:val="FF0000"/>
          <w:kern w:val="0"/>
          <w:szCs w:val="21"/>
        </w:rPr>
        <w:t>江苏制药</w:t>
      </w:r>
      <w:r w:rsidRPr="00093B5A">
        <w:rPr>
          <w:rFonts w:asciiTheme="minorEastAsia" w:hAnsiTheme="minorEastAsia" w:cs="宋体"/>
          <w:kern w:val="0"/>
          <w:szCs w:val="21"/>
        </w:rPr>
        <w:t>股份有限公司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测量管理体系上年度监督后一年以来运行情况进行监督评价，审核组在现场审核中，先、后抽样检查了涉及公司测量体系内的</w:t>
      </w:r>
      <w:r>
        <w:rPr>
          <w:rFonts w:hint="eastAsia"/>
          <w:szCs w:val="21"/>
        </w:rPr>
        <w:t>管理层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Cs/>
          <w:szCs w:val="21"/>
        </w:rPr>
        <w:t>总经办、质量管理部、人力资源部、制造部、工程设备部</w:t>
      </w:r>
      <w:r>
        <w:rPr>
          <w:rFonts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和测量设备量值溯源完成情况等。企业建立测量管理体系后，在本监督审核年度内的运行基本正常、适宜，体系运行对实现目标是有效的。测量设备和测量过程能够持续满足顾客的测量要求。企业建立测量体系后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C80DBF">
        <w:rPr>
          <w:rFonts w:asciiTheme="minorEastAsia" w:hAnsiTheme="minorEastAsia" w:cs="宋体" w:hint="eastAsia"/>
          <w:bCs/>
          <w:color w:val="FF0000"/>
          <w:kern w:val="0"/>
          <w:szCs w:val="21"/>
        </w:rPr>
        <w:t>企业组织机构没有变更，产品也没有新增加，未见新增关键测量过程。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公司能按照管理体系文件的要求有效的对进厂原材料、出厂检验进行监督管理，对关键过程进行控制。公司不断提高自身能力，定期对员工进行体系培训，以确保体系的正常运行。</w:t>
      </w:r>
      <w:r w:rsidRPr="00611C91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Pr="00C80DBF">
        <w:rPr>
          <w:rFonts w:asciiTheme="minorEastAsia" w:hAnsiTheme="minorEastAsia" w:cs="宋体" w:hint="eastAsia"/>
          <w:bCs/>
          <w:color w:val="FF0000"/>
          <w:kern w:val="0"/>
          <w:szCs w:val="21"/>
        </w:rPr>
        <w:t>水、电为主，水、电</w:t>
      </w:r>
      <w:r w:rsidRPr="006C5864">
        <w:rPr>
          <w:rFonts w:asciiTheme="minorEastAsia" w:hAnsiTheme="minorEastAsia" w:cs="宋体" w:hint="eastAsia"/>
          <w:bCs/>
          <w:kern w:val="0"/>
          <w:szCs w:val="21"/>
        </w:rPr>
        <w:t>、天然</w:t>
      </w:r>
      <w:r>
        <w:rPr>
          <w:rFonts w:asciiTheme="minorEastAsia" w:hAnsiTheme="minorEastAsia" w:cs="宋体" w:hint="eastAsia"/>
          <w:bCs/>
          <w:kern w:val="0"/>
          <w:szCs w:val="21"/>
        </w:rPr>
        <w:t>气</w:t>
      </w:r>
      <w:r w:rsidRPr="00C80DBF">
        <w:rPr>
          <w:rFonts w:asciiTheme="minorEastAsia" w:hAnsiTheme="minorEastAsia" w:cs="宋体" w:hint="eastAsia"/>
          <w:bCs/>
          <w:color w:val="FF0000"/>
          <w:kern w:val="0"/>
          <w:szCs w:val="21"/>
        </w:rPr>
        <w:t>2019年度折算总耗能为</w:t>
      </w:r>
      <w:r w:rsidRPr="00C80DBF">
        <w:rPr>
          <w:rFonts w:ascii="宋体" w:hAnsi="宋体"/>
          <w:color w:val="FF0000"/>
          <w:szCs w:val="21"/>
        </w:rPr>
        <w:t>0</w:t>
      </w:r>
      <w:r w:rsidRPr="00C80DBF">
        <w:rPr>
          <w:rFonts w:ascii="宋体" w:hAnsi="宋体" w:hint="eastAsia"/>
          <w:color w:val="FF0000"/>
          <w:szCs w:val="21"/>
        </w:rPr>
        <w:t>.</w:t>
      </w:r>
      <w:r w:rsidRPr="00C80DBF">
        <w:rPr>
          <w:rFonts w:ascii="宋体" w:hAnsi="宋体"/>
          <w:color w:val="FF0000"/>
          <w:szCs w:val="21"/>
        </w:rPr>
        <w:t>6</w:t>
      </w:r>
      <w:r w:rsidRPr="00C80DBF">
        <w:rPr>
          <w:rFonts w:ascii="宋体" w:hAnsi="宋体" w:hint="eastAsia"/>
          <w:color w:val="FF0000"/>
          <w:szCs w:val="21"/>
        </w:rPr>
        <w:t>万吨</w:t>
      </w:r>
      <w:r w:rsidRPr="00C80DBF">
        <w:rPr>
          <w:rFonts w:asciiTheme="minorEastAsia" w:hAnsiTheme="minorEastAsia" w:cs="宋体" w:hint="eastAsia"/>
          <w:bCs/>
          <w:color w:val="FF0000"/>
          <w:kern w:val="0"/>
          <w:szCs w:val="21"/>
        </w:rPr>
        <w:t>标准煤，</w:t>
      </w:r>
      <w:r w:rsidRPr="00C80DBF">
        <w:rPr>
          <w:rFonts w:ascii="宋体" w:hAnsi="宋体" w:hint="eastAsia"/>
          <w:color w:val="FF0000"/>
          <w:szCs w:val="21"/>
        </w:rPr>
        <w:t>不是重点耗能企业，</w:t>
      </w:r>
      <w:r>
        <w:rPr>
          <w:rFonts w:ascii="宋体" w:hAnsi="宋体" w:hint="eastAsia"/>
          <w:szCs w:val="21"/>
        </w:rPr>
        <w:t>能源设备配备符合要求，能源管理符合GB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721C75" w:rsidRPr="00721C75">
        <w:rPr>
          <w:rFonts w:asciiTheme="minorEastAsia" w:hAnsiTheme="minorEastAsia" w:cs="宋体"/>
          <w:color w:val="FF0000"/>
          <w:kern w:val="0"/>
          <w:szCs w:val="21"/>
        </w:rPr>
        <w:t>扬子江药</w:t>
      </w:r>
      <w:r w:rsidR="00721C75" w:rsidRPr="00093B5A">
        <w:rPr>
          <w:rFonts w:asciiTheme="minorEastAsia" w:hAnsiTheme="minorEastAsia" w:cs="宋体"/>
          <w:kern w:val="0"/>
          <w:szCs w:val="21"/>
        </w:rPr>
        <w:t>业集团</w:t>
      </w:r>
      <w:r w:rsidR="00721C75" w:rsidRPr="009B6E14">
        <w:rPr>
          <w:rFonts w:asciiTheme="minorEastAsia" w:hAnsiTheme="minorEastAsia" w:cs="宋体"/>
          <w:color w:val="FF0000"/>
          <w:kern w:val="0"/>
          <w:szCs w:val="21"/>
        </w:rPr>
        <w:t>江苏制药</w:t>
      </w:r>
      <w:r w:rsidR="00721C75" w:rsidRPr="00093B5A">
        <w:rPr>
          <w:rFonts w:asciiTheme="minorEastAsia" w:hAnsiTheme="minorEastAsia" w:cs="宋体"/>
          <w:kern w:val="0"/>
          <w:szCs w:val="21"/>
        </w:rPr>
        <w:t>股份有限公司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14:paraId="51F77C6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77777777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为了充分验证公司测量管理体系运行的符合性、有效性及持续改进，公司在本审核年度，</w:t>
      </w:r>
      <w:r w:rsidRPr="00C80DBF">
        <w:rPr>
          <w:rFonts w:asciiTheme="minorEastAsia" w:hAnsiTheme="minorEastAsia" w:hint="eastAsia"/>
          <w:bCs/>
          <w:color w:val="FF0000"/>
          <w:szCs w:val="21"/>
        </w:rPr>
        <w:t>分别于</w:t>
      </w:r>
      <w:r w:rsidRPr="00C80DBF">
        <w:rPr>
          <w:rFonts w:ascii="宋体" w:hAnsi="宋体" w:hint="eastAsia"/>
          <w:bCs/>
          <w:color w:val="FF0000"/>
          <w:szCs w:val="21"/>
        </w:rPr>
        <w:t>2019年12月</w:t>
      </w:r>
      <w:r w:rsidRPr="00C80DBF">
        <w:rPr>
          <w:rFonts w:ascii="宋体" w:hAnsi="宋体"/>
          <w:bCs/>
          <w:color w:val="FF0000"/>
          <w:szCs w:val="21"/>
        </w:rPr>
        <w:t>1</w:t>
      </w:r>
      <w:r w:rsidRPr="00C80DBF">
        <w:rPr>
          <w:rFonts w:ascii="宋体" w:hAnsi="宋体" w:hint="eastAsia"/>
          <w:bCs/>
          <w:color w:val="FF0000"/>
          <w:szCs w:val="21"/>
        </w:rPr>
        <w:t>2日～</w:t>
      </w:r>
      <w:r w:rsidRPr="00C80DBF">
        <w:rPr>
          <w:rFonts w:ascii="宋体" w:hAnsi="宋体"/>
          <w:bCs/>
          <w:color w:val="FF0000"/>
          <w:szCs w:val="21"/>
        </w:rPr>
        <w:t>19</w:t>
      </w:r>
      <w:r w:rsidRPr="00C80DBF">
        <w:rPr>
          <w:rFonts w:ascii="宋体" w:hAnsi="宋体" w:hint="eastAsia"/>
          <w:bCs/>
          <w:color w:val="FF0000"/>
          <w:szCs w:val="21"/>
        </w:rPr>
        <w:t>日和2</w:t>
      </w:r>
      <w:r w:rsidRPr="00C80DBF">
        <w:rPr>
          <w:rFonts w:ascii="宋体" w:hAnsi="宋体"/>
          <w:bCs/>
          <w:color w:val="FF0000"/>
          <w:szCs w:val="21"/>
        </w:rPr>
        <w:t>012</w:t>
      </w:r>
      <w:r w:rsidRPr="00C80DBF">
        <w:rPr>
          <w:rFonts w:ascii="宋体" w:hAnsi="宋体" w:hint="eastAsia"/>
          <w:bCs/>
          <w:color w:val="FF0000"/>
          <w:szCs w:val="21"/>
        </w:rPr>
        <w:t>年4月1</w:t>
      </w:r>
      <w:r w:rsidRPr="00C80DBF">
        <w:rPr>
          <w:rFonts w:ascii="宋体" w:hAnsi="宋体"/>
          <w:bCs/>
          <w:color w:val="FF0000"/>
          <w:szCs w:val="21"/>
        </w:rPr>
        <w:t>7</w:t>
      </w:r>
      <w:r w:rsidRPr="00C80DBF">
        <w:rPr>
          <w:rFonts w:ascii="宋体" w:hAnsi="宋体" w:hint="eastAsia"/>
          <w:bCs/>
          <w:color w:val="FF0000"/>
          <w:szCs w:val="21"/>
        </w:rPr>
        <w:t>-</w:t>
      </w:r>
      <w:r w:rsidRPr="00C80DBF">
        <w:rPr>
          <w:rFonts w:ascii="宋体" w:hAnsi="宋体"/>
          <w:bCs/>
          <w:color w:val="FF0000"/>
          <w:szCs w:val="21"/>
        </w:rPr>
        <w:t>24</w:t>
      </w:r>
      <w:r w:rsidRPr="00C80DBF">
        <w:rPr>
          <w:rFonts w:ascii="宋体" w:hAnsi="宋体" w:hint="eastAsia"/>
          <w:bCs/>
          <w:color w:val="FF0000"/>
          <w:szCs w:val="21"/>
        </w:rPr>
        <w:t>日</w:t>
      </w:r>
      <w:r w:rsidRPr="00C80DBF">
        <w:rPr>
          <w:rFonts w:asciiTheme="minorEastAsia" w:hAnsiTheme="minorEastAsia" w:hint="eastAsia"/>
          <w:bCs/>
          <w:color w:val="FF0000"/>
          <w:szCs w:val="21"/>
        </w:rPr>
        <w:t>进行了二次测量管理体系内部审核工作</w:t>
      </w:r>
      <w:r w:rsidRPr="006C5864">
        <w:rPr>
          <w:rFonts w:asciiTheme="minorEastAsia" w:hAnsiTheme="minorEastAsia" w:hint="eastAsia"/>
          <w:bCs/>
          <w:szCs w:val="21"/>
        </w:rPr>
        <w:t>。按GB/T 19022-2003标准的要素要求，</w:t>
      </w:r>
      <w:r w:rsidRPr="006C5864">
        <w:rPr>
          <w:rFonts w:ascii="宋体" w:hAnsi="宋体" w:hint="eastAsia"/>
          <w:bCs/>
          <w:szCs w:val="21"/>
        </w:rPr>
        <w:t>对公司领导层以及涉及</w:t>
      </w:r>
      <w:r w:rsidRPr="006C5864">
        <w:rPr>
          <w:rFonts w:ascii="宋体" w:hAnsi="宋体" w:hint="eastAsia"/>
          <w:szCs w:val="21"/>
        </w:rPr>
        <w:t>职能部门及生产线</w:t>
      </w:r>
      <w:r w:rsidRPr="006C5864">
        <w:rPr>
          <w:rFonts w:ascii="宋体" w:hAnsi="宋体" w:hint="eastAsia"/>
          <w:bCs/>
          <w:szCs w:val="21"/>
        </w:rPr>
        <w:t>进行了全要素审核</w:t>
      </w:r>
      <w:r w:rsidRPr="00C80DBF">
        <w:rPr>
          <w:rFonts w:asciiTheme="minorEastAsia" w:hAnsiTheme="minorEastAsia" w:hint="eastAsia"/>
          <w:bCs/>
          <w:color w:val="FF0000"/>
          <w:szCs w:val="21"/>
        </w:rPr>
        <w:t>。二次内审共发现</w:t>
      </w:r>
      <w:r w:rsidRPr="00C80DBF">
        <w:rPr>
          <w:rFonts w:asciiTheme="minorEastAsia" w:hAnsiTheme="minorEastAsia"/>
          <w:bCs/>
          <w:color w:val="FF0000"/>
          <w:szCs w:val="21"/>
        </w:rPr>
        <w:t>4</w:t>
      </w:r>
      <w:r w:rsidRPr="00C80DBF">
        <w:rPr>
          <w:rFonts w:asciiTheme="minorEastAsia" w:hAnsiTheme="minorEastAsia" w:hint="eastAsia"/>
          <w:bCs/>
          <w:color w:val="FF0000"/>
          <w:szCs w:val="21"/>
        </w:rPr>
        <w:t>个</w:t>
      </w:r>
      <w:r w:rsidRPr="00C80DBF">
        <w:rPr>
          <w:rFonts w:ascii="宋体" w:hAnsi="宋体" w:hint="eastAsia"/>
          <w:bCs/>
          <w:color w:val="FF0000"/>
          <w:szCs w:val="21"/>
        </w:rPr>
        <w:t>不符合项</w:t>
      </w:r>
      <w:r w:rsidRPr="006C5864">
        <w:rPr>
          <w:rFonts w:ascii="宋体" w:hAnsi="宋体" w:hint="eastAsia"/>
          <w:bCs/>
          <w:szCs w:val="21"/>
        </w:rPr>
        <w:t>。通过内审</w:t>
      </w:r>
      <w:r w:rsidRPr="006C5864">
        <w:rPr>
          <w:rFonts w:asciiTheme="minorEastAsia" w:hAnsiTheme="minorEastAsia" w:hint="eastAsia"/>
          <w:bCs/>
          <w:szCs w:val="21"/>
        </w:rPr>
        <w:t>确定了测量管理</w:t>
      </w:r>
      <w:r>
        <w:rPr>
          <w:rFonts w:asciiTheme="minorEastAsia" w:hAnsiTheme="minorEastAsia" w:hint="eastAsia"/>
          <w:bCs/>
          <w:szCs w:val="21"/>
        </w:rPr>
        <w:t>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77777777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C80DBF">
        <w:rPr>
          <w:rFonts w:ascii="宋体" w:eastAsia="宋体" w:hAnsi="宋体" w:cs="Times New Roman" w:hint="eastAsia"/>
          <w:color w:val="FF0000"/>
          <w:szCs w:val="21"/>
        </w:rPr>
        <w:t>于</w:t>
      </w:r>
      <w:r w:rsidRPr="00C80DBF">
        <w:rPr>
          <w:rFonts w:ascii="宋体" w:hAnsi="宋体" w:hint="eastAsia"/>
          <w:color w:val="FF0000"/>
          <w:szCs w:val="21"/>
        </w:rPr>
        <w:t>2019年12月</w:t>
      </w:r>
      <w:r w:rsidRPr="00C80DBF">
        <w:rPr>
          <w:rFonts w:ascii="宋体" w:hAnsi="宋体"/>
          <w:color w:val="FF0000"/>
          <w:szCs w:val="21"/>
        </w:rPr>
        <w:t>28</w:t>
      </w:r>
      <w:r w:rsidRPr="00C80DBF">
        <w:rPr>
          <w:rFonts w:ascii="宋体" w:hAnsi="宋体" w:hint="eastAsia"/>
          <w:color w:val="FF0000"/>
          <w:szCs w:val="21"/>
        </w:rPr>
        <w:t>日公司对测量管理体系、质量、环境和职业安全健康等管理体系一起</w:t>
      </w:r>
      <w:r w:rsidRPr="00C80DBF">
        <w:rPr>
          <w:rFonts w:ascii="宋体" w:eastAsia="宋体" w:hAnsi="宋体" w:cs="Times New Roman" w:hint="eastAsia"/>
          <w:color w:val="FF0000"/>
          <w:szCs w:val="21"/>
        </w:rPr>
        <w:t>进</w:t>
      </w:r>
      <w:r w:rsidRPr="00C80DBF">
        <w:rPr>
          <w:rFonts w:ascii="宋体" w:eastAsia="宋体" w:hAnsi="宋体" w:cs="Times New Roman" w:hint="eastAsia"/>
          <w:bCs/>
          <w:color w:val="FF0000"/>
          <w:szCs w:val="21"/>
        </w:rPr>
        <w:t>行了</w:t>
      </w:r>
      <w:r w:rsidRPr="00C80DBF">
        <w:rPr>
          <w:rFonts w:ascii="宋体" w:eastAsia="宋体" w:hAnsi="宋体" w:cs="Times New Roman" w:hint="eastAsia"/>
          <w:color w:val="FF0000"/>
          <w:szCs w:val="21"/>
        </w:rPr>
        <w:t>管理评</w:t>
      </w:r>
      <w:r w:rsidRPr="00C80DBF">
        <w:rPr>
          <w:rFonts w:ascii="宋体" w:eastAsia="宋体" w:hAnsi="宋体" w:cs="Times New Roman" w:hint="eastAsia"/>
          <w:bCs/>
          <w:color w:val="FF0000"/>
          <w:szCs w:val="21"/>
        </w:rPr>
        <w:t>审。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会议由</w:t>
      </w:r>
      <w:r w:rsidRPr="00C80DBF">
        <w:rPr>
          <w:rFonts w:ascii="宋体" w:hAnsi="宋体" w:hint="eastAsia"/>
          <w:bCs/>
          <w:color w:val="FF0000"/>
          <w:szCs w:val="21"/>
        </w:rPr>
        <w:t>最高管理者刘莉主持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，公司领导和各部门负责人参加。各部门</w:t>
      </w:r>
      <w:r w:rsidRPr="00AB5819">
        <w:rPr>
          <w:color w:val="000000" w:themeColor="text1"/>
          <w:szCs w:val="21"/>
        </w:rPr>
        <w:t>汇报了体系运行情况</w:t>
      </w:r>
      <w:r w:rsidRPr="00AB5819">
        <w:rPr>
          <w:rFonts w:hint="eastAsia"/>
          <w:color w:val="000000" w:themeColor="text1"/>
          <w:szCs w:val="21"/>
        </w:rPr>
        <w:t>、</w:t>
      </w:r>
      <w:r w:rsidRPr="00AB5819">
        <w:rPr>
          <w:color w:val="000000" w:themeColor="text1"/>
          <w:szCs w:val="21"/>
        </w:rPr>
        <w:t>进展及存在的问题和改进的意见建议</w:t>
      </w:r>
      <w:r w:rsidRPr="00AB5819">
        <w:rPr>
          <w:rFonts w:hint="eastAsia"/>
          <w:color w:val="000000" w:themeColor="text1"/>
          <w:szCs w:val="21"/>
        </w:rPr>
        <w:t>，</w:t>
      </w:r>
      <w:r w:rsidRPr="00AB5819">
        <w:rPr>
          <w:color w:val="000000" w:themeColor="text1"/>
          <w:szCs w:val="21"/>
        </w:rPr>
        <w:t>并做相应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。会议就计量目标的完成情况、内、外审中发现问题的改进与跟踪、顾客满意度调查、可能引起体系的变更、预防及纠正措施的落实情况作了分析，为来年提出了更高要求。管理评审每年进行一次。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基本充分、适宜，体系运行对实现目标指标、方针是有效的，并形成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3D5B717E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781DD439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Pr="00721C75">
        <w:rPr>
          <w:rFonts w:asciiTheme="minorEastAsia" w:hAnsiTheme="minorEastAsia" w:hint="eastAsia"/>
          <w:bCs/>
          <w:color w:val="FF0000"/>
          <w:szCs w:val="21"/>
        </w:rPr>
        <w:t>轮轴表面粗糙度</w:t>
      </w:r>
      <w:r w:rsidRPr="00721C75">
        <w:rPr>
          <w:rFonts w:ascii="宋体" w:hAnsi="宋体" w:hint="eastAsia"/>
          <w:bCs/>
          <w:color w:val="FF0000"/>
          <w:szCs w:val="21"/>
        </w:rPr>
        <w:t>测量过程</w:t>
      </w:r>
      <w:r w:rsidRPr="00721C75">
        <w:rPr>
          <w:rFonts w:asciiTheme="minorEastAsia" w:hAnsiTheme="minorEastAsia" w:hint="eastAsia"/>
          <w:bCs/>
          <w:color w:val="FF0000"/>
          <w:szCs w:val="21"/>
        </w:rPr>
        <w:t>按检验规范</w:t>
      </w:r>
      <w:r w:rsidRPr="00BA1D06"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进行了有效性监视，计量要求的导出、不确定度评定、监视控制图齐全，完整。未见新增关键测量过程。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67F22562" w:rsidR="00C80DBF" w:rsidRDefault="00BE0856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color w:val="FF0000"/>
          <w:szCs w:val="21"/>
        </w:rPr>
        <w:t>上年度监审</w:t>
      </w:r>
      <w:r w:rsidR="00C80DBF" w:rsidRPr="00C80DBF">
        <w:rPr>
          <w:rFonts w:asciiTheme="minorEastAsia" w:hAnsiTheme="minorEastAsia" w:hint="eastAsia"/>
          <w:bCs/>
          <w:color w:val="FF0000"/>
          <w:szCs w:val="21"/>
        </w:rPr>
        <w:t>中共开具一个不符合项：</w:t>
      </w:r>
      <w:r w:rsidR="00C80DBF">
        <w:rPr>
          <w:rFonts w:ascii="宋体" w:hAnsi="宋体" w:cs="宋体" w:hint="eastAsia"/>
          <w:kern w:val="0"/>
          <w:szCs w:val="21"/>
        </w:rPr>
        <w:t>质量保证部计量室，测量设备：上海研润光机科技有限公司生产的电子分析天平，型号JA5003N，出厂日期2014.6.没有计量确认标识，没有登记在</w:t>
      </w:r>
      <w:r w:rsidR="00C80DBF">
        <w:rPr>
          <w:rFonts w:hint="eastAsia"/>
          <w:szCs w:val="21"/>
        </w:rPr>
        <w:t>《计量器具一览表》</w:t>
      </w:r>
      <w:r w:rsidR="00C80DBF">
        <w:rPr>
          <w:rFonts w:ascii="宋体" w:hAnsi="宋体" w:cs="宋体" w:hint="eastAsia"/>
          <w:kern w:val="0"/>
          <w:szCs w:val="21"/>
        </w:rPr>
        <w:t>中，没有检定/校准</w:t>
      </w:r>
      <w:r w:rsidR="00C80DBF">
        <w:rPr>
          <w:rFonts w:ascii="宋体" w:hAnsi="宋体" w:hint="eastAsia"/>
          <w:szCs w:val="21"/>
        </w:rPr>
        <w:t>。</w:t>
      </w:r>
      <w:r w:rsidR="00C80DBF">
        <w:rPr>
          <w:rFonts w:asciiTheme="minorEastAsia" w:hAnsiTheme="minorEastAsia" w:hint="eastAsia"/>
          <w:bCs/>
          <w:szCs w:val="21"/>
        </w:rPr>
        <w:t>本次监督审核重点查验该不符合项的整改情况，经现场查验，企业已完成整改，见整改记录，同意关闭该不符合项。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规定了公司的计量工作方</w:t>
      </w:r>
      <w:r w:rsidRPr="00C80DBF">
        <w:rPr>
          <w:rFonts w:ascii="宋体" w:hAnsi="宋体" w:hint="eastAsia"/>
          <w:bCs/>
          <w:color w:val="FF0000"/>
          <w:szCs w:val="21"/>
        </w:rPr>
        <w:t>针及</w:t>
      </w:r>
      <w:r w:rsidRPr="00C80DBF">
        <w:rPr>
          <w:rFonts w:ascii="宋体" w:hAnsi="宋体"/>
          <w:bCs/>
          <w:color w:val="FF0000"/>
          <w:szCs w:val="21"/>
        </w:rPr>
        <w:t>8</w:t>
      </w:r>
      <w:r w:rsidRPr="00C80DBF">
        <w:rPr>
          <w:rFonts w:ascii="宋体" w:hAnsi="宋体" w:hint="eastAsia"/>
          <w:bCs/>
          <w:color w:val="FF0000"/>
          <w:szCs w:val="21"/>
        </w:rPr>
        <w:t>项计量工作目标并进行了分解</w:t>
      </w:r>
      <w:r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通过对计量工作目标的分解、完成、</w:t>
      </w:r>
      <w:r>
        <w:rPr>
          <w:rFonts w:ascii="宋体" w:hAnsi="宋体" w:hint="eastAsia"/>
          <w:bCs/>
          <w:szCs w:val="21"/>
        </w:rPr>
        <w:lastRenderedPageBreak/>
        <w:t>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16F3558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024A809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企业组织结构无变更。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符合相关标准和规定。对取得的测量管理体系认证证书用于公司产品市场宣传推广，在新品研发，稳定生产中发挥作用。通过体系的实施对产品的质量提升起到一定的作用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16D49702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>
        <w:rPr>
          <w:rFonts w:asciiTheme="minorEastAsia" w:hAnsiTheme="minorEastAsia"/>
          <w:bCs/>
          <w:szCs w:val="21"/>
        </w:rPr>
        <w:t>20年9月5日对</w:t>
      </w:r>
      <w:r w:rsidR="00721C75" w:rsidRPr="00721C75">
        <w:rPr>
          <w:rFonts w:asciiTheme="minorEastAsia" w:hAnsiTheme="minorEastAsia" w:cs="宋体"/>
          <w:color w:val="FF0000"/>
          <w:kern w:val="0"/>
          <w:szCs w:val="21"/>
        </w:rPr>
        <w:t>扬子江药业集团江苏制药股份有限公司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</w:t>
      </w:r>
      <w:r w:rsidR="00721C75">
        <w:rPr>
          <w:rFonts w:asciiTheme="minorEastAsia" w:hAnsiTheme="minorEastAsia" w:hint="eastAsia"/>
          <w:bCs/>
          <w:szCs w:val="21"/>
        </w:rPr>
        <w:t>以</w:t>
      </w:r>
      <w:r>
        <w:rPr>
          <w:rFonts w:asciiTheme="minorEastAsia" w:hAnsiTheme="minorEastAsia" w:hint="eastAsia"/>
          <w:bCs/>
          <w:szCs w:val="21"/>
        </w:rPr>
        <w:t>后</w:t>
      </w:r>
      <w:r w:rsidR="00721C75">
        <w:rPr>
          <w:rFonts w:asciiTheme="minorEastAsia" w:hAnsiTheme="minorEastAsia" w:hint="eastAsia"/>
          <w:bCs/>
          <w:szCs w:val="21"/>
        </w:rPr>
        <w:t>的本年度</w:t>
      </w:r>
      <w:r>
        <w:rPr>
          <w:rFonts w:asciiTheme="minorEastAsia" w:hAnsiTheme="minorEastAsia" w:hint="eastAsia"/>
          <w:bCs/>
          <w:szCs w:val="21"/>
        </w:rPr>
        <w:t>内，公司领导</w:t>
      </w:r>
      <w:r w:rsidR="00721C75">
        <w:rPr>
          <w:rFonts w:asciiTheme="minorEastAsia" w:hAnsiTheme="minorEastAsia" w:hint="eastAsia"/>
          <w:bCs/>
          <w:szCs w:val="21"/>
        </w:rPr>
        <w:t>坚持</w:t>
      </w:r>
      <w:r>
        <w:rPr>
          <w:rFonts w:asciiTheme="minorEastAsia" w:hAnsiTheme="minorEastAsia" w:hint="eastAsia"/>
          <w:bCs/>
          <w:szCs w:val="21"/>
        </w:rPr>
        <w:t>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721C75" w:rsidRPr="00721C75">
        <w:rPr>
          <w:rFonts w:asciiTheme="minorEastAsia" w:hAnsiTheme="minorEastAsia" w:cs="宋体"/>
          <w:color w:val="FF0000"/>
          <w:kern w:val="0"/>
          <w:szCs w:val="21"/>
        </w:rPr>
        <w:t>扬子江药</w:t>
      </w:r>
      <w:r w:rsidR="00721C75" w:rsidRPr="00093B5A">
        <w:rPr>
          <w:rFonts w:asciiTheme="minorEastAsia" w:hAnsiTheme="minorEastAsia" w:cs="宋体"/>
          <w:kern w:val="0"/>
          <w:szCs w:val="21"/>
        </w:rPr>
        <w:t>业集团</w:t>
      </w:r>
      <w:r w:rsidR="00721C75" w:rsidRPr="009B6E14">
        <w:rPr>
          <w:rFonts w:asciiTheme="minorEastAsia" w:hAnsiTheme="minorEastAsia" w:cs="宋体"/>
          <w:color w:val="FF0000"/>
          <w:kern w:val="0"/>
          <w:szCs w:val="21"/>
        </w:rPr>
        <w:t>江苏制药</w:t>
      </w:r>
      <w:r w:rsidR="00721C75" w:rsidRPr="00093B5A">
        <w:rPr>
          <w:rFonts w:asciiTheme="minorEastAsia" w:hAnsiTheme="minorEastAsia" w:cs="宋体"/>
          <w:kern w:val="0"/>
          <w:szCs w:val="21"/>
        </w:rPr>
        <w:t>股份有限公司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14:paraId="133A43D8" w14:textId="77777777" w:rsidR="00C80DBF" w:rsidRDefault="00C80DBF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另为了促进企业测量管理体系持续有效、适宜和充分，</w:t>
      </w:r>
      <w:r w:rsidRPr="00947C27">
        <w:rPr>
          <w:rFonts w:asciiTheme="minorEastAsia" w:hAnsiTheme="minorEastAsia" w:hint="eastAsia"/>
          <w:bCs/>
          <w:szCs w:val="21"/>
        </w:rPr>
        <w:t>建议企业在测量设备的管理的基础上，可以更关注测量过程的有效性，保证关键测量过程持续有效监控，为企业发展和提升管理水平提供有力支持。</w:t>
      </w:r>
    </w:p>
    <w:p w14:paraId="3D496F9D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54BB213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84DB" w14:textId="77777777" w:rsidR="0030043D" w:rsidRDefault="0030043D">
      <w:r>
        <w:separator/>
      </w:r>
    </w:p>
  </w:endnote>
  <w:endnote w:type="continuationSeparator" w:id="0">
    <w:p w14:paraId="18563512" w14:textId="77777777" w:rsidR="0030043D" w:rsidRDefault="0030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6DE45" w14:textId="77777777" w:rsidR="0030043D" w:rsidRDefault="0030043D">
      <w:r>
        <w:separator/>
      </w:r>
    </w:p>
  </w:footnote>
  <w:footnote w:type="continuationSeparator" w:id="0">
    <w:p w14:paraId="03BB5B41" w14:textId="77777777" w:rsidR="0030043D" w:rsidRDefault="0030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30043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2DA87C25" w14:textId="77777777" w:rsidR="00863661" w:rsidRDefault="0030043D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8"/>
  </w:p>
  <w:p w14:paraId="33AF710F" w14:textId="77777777" w:rsidR="00863661" w:rsidRDefault="003004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171CEA"/>
    <w:rsid w:val="0030043D"/>
    <w:rsid w:val="004E2BC9"/>
    <w:rsid w:val="00506626"/>
    <w:rsid w:val="005F28F0"/>
    <w:rsid w:val="00721C75"/>
    <w:rsid w:val="009B6E14"/>
    <w:rsid w:val="00BE0856"/>
    <w:rsid w:val="00C8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47</cp:revision>
  <cp:lastPrinted>2017-09-01T06:24:00Z</cp:lastPrinted>
  <dcterms:created xsi:type="dcterms:W3CDTF">2015-10-10T03:59:00Z</dcterms:created>
  <dcterms:modified xsi:type="dcterms:W3CDTF">2020-09-04T22:51:00Z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