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77479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人事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74790">
              <w:rPr>
                <w:rFonts w:ascii="楷体" w:eastAsia="楷体" w:hAnsi="楷体" w:hint="eastAsia"/>
                <w:sz w:val="24"/>
                <w:szCs w:val="24"/>
              </w:rPr>
              <w:t>刘本利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74790" w:rsidRPr="00774790">
              <w:rPr>
                <w:rFonts w:ascii="楷体" w:eastAsia="楷体" w:hAnsi="楷体" w:hint="eastAsia"/>
                <w:sz w:val="24"/>
                <w:szCs w:val="24"/>
              </w:rPr>
              <w:t>晁磊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6277F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7F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7F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06CE" w:rsidRPr="008C6BF3" w:rsidRDefault="00971600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706CE" w:rsidRPr="008C6BF3">
              <w:rPr>
                <w:rFonts w:ascii="楷体" w:eastAsia="楷体" w:hAnsi="楷体" w:cs="宋体" w:hint="eastAsia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8973EE" w:rsidRPr="00F44D4E" w:rsidRDefault="005706CE" w:rsidP="009B50C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4D55E7" w:rsidRPr="00F44D4E" w:rsidRDefault="006277F0" w:rsidP="00E01513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194E5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4D55E7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E01513">
              <w:rPr>
                <w:rFonts w:ascii="楷体" w:eastAsia="楷体" w:hAnsi="楷体" w:cs="宋体"/>
                <w:sz w:val="24"/>
                <w:szCs w:val="24"/>
              </w:rPr>
              <w:t>人事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确保质量、环境、安全管理体系有效运行，确保体系文件得到有效控制，招聘和培训一次合格率达95%以上；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固体废弃物分类处理100%；</w:t>
            </w:r>
          </w:p>
          <w:p w:rsid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火灾事故发生率为0；</w:t>
            </w:r>
          </w:p>
          <w:p w:rsidR="004D55E7" w:rsidRPr="00F44D4E" w:rsidRDefault="004D55E7" w:rsidP="00450066">
            <w:pPr>
              <w:autoSpaceDE w:val="0"/>
              <w:autoSpaceDN w:val="0"/>
              <w:spacing w:line="360" w:lineRule="auto"/>
              <w:ind w:firstLineChars="300" w:firstLine="72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604098" w:rsidRPr="00580B9E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04098" w:rsidRDefault="00604098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抽环境</w:t>
            </w:r>
            <w:proofErr w:type="gramEnd"/>
            <w:r w:rsidR="00996B0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管理方案，明确了措施、责任人、时间、资金投入要求</w:t>
            </w:r>
            <w:r w:rsidR="005213B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213B7" w:rsidRDefault="00F41ED6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查火灾事故为零的管理方案，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火灾应急预案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项目部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财务应按本管理方案的要求提供资金，经管理者代表批准后实施。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="0086249C" w:rsidRPr="006849AB">
              <w:rPr>
                <w:rFonts w:ascii="楷体" w:eastAsia="楷体" w:hAnsi="楷体" w:cs="宋体" w:hint="eastAsia"/>
                <w:sz w:val="24"/>
                <w:szCs w:val="24"/>
              </w:rPr>
              <w:t>在本年度内。</w:t>
            </w:r>
          </w:p>
          <w:p w:rsidR="0086249C" w:rsidRPr="006849AB" w:rsidRDefault="0086249C" w:rsidP="0086249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日期：2019.3.5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849AB" w:rsidRDefault="006849AB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查触电事故为零的管理方案，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E4EA8" w:rsidRPr="00FE4EA8">
              <w:rPr>
                <w:rFonts w:ascii="楷体" w:eastAsia="楷体" w:hAnsi="楷体" w:cs="宋体" w:hint="eastAsia"/>
                <w:sz w:val="24"/>
                <w:szCs w:val="24"/>
              </w:rPr>
              <w:t>每半年对电气线路进行专人检查；在各区域配备消防器材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项目部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2000元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在本年度内。</w:t>
            </w:r>
          </w:p>
          <w:p w:rsidR="006849AB" w:rsidRPr="006849AB" w:rsidRDefault="006849AB" w:rsidP="006849A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，日期：2019.3.5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</w:t>
            </w:r>
            <w:r w:rsidR="003B4DB8" w:rsidRPr="00E74608">
              <w:rPr>
                <w:rFonts w:ascii="楷体" w:eastAsia="楷体" w:hAnsi="楷体" w:hint="eastAsia"/>
                <w:sz w:val="24"/>
                <w:szCs w:val="24"/>
              </w:rPr>
              <w:t>CX03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岗位任职资格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01-ZY-2019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，规定了人力资源配备、培训计划与实施，考核与认可等予以规定。</w:t>
            </w:r>
          </w:p>
          <w:p w:rsidR="003B4DB8" w:rsidRPr="003B4DB8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:rsidR="004D55E7" w:rsidRPr="009A3FB8" w:rsidRDefault="006D5EE9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行政人事部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</w:t>
            </w:r>
            <w:r w:rsidR="004D55E7" w:rsidRPr="009A3FB8"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4D55E7" w:rsidRPr="009A3FB8" w:rsidRDefault="004D55E7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“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2019年度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培训计划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”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编制: </w:t>
            </w:r>
            <w:r w:rsidR="0014610A" w:rsidRPr="0014610A">
              <w:rPr>
                <w:rFonts w:ascii="楷体" w:eastAsia="楷体" w:hAnsi="楷体" w:cs="Arial" w:hint="eastAsia"/>
                <w:sz w:val="24"/>
                <w:szCs w:val="24"/>
              </w:rPr>
              <w:t>李本利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、审核：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、批准: 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宋先文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，日期:2019年2月25</w:t>
            </w:r>
            <w:r w:rsidR="00F8598C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。培训内容涉及：标准、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体系文件、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内审员、岗位技能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A102C" w:rsidRPr="009A3FB8">
              <w:rPr>
                <w:rFonts w:ascii="楷体" w:eastAsia="楷体" w:hAnsi="楷体" w:cs="Arial" w:hint="eastAsia"/>
                <w:sz w:val="24"/>
                <w:szCs w:val="24"/>
              </w:rPr>
              <w:t>环境、安全管理目标及方案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、相关法规等。</w:t>
            </w:r>
          </w:p>
          <w:p w:rsidR="004D55E7" w:rsidRPr="009A3FB8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</w:t>
            </w:r>
            <w:r w:rsidR="00552785" w:rsidRPr="009A3FB8">
              <w:rPr>
                <w:rFonts w:ascii="楷体" w:eastAsia="楷体" w:hAnsi="楷体" w:cs="Arial" w:hint="eastAsia"/>
                <w:sz w:val="24"/>
                <w:szCs w:val="24"/>
              </w:rPr>
              <w:t>及培训效果评价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表》，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2019.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ISO9001:2015/ ISO14001:2015/ISO45001:2018标准知识、概念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记录了培训内容摘要，通过现场提问答辩对培训效果予以考核评价，考核合格。</w:t>
            </w:r>
          </w:p>
          <w:p w:rsidR="009B4D68" w:rsidRPr="009A3FB8" w:rsidRDefault="004D55E7" w:rsidP="00681DF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2019.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A6299" w:rsidRPr="009A3FB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245047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管理手册、程序文件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071AB" w:rsidRDefault="00D071AB" w:rsidP="00D071A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243DB1" w:rsidRPr="00243DB1">
              <w:rPr>
                <w:rFonts w:ascii="楷体" w:eastAsia="楷体" w:hAnsi="楷体" w:cs="Arial" w:hint="eastAsia"/>
                <w:sz w:val="24"/>
                <w:szCs w:val="24"/>
              </w:rPr>
              <w:t>环境安全法律法规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培训，培训方式授课，有培训内容摘要，经现场讨论考核合格。</w:t>
            </w:r>
          </w:p>
          <w:p w:rsidR="0014610A" w:rsidRDefault="00243DB1" w:rsidP="001461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日岗位技能培训，培训方式授课，有培训内容摘要，经现场讨论考核合格。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Default="00327EB6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A3FB8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特种作业人员。</w:t>
            </w:r>
          </w:p>
          <w:p w:rsidR="004D55E7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450066" w:rsidRPr="00F44D4E" w:rsidRDefault="00450066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现场验证上次远程审核提供的资料，真实有效。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4D55E7" w:rsidRPr="00633AC5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33AC5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606" w:type="dxa"/>
          </w:tcPr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96076"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196076" w:rsidRPr="00196076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196076" w:rsidRPr="00196076">
              <w:rPr>
                <w:rFonts w:ascii="楷体" w:eastAsia="楷体" w:hAnsi="楷体" w:cs="宋体" w:hint="eastAsia"/>
                <w:sz w:val="24"/>
                <w:szCs w:val="24"/>
              </w:rPr>
              <w:t>CX05</w:t>
            </w:r>
            <w:r w:rsidR="00196076" w:rsidRPr="00196076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/0；《质量、环境、职业健康安全管理体系程序文件》版本：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/0，有</w:t>
            </w:r>
            <w:r w:rsidR="00196076">
              <w:rPr>
                <w:rFonts w:ascii="楷体" w:eastAsia="楷体" w:hAnsi="楷体" w:cs="宋体" w:hint="eastAsia"/>
                <w:sz w:val="24"/>
                <w:szCs w:val="24"/>
              </w:rPr>
              <w:t>管理制度、操作规程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，以及相关运行记录等。以上文件编制人：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CB1FBC" w:rsidRPr="00633AC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公司体系文件运行良好，能够满足经营需要。公司文件经过验证手册和程序文件基本符合ISO9001：2015、ISO14001:2015、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5E20E9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5E20E9" w:rsidRPr="005E20E9"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》，所有文件均由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51669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16693" w:rsidRPr="00516693">
              <w:rPr>
                <w:rFonts w:ascii="楷体" w:eastAsia="楷体" w:hAnsi="楷体" w:cs="宋体" w:hint="eastAsia"/>
                <w:sz w:val="24"/>
                <w:szCs w:val="24"/>
              </w:rPr>
              <w:t>外来文件清单</w:t>
            </w:r>
            <w:r w:rsidR="00516693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9040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90402A">
              <w:rPr>
                <w:rFonts w:ascii="楷体" w:eastAsia="楷体" w:hAnsi="楷体" w:cs="宋体" w:hint="eastAsia"/>
                <w:sz w:val="24"/>
                <w:szCs w:val="24"/>
              </w:rPr>
              <w:t>环境法律法规及其他要求清单</w:t>
            </w:r>
            <w:r w:rsidR="0090402A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90402A">
              <w:rPr>
                <w:rFonts w:ascii="楷体" w:eastAsia="楷体" w:hAnsi="楷体" w:cs="宋体" w:hint="eastAsia"/>
                <w:sz w:val="24"/>
                <w:szCs w:val="24"/>
              </w:rPr>
              <w:t>职业</w:t>
            </w:r>
            <w:r w:rsidR="0090402A" w:rsidRPr="0090402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健康安全法律法规及其他要求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清单》，有：《中华人民共和国环境保护法》、《中华人民共和国安全生产法》、《</w:t>
            </w:r>
            <w:r w:rsidR="00BB7C5B" w:rsidRPr="00BB7C5B">
              <w:rPr>
                <w:rFonts w:ascii="楷体" w:eastAsia="楷体" w:hAnsi="楷体" w:cs="宋体" w:hint="eastAsia"/>
                <w:sz w:val="24"/>
                <w:szCs w:val="24"/>
              </w:rPr>
              <w:t>电动汽车传导充电系统第1部分:通用要求</w:t>
            </w:r>
            <w:r w:rsidR="00BB7C5B" w:rsidRPr="00BB7C5B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18487.1-2015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proofErr w:type="gramStart"/>
            <w:r w:rsidR="00273CE2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273CE2">
              <w:rPr>
                <w:rFonts w:ascii="楷体" w:eastAsia="楷体" w:hAnsi="楷体" w:cs="宋体" w:hint="eastAsia"/>
                <w:sz w:val="24"/>
                <w:szCs w:val="24"/>
              </w:rPr>
              <w:t>修订了管理手册，替换了修改页，原页面销毁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现场查看组织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D7F2E" w:rsidRPr="00633AC5" w:rsidRDefault="00502C53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查到了“记录一览表</w:t>
            </w:r>
            <w:r w:rsidR="009A6F79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ED7F2E" w:rsidRPr="00633AC5">
              <w:rPr>
                <w:rFonts w:ascii="楷体" w:eastAsia="楷体" w:hAnsi="楷体" w:cs="宋体" w:hint="eastAsia"/>
                <w:sz w:val="24"/>
                <w:szCs w:val="24"/>
              </w:rPr>
              <w:t>，记录设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置符合公司实施运行要求，基本包含了体系要求的相关记录；《记录一览表</w:t>
            </w:r>
            <w:r w:rsidR="00ED7F2E" w:rsidRPr="00633AC5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》，内容清晰，规定了记录的名称、编号、保存期限等信息。 记录以名称、编号进行唯一性标识。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502C53" w:rsidRPr="00502C53">
              <w:rPr>
                <w:rFonts w:ascii="楷体" w:eastAsia="楷体" w:hAnsi="楷体" w:cs="宋体" w:hint="eastAsia"/>
                <w:sz w:val="24"/>
                <w:szCs w:val="24"/>
              </w:rPr>
              <w:t>合规性评价报告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502C53">
              <w:rPr>
                <w:rFonts w:ascii="楷体" w:eastAsia="楷体" w:hAnsi="楷体" w:cs="宋体" w:hint="eastAsia"/>
                <w:sz w:val="24"/>
                <w:szCs w:val="24"/>
              </w:rPr>
              <w:t>应急演练记录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E044E">
              <w:rPr>
                <w:rFonts w:ascii="楷体" w:eastAsia="楷体" w:hAnsi="楷体" w:hint="eastAsia"/>
                <w:sz w:val="24"/>
              </w:rPr>
              <w:t>环境因素识别与评价表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502C53">
              <w:rPr>
                <w:rFonts w:ascii="楷体" w:eastAsia="楷体" w:hAnsi="楷体" w:cs="宋体" w:hint="eastAsia"/>
                <w:sz w:val="24"/>
                <w:szCs w:val="24"/>
              </w:rPr>
              <w:t>环境、安全检查记录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CE044E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CE044E">
              <w:rPr>
                <w:rFonts w:ascii="楷体" w:eastAsia="楷体" w:hAnsi="楷体" w:hint="eastAsia"/>
                <w:sz w:val="24"/>
                <w:szCs w:val="24"/>
              </w:rPr>
              <w:t>职业安全健康管理体系危害辨识、风险评价、风险控制工作表</w:t>
            </w:r>
            <w:r w:rsidR="00CE044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等体系运行记录，记录比较完整，内容规范全面，字迹清楚，有填表人、检查人等信息，易于检索，符合要求。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4D55E7" w:rsidRPr="00633AC5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3AC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</w:t>
            </w:r>
            <w:r w:rsidR="004D55E7" w:rsidRPr="00633A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450066">
              <w:rPr>
                <w:rFonts w:ascii="楷体" w:eastAsia="楷体" w:hAnsi="楷体" w:hint="eastAsia"/>
                <w:sz w:val="24"/>
                <w:szCs w:val="24"/>
              </w:rPr>
              <w:t>现场验证上次远程审核提供的资料，真实有效。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379A5">
        <w:trPr>
          <w:trHeight w:val="308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="00D04E45">
              <w:rPr>
                <w:rFonts w:ascii="楷体" w:eastAsia="楷体" w:hAnsi="楷体" w:cs="宋体" w:hint="eastAsia"/>
                <w:sz w:val="24"/>
                <w:szCs w:val="24"/>
              </w:rPr>
              <w:t>研发过程评审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、顾客满意度测量等的方式完成。</w:t>
            </w:r>
          </w:p>
          <w:p w:rsidR="004D55E7" w:rsidRPr="00F44D4E" w:rsidRDefault="00B565BF" w:rsidP="00D04E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386171" w:rsidRPr="00F05FB7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 w:rsidR="00C46562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F05FB7" w:rsidRDefault="00386171" w:rsidP="006A31E8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审核组构成：</w:t>
            </w:r>
            <w:r w:rsidR="006A31E8" w:rsidRPr="00F05FB7">
              <w:rPr>
                <w:rFonts w:ascii="楷体" w:eastAsia="楷体" w:hAnsi="楷体" w:cs="楷体" w:hint="eastAsia"/>
                <w:sz w:val="24"/>
                <w:szCs w:val="24"/>
              </w:rPr>
              <w:t>审核组长：</w:t>
            </w:r>
            <w:r w:rsidR="00C46562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="006A31E8" w:rsidRPr="00F05FB7">
              <w:rPr>
                <w:rFonts w:ascii="楷体" w:eastAsia="楷体" w:hAnsi="楷体" w:cs="楷体" w:hint="eastAsia"/>
                <w:sz w:val="24"/>
                <w:szCs w:val="24"/>
              </w:rPr>
              <w:t>(A）、审核组成员：邹高明(B)；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EE778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A31E8"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2.审核按计划进行，抽查检查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6D5EE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 w:rsidR="006D5EE9">
              <w:rPr>
                <w:rFonts w:ascii="楷体" w:eastAsia="楷体" w:hAnsi="楷体" w:hint="eastAsia"/>
                <w:sz w:val="24"/>
                <w:szCs w:val="24"/>
              </w:rPr>
              <w:t>人事部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采购部、销售部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A31E8">
              <w:rPr>
                <w:rFonts w:ascii="楷体" w:eastAsia="楷体" w:hAnsi="楷体" w:hint="eastAsia"/>
                <w:sz w:val="24"/>
                <w:szCs w:val="24"/>
              </w:rPr>
              <w:t>工程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1个一般不符合项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D5EE9">
              <w:rPr>
                <w:rFonts w:ascii="楷体" w:eastAsia="楷体" w:hAnsi="楷体" w:hint="eastAsia"/>
                <w:sz w:val="24"/>
                <w:szCs w:val="24"/>
              </w:rPr>
              <w:t>行政人事部</w:t>
            </w:r>
            <w:r w:rsidR="00951EAA" w:rsidRPr="00F05FB7">
              <w:rPr>
                <w:rFonts w:ascii="楷体" w:eastAsia="楷体" w:hAnsi="楷体" w:hint="eastAsia"/>
                <w:sz w:val="24"/>
                <w:szCs w:val="24"/>
              </w:rPr>
              <w:t>区域有个灭火器已失效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，针对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不合格，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已分析了原因并采取了纠正措施，按要求进行了整改，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126D95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</w:t>
            </w:r>
            <w:r w:rsidR="00422BE6" w:rsidRPr="00F05FB7">
              <w:rPr>
                <w:rFonts w:ascii="楷体" w:eastAsia="楷体" w:hAnsi="楷体" w:hint="eastAsia"/>
                <w:sz w:val="24"/>
                <w:szCs w:val="24"/>
              </w:rPr>
              <w:t>本公司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管理体系是符合ISO9001:2015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《质量管理体系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 xml:space="preserve"> 要求》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ISO45001:2018《职业健康安全管理体系——要求》和ISO14001:2015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《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管理体系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——要求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及使用指南》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三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个标准要求的，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</w:t>
            </w:r>
            <w:r w:rsidR="009B718C">
              <w:rPr>
                <w:rFonts w:ascii="楷体" w:eastAsia="楷体" w:hAnsi="楷体" w:hint="eastAsia"/>
                <w:sz w:val="24"/>
                <w:szCs w:val="24"/>
              </w:rPr>
              <w:t>体系文件的要求执行，但某些部门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在执行管理体系文件的过程中仍存在着问题，还有待于持续改进。</w:t>
            </w:r>
          </w:p>
          <w:p w:rsidR="001C51A9" w:rsidRDefault="009B718C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C87060D" wp14:editId="52FFFA3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69850</wp:posOffset>
                  </wp:positionV>
                  <wp:extent cx="2687320" cy="3679825"/>
                  <wp:effectExtent l="0" t="0" r="0" b="0"/>
                  <wp:wrapNone/>
                  <wp:docPr id="3" name="图片 3" descr="E:\360安全云盘同步版\国标联合审核\202004\西安铂士顿电气设备制造有限公司\新建文件夹\2020-09-12 11.44.4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西安铂士顿电气设备制造有限公司\新建文件夹\2020-09-12 11.44.4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367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5F7A58D" wp14:editId="5896CEC3">
                  <wp:simplePos x="0" y="0"/>
                  <wp:positionH relativeFrom="column">
                    <wp:posOffset>3201035</wp:posOffset>
                  </wp:positionH>
                  <wp:positionV relativeFrom="paragraph">
                    <wp:posOffset>70485</wp:posOffset>
                  </wp:positionV>
                  <wp:extent cx="2586355" cy="3498850"/>
                  <wp:effectExtent l="0" t="0" r="0" b="0"/>
                  <wp:wrapNone/>
                  <wp:docPr id="2" name="图片 2" descr="E:\360安全云盘同步版\国标联合审核\202004\西安铂士顿电气设备制造有限公司\新建文件夹\2020-09-12 11.44.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西安铂士顿电气设备制造有限公司\新建文件夹\2020-09-12 11.44.4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3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93760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50066" w:rsidRDefault="00450066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50066" w:rsidRPr="00F44D4E" w:rsidRDefault="00450066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现场验证上次远程审核提供的资料，真实有效。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F44D4E" w:rsidRDefault="0053404C" w:rsidP="008F3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不符合、纠正和预防措施控制程序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CX16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事故调查处理控制程序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CX17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内审和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记录）。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F44D4E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不合格和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36" w:rsidRDefault="00752536" w:rsidP="008973EE">
      <w:r>
        <w:separator/>
      </w:r>
    </w:p>
  </w:endnote>
  <w:endnote w:type="continuationSeparator" w:id="0">
    <w:p w:rsidR="00752536" w:rsidRDefault="0075253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12058E" w:rsidRDefault="001205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006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006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36" w:rsidRDefault="00752536" w:rsidP="008973EE">
      <w:r>
        <w:separator/>
      </w:r>
    </w:p>
  </w:footnote>
  <w:footnote w:type="continuationSeparator" w:id="0">
    <w:p w:rsidR="00752536" w:rsidRDefault="0075253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75253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</w:rPr>
      <w:t xml:space="preserve">        </w:t>
    </w:r>
    <w:r w:rsidR="0012058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2058E" w:rsidRPr="00390345">
      <w:rPr>
        <w:rStyle w:val="CharChar1"/>
        <w:rFonts w:hint="default"/>
        <w:w w:val="90"/>
      </w:rPr>
      <w:t>Co.</w:t>
    </w:r>
    <w:proofErr w:type="gramStart"/>
    <w:r w:rsidR="0012058E" w:rsidRPr="00390345">
      <w:rPr>
        <w:rStyle w:val="CharChar1"/>
        <w:rFonts w:hint="default"/>
        <w:w w:val="90"/>
      </w:rPr>
      <w:t>,Ltd</w:t>
    </w:r>
    <w:proofErr w:type="spellEnd"/>
    <w:proofErr w:type="gramEnd"/>
    <w:r w:rsidR="0012058E" w:rsidRPr="00390345">
      <w:rPr>
        <w:rStyle w:val="CharChar1"/>
        <w:rFonts w:hint="default"/>
        <w:w w:val="90"/>
      </w:rPr>
      <w:t>.</w:t>
    </w:r>
    <w:r w:rsidR="0012058E">
      <w:rPr>
        <w:rStyle w:val="CharChar1"/>
        <w:rFonts w:hint="default"/>
        <w:w w:val="90"/>
        <w:szCs w:val="21"/>
      </w:rPr>
      <w:t xml:space="preserve">  </w:t>
    </w:r>
    <w:r w:rsidR="0012058E">
      <w:rPr>
        <w:rStyle w:val="CharChar1"/>
        <w:rFonts w:hint="default"/>
        <w:w w:val="90"/>
        <w:sz w:val="20"/>
      </w:rPr>
      <w:t xml:space="preserve"> </w:t>
    </w:r>
    <w:r w:rsidR="0012058E">
      <w:rPr>
        <w:rStyle w:val="CharChar1"/>
        <w:rFonts w:hint="default"/>
        <w:w w:val="90"/>
      </w:rPr>
      <w:t xml:space="preserve">                   </w:t>
    </w:r>
  </w:p>
  <w:p w:rsidR="0012058E" w:rsidRDefault="00120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610A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3DB1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066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77F0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D5EE9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2536"/>
    <w:rsid w:val="00753CB6"/>
    <w:rsid w:val="00754C46"/>
    <w:rsid w:val="0075769B"/>
    <w:rsid w:val="007618BC"/>
    <w:rsid w:val="00772340"/>
    <w:rsid w:val="0077479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50C7"/>
    <w:rsid w:val="009B6785"/>
    <w:rsid w:val="009B6AB3"/>
    <w:rsid w:val="009B718C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B7C5B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46562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44E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513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E7781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2EAF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8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978</cp:revision>
  <dcterms:created xsi:type="dcterms:W3CDTF">2015-06-17T12:51:00Z</dcterms:created>
  <dcterms:modified xsi:type="dcterms:W3CDTF">2020-11-16T07:30:00Z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