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楷体" w:hAnsi="楷体" w:eastAsia="楷体"/>
          <w:bCs/>
          <w:sz w:val="36"/>
          <w:szCs w:val="36"/>
          <w:lang w:eastAsia="zh-CN"/>
        </w:rPr>
      </w:pPr>
      <w:r>
        <w:rPr>
          <w:rFonts w:hint="eastAsia" w:ascii="楷体" w:hAnsi="楷体" w:eastAsia="楷体"/>
          <w:bCs/>
          <w:sz w:val="36"/>
          <w:szCs w:val="36"/>
        </w:rPr>
        <w:t>管理体系审核记录表</w:t>
      </w:r>
      <w:r>
        <w:rPr>
          <w:rFonts w:hint="eastAsia" w:ascii="楷体" w:hAnsi="楷体" w:eastAsia="楷体"/>
          <w:bCs/>
          <w:sz w:val="36"/>
          <w:szCs w:val="36"/>
          <w:lang w:eastAsia="zh-CN"/>
        </w:rPr>
        <w:t>（</w:t>
      </w:r>
      <w:r>
        <w:rPr>
          <w:rFonts w:hint="eastAsia" w:ascii="楷体" w:hAnsi="楷体" w:eastAsia="楷体"/>
          <w:bCs/>
          <w:sz w:val="36"/>
          <w:szCs w:val="36"/>
          <w:lang w:val="en-US" w:eastAsia="zh-CN"/>
        </w:rPr>
        <w:t>远程</w:t>
      </w:r>
      <w:bookmarkStart w:id="1" w:name="_GoBack"/>
      <w:bookmarkEnd w:id="1"/>
      <w:r>
        <w:rPr>
          <w:rFonts w:hint="eastAsia" w:ascii="楷体" w:hAnsi="楷体" w:eastAsia="楷体"/>
          <w:bCs/>
          <w:sz w:val="36"/>
          <w:szCs w:val="36"/>
          <w:lang w:eastAsia="zh-CN"/>
        </w:rPr>
        <w:t>）</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276"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606"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行政部</w:t>
            </w:r>
            <w:r>
              <w:rPr>
                <w:rFonts w:hint="eastAsia" w:ascii="楷体" w:hAnsi="楷体" w:eastAsia="楷体"/>
                <w:sz w:val="24"/>
                <w:szCs w:val="24"/>
              </w:rPr>
              <w:t xml:space="preserve">     主管领导：</w:t>
            </w:r>
            <w:r>
              <w:rPr>
                <w:rFonts w:hint="eastAsia" w:ascii="楷体" w:hAnsi="楷体" w:eastAsia="楷体"/>
                <w:sz w:val="24"/>
                <w:szCs w:val="24"/>
                <w:lang w:val="en-US" w:eastAsia="zh-CN"/>
              </w:rPr>
              <w:t>彭涛</w:t>
            </w:r>
            <w:r>
              <w:rPr>
                <w:rFonts w:hint="eastAsia" w:ascii="楷体" w:hAnsi="楷体" w:eastAsia="楷体"/>
                <w:sz w:val="24"/>
                <w:szCs w:val="24"/>
              </w:rPr>
              <w:t xml:space="preserve">     陪同人员：</w:t>
            </w:r>
            <w:r>
              <w:rPr>
                <w:rFonts w:hint="eastAsia" w:ascii="楷体" w:hAnsi="楷体" w:eastAsia="楷体"/>
                <w:sz w:val="24"/>
                <w:szCs w:val="24"/>
                <w:lang w:val="en-US" w:eastAsia="zh-CN"/>
              </w:rPr>
              <w:t>姜帆</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ascii="楷体" w:hAnsi="楷体" w:eastAsia="楷体"/>
                <w:sz w:val="24"/>
                <w:szCs w:val="24"/>
              </w:rPr>
            </w:pPr>
          </w:p>
        </w:tc>
        <w:tc>
          <w:tcPr>
            <w:tcW w:w="1276" w:type="dxa"/>
            <w:vMerge w:val="continue"/>
            <w:vAlign w:val="center"/>
          </w:tcPr>
          <w:p>
            <w:pPr>
              <w:spacing w:line="360" w:lineRule="auto"/>
              <w:rPr>
                <w:rFonts w:ascii="楷体" w:hAnsi="楷体" w:eastAsia="楷体"/>
                <w:sz w:val="24"/>
                <w:szCs w:val="24"/>
              </w:rPr>
            </w:pPr>
          </w:p>
        </w:tc>
        <w:tc>
          <w:tcPr>
            <w:tcW w:w="10606"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eastAsia="zh-CN"/>
              </w:rPr>
              <w:t>：</w:t>
            </w:r>
            <w:r>
              <w:rPr>
                <w:rFonts w:hint="eastAsia" w:ascii="楷体" w:hAnsi="楷体" w:eastAsia="楷体"/>
                <w:sz w:val="24"/>
                <w:szCs w:val="24"/>
                <w:lang w:val="en-US" w:eastAsia="zh-CN"/>
              </w:rPr>
              <w:t>伍光华</w:t>
            </w:r>
            <w:r>
              <w:rPr>
                <w:rFonts w:hint="eastAsia" w:ascii="楷体" w:hAnsi="楷体" w:eastAsia="楷体"/>
                <w:sz w:val="24"/>
                <w:szCs w:val="24"/>
              </w:rPr>
              <w:t xml:space="preserve"> </w:t>
            </w:r>
            <w:r>
              <w:rPr>
                <w:rFonts w:hint="eastAsia" w:ascii="楷体" w:hAnsi="楷体" w:eastAsia="楷体"/>
                <w:sz w:val="24"/>
                <w:szCs w:val="24"/>
                <w:lang w:eastAsia="zh-CN"/>
              </w:rPr>
              <w:t>、</w:t>
            </w:r>
            <w:r>
              <w:rPr>
                <w:rFonts w:hint="eastAsia" w:ascii="楷体" w:hAnsi="楷体" w:eastAsia="楷体"/>
                <w:sz w:val="24"/>
                <w:szCs w:val="24"/>
                <w:lang w:val="en-US" w:eastAsia="zh-CN"/>
              </w:rPr>
              <w:t>林郁</w:t>
            </w:r>
            <w:r>
              <w:rPr>
                <w:rFonts w:hint="eastAsia" w:ascii="楷体" w:hAnsi="楷体" w:eastAsia="楷体"/>
                <w:sz w:val="24"/>
                <w:szCs w:val="24"/>
              </w:rPr>
              <w:t xml:space="preserve">       审核时间：</w:t>
            </w:r>
            <w:r>
              <w:rPr>
                <w:rFonts w:hint="eastAsia" w:ascii="楷体" w:hAnsi="楷体" w:eastAsia="楷体"/>
                <w:sz w:val="24"/>
                <w:szCs w:val="24"/>
                <w:lang w:val="en-US" w:eastAsia="zh-CN"/>
              </w:rPr>
              <w:t>2020.9.8</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ascii="楷体" w:hAnsi="楷体" w:eastAsia="楷体"/>
                <w:sz w:val="24"/>
                <w:szCs w:val="24"/>
              </w:rPr>
            </w:pPr>
          </w:p>
        </w:tc>
        <w:tc>
          <w:tcPr>
            <w:tcW w:w="1276" w:type="dxa"/>
            <w:vMerge w:val="continue"/>
            <w:vAlign w:val="center"/>
          </w:tcPr>
          <w:p>
            <w:pPr>
              <w:spacing w:line="360" w:lineRule="auto"/>
              <w:rPr>
                <w:rFonts w:ascii="楷体" w:hAnsi="楷体" w:eastAsia="楷体"/>
                <w:sz w:val="24"/>
                <w:szCs w:val="24"/>
              </w:rPr>
            </w:pPr>
          </w:p>
        </w:tc>
        <w:tc>
          <w:tcPr>
            <w:tcW w:w="10606" w:type="dxa"/>
            <w:vAlign w:val="center"/>
          </w:tcPr>
          <w:p>
            <w:pPr>
              <w:adjustRightInd w:val="0"/>
              <w:snapToGrid w:val="0"/>
              <w:ind w:right="105" w:rightChars="50"/>
              <w:textAlignment w:val="baseline"/>
              <w:rPr>
                <w:rFonts w:ascii="宋体" w:hAnsi="宋体" w:cs="Arial"/>
                <w:szCs w:val="21"/>
              </w:rPr>
            </w:pPr>
            <w:r>
              <w:rPr>
                <w:rFonts w:hint="eastAsia" w:ascii="楷体" w:hAnsi="楷体" w:eastAsia="楷体"/>
                <w:szCs w:val="21"/>
              </w:rPr>
              <w:t>审核条款：</w:t>
            </w:r>
            <w:r>
              <w:rPr>
                <w:rFonts w:hint="eastAsia" w:ascii="宋体" w:hAnsi="宋体" w:cs="Arial"/>
                <w:szCs w:val="21"/>
              </w:rPr>
              <w:t>QMS: 5.3组织的岗位、职责和权限、6.2质量目标、7.1.2人员、7.1.6组织知识、7.2能力、7.3意识、7.5.1形成文件的信息总则、7.5.2形成文件的信息的创建和更新、7.5.3形成文件的信息的控制</w:t>
            </w:r>
            <w:r>
              <w:rPr>
                <w:rFonts w:hint="eastAsia" w:ascii="宋体" w:hAnsi="宋体" w:cs="Arial"/>
                <w:spacing w:val="-6"/>
                <w:szCs w:val="21"/>
              </w:rPr>
              <w:t>、9.1.1监视、测量、分析和评价总则</w:t>
            </w:r>
            <w:r>
              <w:rPr>
                <w:rFonts w:hint="eastAsia" w:ascii="宋体" w:hAnsi="宋体" w:cs="Arial"/>
                <w:szCs w:val="21"/>
              </w:rPr>
              <w:t xml:space="preserve">、9.1.3分析与评价、9.2 内部审核、10.2不合格和纠正措施， </w:t>
            </w:r>
          </w:p>
          <w:p>
            <w:pPr>
              <w:adjustRightInd w:val="0"/>
              <w:snapToGrid w:val="0"/>
              <w:ind w:right="105" w:rightChars="50"/>
              <w:textAlignment w:val="baseline"/>
              <w:rPr>
                <w:rFonts w:ascii="宋体" w:hAnsi="宋体" w:cs="Arial"/>
                <w:szCs w:val="21"/>
              </w:rPr>
            </w:pPr>
            <w:r>
              <w:rPr>
                <w:rFonts w:hint="eastAsia" w:ascii="宋体" w:hAnsi="宋体" w:cs="Arial"/>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pPr>
              <w:rPr>
                <w:rFonts w:ascii="楷体" w:hAnsi="楷体" w:eastAsia="楷体"/>
                <w:sz w:val="24"/>
                <w:szCs w:val="24"/>
              </w:rPr>
            </w:pPr>
            <w:r>
              <w:rPr>
                <w:rFonts w:hint="eastAsia" w:ascii="宋体" w:hAnsi="宋体" w:cs="Arial"/>
                <w:szCs w:val="21"/>
              </w:rPr>
              <w:t>EOMS:6.1.2环境因素/危险源的辨识与评价、6.1.3合规义务、6.1.4措施的策划、8.1运行策划和控制、9.1监视、测量、分析和评价（9.1.1总则、9.1.2合规性评价）、8.2应急准备和响应,</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1242"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QEO 5.3</w:t>
            </w:r>
          </w:p>
        </w:tc>
        <w:tc>
          <w:tcPr>
            <w:tcW w:w="10606" w:type="dxa"/>
          </w:tcPr>
          <w:p>
            <w:pPr>
              <w:spacing w:before="215" w:beforeLines="69" w:line="360" w:lineRule="auto"/>
              <w:ind w:firstLine="480" w:firstLineChars="200"/>
              <w:rPr>
                <w:rFonts w:ascii="楷体" w:hAnsi="楷体" w:eastAsia="楷体"/>
                <w:sz w:val="24"/>
                <w:szCs w:val="24"/>
              </w:rPr>
            </w:pPr>
            <w:r>
              <w:rPr>
                <w:rFonts w:hint="eastAsia" w:ascii="楷体" w:hAnsi="楷体" w:eastAsia="楷体" w:cs="宋体"/>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等。</w:t>
            </w:r>
          </w:p>
        </w:tc>
        <w:tc>
          <w:tcPr>
            <w:tcW w:w="1585"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目标和方案</w:t>
            </w:r>
          </w:p>
        </w:tc>
        <w:tc>
          <w:tcPr>
            <w:tcW w:w="1276"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QEO 6.2</w:t>
            </w:r>
          </w:p>
        </w:tc>
        <w:tc>
          <w:tcPr>
            <w:tcW w:w="10606" w:type="dxa"/>
            <w:vAlign w:val="center"/>
          </w:tcPr>
          <w:p>
            <w:pPr>
              <w:autoSpaceDE w:val="0"/>
              <w:autoSpaceDN w:val="0"/>
              <w:spacing w:line="360" w:lineRule="auto"/>
              <w:ind w:firstLine="480" w:firstLineChars="200"/>
              <w:rPr>
                <w:rFonts w:ascii="楷体" w:hAnsi="楷体" w:eastAsia="楷体" w:cs="宋体"/>
                <w:sz w:val="24"/>
                <w:szCs w:val="24"/>
              </w:rPr>
            </w:pPr>
            <w:r>
              <w:rPr>
                <w:rFonts w:ascii="楷体" w:hAnsi="楷体" w:eastAsia="楷体" w:cs="宋体"/>
                <w:sz w:val="24"/>
                <w:szCs w:val="24"/>
              </w:rPr>
              <w:t>查</w:t>
            </w:r>
            <w:r>
              <w:rPr>
                <w:rFonts w:hint="eastAsia" w:ascii="楷体" w:hAnsi="楷体" w:eastAsia="楷体" w:cs="宋体"/>
                <w:sz w:val="24"/>
                <w:szCs w:val="24"/>
                <w:lang w:val="en-US" w:eastAsia="zh-CN"/>
              </w:rPr>
              <w:t>行政部</w:t>
            </w:r>
            <w:r>
              <w:rPr>
                <w:rFonts w:ascii="楷体" w:hAnsi="楷体" w:eastAsia="楷体" w:cs="宋体"/>
                <w:sz w:val="24"/>
                <w:szCs w:val="24"/>
              </w:rPr>
              <w:t>目标</w:t>
            </w:r>
            <w:r>
              <w:rPr>
                <w:rFonts w:hint="eastAsia" w:ascii="楷体" w:hAnsi="楷体" w:eastAsia="楷体" w:cs="宋体"/>
                <w:sz w:val="24"/>
                <w:szCs w:val="24"/>
              </w:rPr>
              <w:t>：</w:t>
            </w:r>
          </w:p>
          <w:tbl>
            <w:tblPr>
              <w:tblStyle w:val="11"/>
              <w:tblW w:w="10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906"/>
              <w:gridCol w:w="3131"/>
              <w:gridCol w:w="2242"/>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spacing w:line="220" w:lineRule="atLeast"/>
                    <w:jc w:val="center"/>
                    <w:rPr>
                      <w:rFonts w:ascii="楷体" w:hAnsi="楷体" w:eastAsia="楷体" w:cs="宋体"/>
                      <w:sz w:val="24"/>
                      <w:szCs w:val="24"/>
                    </w:rPr>
                  </w:pPr>
                  <w:r>
                    <w:rPr>
                      <w:rFonts w:ascii="楷体" w:hAnsi="楷体" w:eastAsia="楷体" w:cs="宋体"/>
                      <w:sz w:val="24"/>
                      <w:szCs w:val="24"/>
                    </w:rPr>
                    <w:t>部门</w:t>
                  </w:r>
                </w:p>
              </w:tc>
              <w:tc>
                <w:tcPr>
                  <w:tcW w:w="2906" w:type="dxa"/>
                </w:tcPr>
                <w:p>
                  <w:pPr>
                    <w:spacing w:line="220" w:lineRule="atLeast"/>
                    <w:jc w:val="center"/>
                    <w:rPr>
                      <w:rFonts w:ascii="楷体" w:hAnsi="楷体" w:eastAsia="楷体" w:cs="宋体"/>
                      <w:sz w:val="24"/>
                      <w:szCs w:val="24"/>
                    </w:rPr>
                  </w:pPr>
                  <w:r>
                    <w:rPr>
                      <w:rFonts w:ascii="楷体" w:hAnsi="楷体" w:eastAsia="楷体" w:cs="宋体"/>
                      <w:sz w:val="24"/>
                      <w:szCs w:val="24"/>
                    </w:rPr>
                    <w:t>目标</w:t>
                  </w:r>
                </w:p>
              </w:tc>
              <w:tc>
                <w:tcPr>
                  <w:tcW w:w="3131" w:type="dxa"/>
                </w:tcPr>
                <w:p>
                  <w:pPr>
                    <w:spacing w:line="220" w:lineRule="atLeast"/>
                    <w:jc w:val="center"/>
                    <w:rPr>
                      <w:rFonts w:ascii="楷体" w:hAnsi="楷体" w:eastAsia="楷体" w:cs="宋体"/>
                      <w:sz w:val="24"/>
                      <w:szCs w:val="24"/>
                    </w:rPr>
                  </w:pPr>
                  <w:r>
                    <w:rPr>
                      <w:rFonts w:ascii="楷体" w:hAnsi="楷体" w:eastAsia="楷体" w:cs="宋体"/>
                      <w:sz w:val="24"/>
                      <w:szCs w:val="24"/>
                    </w:rPr>
                    <w:t>考核方式</w:t>
                  </w:r>
                </w:p>
              </w:tc>
              <w:tc>
                <w:tcPr>
                  <w:tcW w:w="2242" w:type="dxa"/>
                </w:tcPr>
                <w:p>
                  <w:pPr>
                    <w:spacing w:line="220" w:lineRule="atLeast"/>
                    <w:jc w:val="center"/>
                    <w:rPr>
                      <w:rFonts w:ascii="楷体" w:hAnsi="楷体" w:eastAsia="楷体" w:cs="宋体"/>
                      <w:sz w:val="24"/>
                      <w:szCs w:val="24"/>
                    </w:rPr>
                  </w:pPr>
                  <w:r>
                    <w:rPr>
                      <w:rFonts w:ascii="楷体" w:hAnsi="楷体" w:eastAsia="楷体" w:cs="宋体"/>
                      <w:sz w:val="24"/>
                      <w:szCs w:val="24"/>
                    </w:rPr>
                    <w:t>考核结果</w:t>
                  </w:r>
                </w:p>
              </w:tc>
              <w:tc>
                <w:tcPr>
                  <w:tcW w:w="1138" w:type="dxa"/>
                </w:tcPr>
                <w:p>
                  <w:pPr>
                    <w:spacing w:line="220" w:lineRule="atLeast"/>
                    <w:jc w:val="center"/>
                    <w:rPr>
                      <w:rFonts w:ascii="楷体" w:hAnsi="楷体" w:eastAsia="楷体" w:cs="宋体"/>
                      <w:sz w:val="24"/>
                      <w:szCs w:val="24"/>
                    </w:rPr>
                  </w:pPr>
                  <w:r>
                    <w:rPr>
                      <w:rFonts w:ascii="楷体" w:hAnsi="楷体" w:eastAsia="楷体" w:cs="宋体"/>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restart"/>
                </w:tcPr>
                <w:p>
                  <w:pPr>
                    <w:spacing w:line="220" w:lineRule="atLeast"/>
                    <w:jc w:val="center"/>
                    <w:rPr>
                      <w:rFonts w:ascii="楷体" w:hAnsi="楷体" w:eastAsia="楷体" w:cs="宋体"/>
                      <w:sz w:val="24"/>
                      <w:szCs w:val="24"/>
                    </w:rPr>
                  </w:pPr>
                  <w:r>
                    <w:rPr>
                      <w:rFonts w:hint="eastAsia" w:ascii="楷体" w:hAnsi="楷体" w:eastAsia="楷体" w:cs="宋体"/>
                      <w:sz w:val="24"/>
                      <w:szCs w:val="24"/>
                    </w:rPr>
                    <w:t>办公室</w:t>
                  </w:r>
                </w:p>
              </w:tc>
              <w:tc>
                <w:tcPr>
                  <w:tcW w:w="2906" w:type="dxa"/>
                </w:tcPr>
                <w:p>
                  <w:pPr>
                    <w:rPr>
                      <w:rFonts w:ascii="楷体" w:hAnsi="楷体" w:eastAsia="楷体" w:cs="宋体"/>
                      <w:sz w:val="24"/>
                      <w:szCs w:val="24"/>
                    </w:rPr>
                  </w:pPr>
                  <w:r>
                    <w:rPr>
                      <w:rFonts w:hint="eastAsia" w:ascii="楷体" w:hAnsi="楷体" w:eastAsia="楷体" w:cs="宋体"/>
                      <w:sz w:val="24"/>
                      <w:szCs w:val="24"/>
                    </w:rPr>
                    <w:t>文件受控率达100%</w:t>
                  </w:r>
                </w:p>
              </w:tc>
              <w:tc>
                <w:tcPr>
                  <w:tcW w:w="3131" w:type="dxa"/>
                </w:tcPr>
                <w:p>
                  <w:pPr>
                    <w:rPr>
                      <w:rFonts w:ascii="楷体" w:hAnsi="楷体" w:eastAsia="楷体" w:cs="宋体"/>
                      <w:sz w:val="24"/>
                      <w:szCs w:val="24"/>
                    </w:rPr>
                  </w:pPr>
                  <w:r>
                    <w:rPr>
                      <w:rFonts w:ascii="楷体" w:hAnsi="楷体" w:eastAsia="楷体" w:cs="宋体"/>
                      <w:sz w:val="24"/>
                      <w:szCs w:val="24"/>
                    </w:rPr>
                    <w:t>受控文件数÷文件总数</w:t>
                  </w:r>
                  <w:r>
                    <w:rPr>
                      <w:rFonts w:hint="eastAsia" w:ascii="楷体" w:hAnsi="楷体" w:eastAsia="楷体" w:cs="宋体"/>
                      <w:sz w:val="24"/>
                      <w:szCs w:val="24"/>
                    </w:rPr>
                    <w:t>×</w:t>
                  </w:r>
                  <w:r>
                    <w:rPr>
                      <w:rFonts w:ascii="楷体" w:hAnsi="楷体" w:eastAsia="楷体" w:cs="宋体"/>
                      <w:sz w:val="24"/>
                      <w:szCs w:val="24"/>
                    </w:rPr>
                    <w:t>100%</w:t>
                  </w:r>
                </w:p>
              </w:tc>
              <w:tc>
                <w:tcPr>
                  <w:tcW w:w="2242" w:type="dxa"/>
                </w:tcPr>
                <w:p>
                  <w:pPr>
                    <w:rPr>
                      <w:rFonts w:ascii="楷体" w:hAnsi="楷体" w:eastAsia="楷体" w:cs="宋体"/>
                      <w:sz w:val="24"/>
                      <w:szCs w:val="24"/>
                    </w:rPr>
                  </w:pPr>
                  <w:r>
                    <w:rPr>
                      <w:rFonts w:hint="eastAsia" w:ascii="楷体" w:hAnsi="楷体" w:eastAsia="楷体" w:cs="宋体"/>
                      <w:sz w:val="24"/>
                      <w:szCs w:val="24"/>
                    </w:rPr>
                    <w:t>文件受控100%</w:t>
                  </w:r>
                </w:p>
              </w:tc>
              <w:tc>
                <w:tcPr>
                  <w:tcW w:w="1138" w:type="dxa"/>
                </w:tcPr>
                <w:p>
                  <w:pPr>
                    <w:jc w:val="center"/>
                    <w:rPr>
                      <w:rFonts w:ascii="楷体" w:hAnsi="楷体" w:eastAsia="楷体" w:cs="宋体"/>
                      <w:sz w:val="24"/>
                      <w:szCs w:val="24"/>
                    </w:rPr>
                  </w:pPr>
                  <w:r>
                    <w:rPr>
                      <w:rFonts w:ascii="楷体" w:hAnsi="楷体" w:eastAsia="楷体" w:cs="宋体"/>
                      <w:sz w:val="24"/>
                      <w:szCs w:val="24"/>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66" w:type="dxa"/>
                  <w:vMerge w:val="continue"/>
                </w:tcPr>
                <w:p>
                  <w:pPr>
                    <w:spacing w:line="220" w:lineRule="atLeast"/>
                    <w:jc w:val="center"/>
                    <w:rPr>
                      <w:rFonts w:ascii="楷体" w:hAnsi="楷体" w:eastAsia="楷体" w:cs="宋体"/>
                      <w:sz w:val="24"/>
                      <w:szCs w:val="24"/>
                    </w:rPr>
                  </w:pPr>
                </w:p>
              </w:tc>
              <w:tc>
                <w:tcPr>
                  <w:tcW w:w="2906" w:type="dxa"/>
                </w:tcPr>
                <w:p>
                  <w:pPr>
                    <w:rPr>
                      <w:rFonts w:hint="default" w:ascii="楷体" w:hAnsi="楷体" w:eastAsia="楷体" w:cs="宋体"/>
                      <w:sz w:val="24"/>
                      <w:szCs w:val="24"/>
                      <w:lang w:val="en-US" w:eastAsia="zh-CN"/>
                    </w:rPr>
                  </w:pPr>
                  <w:r>
                    <w:rPr>
                      <w:rFonts w:hint="eastAsia" w:ascii="楷体" w:hAnsi="楷体" w:eastAsia="楷体" w:cs="宋体"/>
                      <w:sz w:val="24"/>
                      <w:szCs w:val="24"/>
                    </w:rPr>
                    <w:t>培训合格率达</w:t>
                  </w:r>
                  <w:r>
                    <w:rPr>
                      <w:rFonts w:hint="eastAsia" w:ascii="楷体" w:hAnsi="楷体" w:eastAsia="楷体" w:cs="宋体"/>
                      <w:sz w:val="24"/>
                      <w:szCs w:val="24"/>
                      <w:lang w:val="en-US" w:eastAsia="zh-CN"/>
                    </w:rPr>
                    <w:t>95</w:t>
                  </w:r>
                  <w:r>
                    <w:rPr>
                      <w:rFonts w:hint="eastAsia" w:ascii="楷体" w:hAnsi="楷体" w:eastAsia="楷体" w:cs="宋体"/>
                      <w:sz w:val="24"/>
                      <w:szCs w:val="24"/>
                    </w:rPr>
                    <w:t xml:space="preserve">% </w:t>
                  </w:r>
                  <w:r>
                    <w:rPr>
                      <w:rFonts w:hint="eastAsia" w:ascii="楷体" w:hAnsi="楷体" w:eastAsia="楷体" w:cs="宋体"/>
                      <w:sz w:val="24"/>
                      <w:szCs w:val="24"/>
                      <w:lang w:val="en-US" w:eastAsia="zh-CN"/>
                    </w:rPr>
                    <w:t>以上</w:t>
                  </w:r>
                </w:p>
              </w:tc>
              <w:tc>
                <w:tcPr>
                  <w:tcW w:w="3131" w:type="dxa"/>
                </w:tcPr>
                <w:p>
                  <w:pPr>
                    <w:rPr>
                      <w:rFonts w:ascii="楷体" w:hAnsi="楷体" w:eastAsia="楷体" w:cs="宋体"/>
                      <w:sz w:val="24"/>
                      <w:szCs w:val="24"/>
                    </w:rPr>
                  </w:pPr>
                  <w:r>
                    <w:rPr>
                      <w:rFonts w:hint="eastAsia" w:ascii="楷体" w:hAnsi="楷体" w:eastAsia="楷体" w:cs="宋体"/>
                      <w:sz w:val="24"/>
                      <w:szCs w:val="24"/>
                    </w:rPr>
                    <w:t>培训次数÷总人次数×</w:t>
                  </w:r>
                  <w:r>
                    <w:rPr>
                      <w:rFonts w:ascii="楷体" w:hAnsi="楷体" w:eastAsia="楷体" w:cs="宋体"/>
                      <w:sz w:val="24"/>
                      <w:szCs w:val="24"/>
                    </w:rPr>
                    <w:t>100%</w:t>
                  </w:r>
                </w:p>
                <w:p>
                  <w:pPr>
                    <w:rPr>
                      <w:rFonts w:ascii="楷体" w:hAnsi="楷体" w:eastAsia="楷体" w:cs="宋体"/>
                      <w:sz w:val="24"/>
                      <w:szCs w:val="24"/>
                    </w:rPr>
                  </w:pPr>
                </w:p>
              </w:tc>
              <w:tc>
                <w:tcPr>
                  <w:tcW w:w="2242" w:type="dxa"/>
                </w:tcPr>
                <w:p>
                  <w:pPr>
                    <w:rPr>
                      <w:rFonts w:ascii="楷体" w:hAnsi="楷体" w:eastAsia="楷体" w:cs="宋体"/>
                      <w:sz w:val="24"/>
                      <w:szCs w:val="24"/>
                    </w:rPr>
                  </w:pPr>
                  <w:r>
                    <w:rPr>
                      <w:rFonts w:hint="eastAsia" w:ascii="楷体" w:hAnsi="楷体" w:eastAsia="楷体" w:cs="宋体"/>
                      <w:sz w:val="24"/>
                      <w:szCs w:val="24"/>
                    </w:rPr>
                    <w:t xml:space="preserve">培训合格100% </w:t>
                  </w:r>
                </w:p>
              </w:tc>
              <w:tc>
                <w:tcPr>
                  <w:tcW w:w="1138" w:type="dxa"/>
                </w:tcPr>
                <w:p>
                  <w:pPr>
                    <w:jc w:val="center"/>
                    <w:rPr>
                      <w:rFonts w:ascii="楷体" w:hAnsi="楷体" w:eastAsia="楷体" w:cs="宋体"/>
                      <w:sz w:val="24"/>
                      <w:szCs w:val="24"/>
                    </w:rPr>
                  </w:pPr>
                  <w:r>
                    <w:rPr>
                      <w:rFonts w:ascii="楷体" w:hAnsi="楷体" w:eastAsia="楷体" w:cs="宋体"/>
                      <w:sz w:val="24"/>
                      <w:szCs w:val="24"/>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6" w:type="dxa"/>
                  <w:vMerge w:val="continue"/>
                </w:tcPr>
                <w:p>
                  <w:pPr>
                    <w:spacing w:line="220" w:lineRule="atLeast"/>
                    <w:jc w:val="center"/>
                    <w:rPr>
                      <w:rFonts w:ascii="楷体" w:hAnsi="楷体" w:eastAsia="楷体" w:cs="宋体"/>
                      <w:sz w:val="24"/>
                      <w:szCs w:val="24"/>
                    </w:rPr>
                  </w:pPr>
                </w:p>
              </w:tc>
              <w:tc>
                <w:tcPr>
                  <w:tcW w:w="2906" w:type="dxa"/>
                </w:tcPr>
                <w:p>
                  <w:pPr>
                    <w:rPr>
                      <w:rFonts w:ascii="楷体" w:hAnsi="楷体" w:eastAsia="楷体" w:cs="宋体"/>
                      <w:sz w:val="24"/>
                      <w:szCs w:val="24"/>
                    </w:rPr>
                  </w:pPr>
                  <w:r>
                    <w:rPr>
                      <w:rFonts w:hint="eastAsia" w:ascii="楷体" w:hAnsi="楷体" w:eastAsia="楷体" w:cs="宋体"/>
                      <w:sz w:val="24"/>
                      <w:szCs w:val="24"/>
                    </w:rPr>
                    <w:t>触电、火灾事故为0、</w:t>
                  </w:r>
                </w:p>
              </w:tc>
              <w:tc>
                <w:tcPr>
                  <w:tcW w:w="3131" w:type="dxa"/>
                </w:tcPr>
                <w:p>
                  <w:pPr>
                    <w:rPr>
                      <w:rFonts w:ascii="楷体" w:hAnsi="楷体" w:eastAsia="楷体" w:cs="宋体"/>
                      <w:sz w:val="24"/>
                      <w:szCs w:val="24"/>
                    </w:rPr>
                  </w:pPr>
                  <w:r>
                    <w:rPr>
                      <w:rFonts w:hint="eastAsia" w:ascii="楷体" w:hAnsi="楷体" w:eastAsia="楷体" w:cs="宋体"/>
                      <w:sz w:val="24"/>
                      <w:szCs w:val="24"/>
                    </w:rPr>
                    <w:t>查看触电、火灾事故记录</w:t>
                  </w:r>
                </w:p>
              </w:tc>
              <w:tc>
                <w:tcPr>
                  <w:tcW w:w="2242" w:type="dxa"/>
                </w:tcPr>
                <w:p>
                  <w:pPr>
                    <w:rPr>
                      <w:rFonts w:ascii="楷体" w:hAnsi="楷体" w:eastAsia="楷体" w:cs="宋体"/>
                      <w:sz w:val="24"/>
                      <w:szCs w:val="24"/>
                    </w:rPr>
                  </w:pPr>
                  <w:r>
                    <w:rPr>
                      <w:rFonts w:hint="eastAsia" w:ascii="楷体" w:hAnsi="楷体" w:eastAsia="楷体" w:cs="宋体"/>
                      <w:sz w:val="24"/>
                      <w:szCs w:val="24"/>
                    </w:rPr>
                    <w:t>触电、火灾事故0发生</w:t>
                  </w:r>
                </w:p>
              </w:tc>
              <w:tc>
                <w:tcPr>
                  <w:tcW w:w="1138" w:type="dxa"/>
                </w:tcPr>
                <w:p>
                  <w:pPr>
                    <w:jc w:val="center"/>
                    <w:rPr>
                      <w:rFonts w:ascii="楷体" w:hAnsi="楷体" w:eastAsia="楷体" w:cs="宋体"/>
                      <w:sz w:val="24"/>
                      <w:szCs w:val="24"/>
                    </w:rPr>
                  </w:pPr>
                  <w:r>
                    <w:rPr>
                      <w:rFonts w:ascii="楷体" w:hAnsi="楷体" w:eastAsia="楷体" w:cs="宋体"/>
                      <w:sz w:val="24"/>
                      <w:szCs w:val="24"/>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6" w:type="dxa"/>
                  <w:vMerge w:val="continue"/>
                </w:tcPr>
                <w:p>
                  <w:pPr>
                    <w:spacing w:line="220" w:lineRule="atLeast"/>
                    <w:jc w:val="center"/>
                    <w:rPr>
                      <w:rFonts w:ascii="楷体" w:hAnsi="楷体" w:eastAsia="楷体" w:cs="宋体"/>
                      <w:sz w:val="24"/>
                      <w:szCs w:val="24"/>
                    </w:rPr>
                  </w:pPr>
                </w:p>
              </w:tc>
              <w:tc>
                <w:tcPr>
                  <w:tcW w:w="2906" w:type="dxa"/>
                </w:tcPr>
                <w:p>
                  <w:pPr>
                    <w:rPr>
                      <w:rFonts w:ascii="楷体" w:hAnsi="楷体" w:eastAsia="楷体" w:cs="宋体"/>
                      <w:sz w:val="24"/>
                      <w:szCs w:val="24"/>
                    </w:rPr>
                  </w:pPr>
                  <w:r>
                    <w:rPr>
                      <w:rFonts w:hint="eastAsia" w:ascii="楷体" w:hAnsi="楷体" w:eastAsia="楷体" w:cs="宋体"/>
                      <w:sz w:val="24"/>
                      <w:szCs w:val="24"/>
                    </w:rPr>
                    <w:t>固废分类处置率100%；</w:t>
                  </w:r>
                </w:p>
              </w:tc>
              <w:tc>
                <w:tcPr>
                  <w:tcW w:w="3131" w:type="dxa"/>
                </w:tcPr>
                <w:p>
                  <w:pPr>
                    <w:rPr>
                      <w:rFonts w:ascii="楷体" w:hAnsi="楷体" w:eastAsia="楷体" w:cs="宋体"/>
                      <w:sz w:val="24"/>
                      <w:szCs w:val="24"/>
                    </w:rPr>
                  </w:pPr>
                  <w:r>
                    <w:rPr>
                      <w:rFonts w:hint="eastAsia" w:ascii="楷体" w:hAnsi="楷体" w:eastAsia="楷体" w:cs="宋体"/>
                      <w:sz w:val="24"/>
                      <w:szCs w:val="24"/>
                    </w:rPr>
                    <w:t>符合数量÷检查数量×</w:t>
                  </w:r>
                  <w:r>
                    <w:rPr>
                      <w:rFonts w:ascii="楷体" w:hAnsi="楷体" w:eastAsia="楷体" w:cs="宋体"/>
                      <w:sz w:val="24"/>
                      <w:szCs w:val="24"/>
                    </w:rPr>
                    <w:t>100%</w:t>
                  </w:r>
                  <w:r>
                    <w:rPr>
                      <w:rFonts w:hint="eastAsia" w:ascii="楷体" w:hAnsi="楷体" w:eastAsia="楷体" w:cs="宋体"/>
                      <w:sz w:val="24"/>
                      <w:szCs w:val="24"/>
                    </w:rPr>
                    <w:t>。</w:t>
                  </w:r>
                </w:p>
              </w:tc>
              <w:tc>
                <w:tcPr>
                  <w:tcW w:w="2242" w:type="dxa"/>
                </w:tcPr>
                <w:p>
                  <w:pPr>
                    <w:rPr>
                      <w:rFonts w:ascii="楷体" w:hAnsi="楷体" w:eastAsia="楷体" w:cs="宋体"/>
                      <w:sz w:val="24"/>
                      <w:szCs w:val="24"/>
                    </w:rPr>
                  </w:pPr>
                  <w:r>
                    <w:rPr>
                      <w:rFonts w:hint="eastAsia" w:ascii="楷体" w:hAnsi="楷体" w:eastAsia="楷体" w:cs="宋体"/>
                      <w:sz w:val="24"/>
                      <w:szCs w:val="24"/>
                    </w:rPr>
                    <w:t>固废分类处置率100%；</w:t>
                  </w:r>
                </w:p>
              </w:tc>
              <w:tc>
                <w:tcPr>
                  <w:tcW w:w="1138" w:type="dxa"/>
                </w:tcPr>
                <w:p>
                  <w:pPr>
                    <w:jc w:val="center"/>
                    <w:rPr>
                      <w:rFonts w:ascii="楷体" w:hAnsi="楷体" w:eastAsia="楷体" w:cs="宋体"/>
                      <w:sz w:val="24"/>
                      <w:szCs w:val="24"/>
                    </w:rPr>
                  </w:pPr>
                  <w:r>
                    <w:rPr>
                      <w:rFonts w:ascii="楷体" w:hAnsi="楷体" w:eastAsia="楷体" w:cs="宋体"/>
                      <w:sz w:val="24"/>
                      <w:szCs w:val="24"/>
                    </w:rPr>
                    <w:t>已经完成</w:t>
                  </w:r>
                </w:p>
              </w:tc>
            </w:tr>
          </w:tbl>
          <w:p>
            <w:pPr>
              <w:autoSpaceDE w:val="0"/>
              <w:autoSpaceDN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20</w:t>
            </w:r>
            <w:r>
              <w:rPr>
                <w:rFonts w:hint="eastAsia" w:ascii="楷体" w:hAnsi="楷体" w:eastAsia="楷体" w:cs="宋体"/>
                <w:sz w:val="24"/>
                <w:szCs w:val="24"/>
                <w:lang w:val="en-US" w:eastAsia="zh-CN"/>
              </w:rPr>
              <w:t>20</w:t>
            </w:r>
            <w:r>
              <w:rPr>
                <w:rFonts w:hint="eastAsia" w:ascii="楷体" w:hAnsi="楷体" w:eastAsia="楷体" w:cs="宋体"/>
                <w:sz w:val="24"/>
                <w:szCs w:val="24"/>
              </w:rPr>
              <w:t>.6.25日经考核已完成。</w:t>
            </w:r>
          </w:p>
          <w:p>
            <w:pPr>
              <w:spacing w:line="360" w:lineRule="auto"/>
              <w:rPr>
                <w:rFonts w:ascii="楷体" w:hAnsi="楷体" w:eastAsia="楷体" w:cs="宋体"/>
                <w:sz w:val="24"/>
                <w:szCs w:val="24"/>
              </w:rPr>
            </w:pPr>
          </w:p>
          <w:p>
            <w:pPr>
              <w:spacing w:line="360" w:lineRule="auto"/>
              <w:rPr>
                <w:rFonts w:ascii="楷体" w:hAnsi="楷体" w:eastAsia="楷体" w:cs="宋体"/>
                <w:sz w:val="24"/>
                <w:szCs w:val="24"/>
              </w:rPr>
            </w:pPr>
            <w:r>
              <w:rPr>
                <w:rFonts w:hint="eastAsia" w:ascii="楷体" w:hAnsi="楷体" w:eastAsia="楷体" w:cs="宋体"/>
                <w:sz w:val="24"/>
                <w:szCs w:val="24"/>
              </w:rPr>
              <w:t>抽环境安全管理方案，明确了措施、责任人、时间、资金投入要求：</w:t>
            </w:r>
          </w:p>
          <w:tbl>
            <w:tblPr>
              <w:tblStyle w:val="10"/>
              <w:tblW w:w="10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392"/>
              <w:gridCol w:w="4636"/>
              <w:gridCol w:w="1190"/>
              <w:gridCol w:w="954"/>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92" w:type="dxa"/>
                </w:tcPr>
                <w:p>
                  <w:pPr>
                    <w:rPr>
                      <w:rFonts w:ascii="楷体" w:hAnsi="楷体" w:eastAsia="楷体"/>
                      <w:sz w:val="24"/>
                      <w:szCs w:val="24"/>
                    </w:rPr>
                  </w:pPr>
                  <w:r>
                    <w:rPr>
                      <w:rFonts w:hint="eastAsia" w:ascii="楷体" w:hAnsi="楷体" w:eastAsia="楷体"/>
                      <w:sz w:val="24"/>
                      <w:szCs w:val="24"/>
                    </w:rPr>
                    <w:t>环安目标</w:t>
                  </w:r>
                </w:p>
              </w:tc>
              <w:tc>
                <w:tcPr>
                  <w:tcW w:w="1392" w:type="dxa"/>
                </w:tcPr>
                <w:p>
                  <w:pPr>
                    <w:rPr>
                      <w:rFonts w:ascii="楷体" w:hAnsi="楷体" w:eastAsia="楷体"/>
                      <w:sz w:val="24"/>
                      <w:szCs w:val="24"/>
                    </w:rPr>
                  </w:pPr>
                  <w:r>
                    <w:rPr>
                      <w:rFonts w:hint="eastAsia" w:ascii="楷体" w:hAnsi="楷体" w:eastAsia="楷体"/>
                      <w:sz w:val="24"/>
                      <w:szCs w:val="24"/>
                    </w:rPr>
                    <w:t>指标</w:t>
                  </w:r>
                </w:p>
              </w:tc>
              <w:tc>
                <w:tcPr>
                  <w:tcW w:w="4636" w:type="dxa"/>
                </w:tcPr>
                <w:p>
                  <w:pPr>
                    <w:rPr>
                      <w:rFonts w:ascii="楷体" w:hAnsi="楷体" w:eastAsia="楷体"/>
                      <w:sz w:val="24"/>
                      <w:szCs w:val="24"/>
                    </w:rPr>
                  </w:pPr>
                  <w:r>
                    <w:rPr>
                      <w:rFonts w:hint="eastAsia" w:ascii="楷体" w:hAnsi="楷体" w:eastAsia="楷体"/>
                      <w:sz w:val="24"/>
                      <w:szCs w:val="24"/>
                    </w:rPr>
                    <w:t>措施</w:t>
                  </w:r>
                </w:p>
              </w:tc>
              <w:tc>
                <w:tcPr>
                  <w:tcW w:w="1190" w:type="dxa"/>
                </w:tcPr>
                <w:p>
                  <w:pPr>
                    <w:rPr>
                      <w:rFonts w:ascii="楷体" w:hAnsi="楷体" w:eastAsia="楷体"/>
                      <w:sz w:val="24"/>
                      <w:szCs w:val="24"/>
                    </w:rPr>
                  </w:pPr>
                  <w:r>
                    <w:rPr>
                      <w:rFonts w:hint="eastAsia" w:ascii="楷体" w:hAnsi="楷体" w:eastAsia="楷体"/>
                      <w:sz w:val="24"/>
                      <w:szCs w:val="24"/>
                    </w:rPr>
                    <w:t>时间要求</w:t>
                  </w:r>
                </w:p>
              </w:tc>
              <w:tc>
                <w:tcPr>
                  <w:tcW w:w="954" w:type="dxa"/>
                </w:tcPr>
                <w:p>
                  <w:pPr>
                    <w:rPr>
                      <w:rFonts w:ascii="楷体" w:hAnsi="楷体" w:eastAsia="楷体"/>
                      <w:sz w:val="24"/>
                      <w:szCs w:val="24"/>
                    </w:rPr>
                  </w:pPr>
                  <w:r>
                    <w:rPr>
                      <w:rFonts w:hint="eastAsia" w:ascii="楷体" w:hAnsi="楷体" w:eastAsia="楷体"/>
                      <w:sz w:val="24"/>
                      <w:szCs w:val="24"/>
                    </w:rPr>
                    <w:t>责任部门</w:t>
                  </w:r>
                </w:p>
              </w:tc>
              <w:tc>
                <w:tcPr>
                  <w:tcW w:w="971" w:type="dxa"/>
                </w:tcPr>
                <w:p>
                  <w:pPr>
                    <w:rPr>
                      <w:rFonts w:ascii="楷体" w:hAnsi="楷体" w:eastAsia="楷体"/>
                      <w:sz w:val="24"/>
                      <w:szCs w:val="24"/>
                    </w:rPr>
                  </w:pPr>
                  <w:r>
                    <w:rPr>
                      <w:rFonts w:hint="eastAsia" w:ascii="楷体" w:hAnsi="楷体" w:eastAsia="楷体"/>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8" w:hRule="atLeast"/>
              </w:trPr>
              <w:tc>
                <w:tcPr>
                  <w:tcW w:w="1092" w:type="dxa"/>
                </w:tcPr>
                <w:p>
                  <w:pPr>
                    <w:rPr>
                      <w:rFonts w:ascii="楷体" w:hAnsi="楷体" w:eastAsia="楷体"/>
                      <w:sz w:val="24"/>
                      <w:szCs w:val="24"/>
                    </w:rPr>
                  </w:pPr>
                  <w:r>
                    <w:rPr>
                      <w:rFonts w:hint="eastAsia" w:ascii="楷体" w:hAnsi="楷体" w:eastAsia="楷体"/>
                      <w:sz w:val="24"/>
                      <w:szCs w:val="24"/>
                    </w:rPr>
                    <w:t>1、固体废弃物分类处置。</w:t>
                  </w:r>
                </w:p>
              </w:tc>
              <w:tc>
                <w:tcPr>
                  <w:tcW w:w="1392" w:type="dxa"/>
                </w:tcPr>
                <w:p>
                  <w:pPr>
                    <w:rPr>
                      <w:rFonts w:ascii="楷体" w:hAnsi="楷体" w:eastAsia="楷体"/>
                      <w:sz w:val="24"/>
                      <w:szCs w:val="24"/>
                    </w:rPr>
                  </w:pPr>
                  <w:r>
                    <w:rPr>
                      <w:rFonts w:hint="eastAsia" w:ascii="楷体" w:hAnsi="楷体" w:eastAsia="楷体"/>
                      <w:sz w:val="24"/>
                      <w:szCs w:val="24"/>
                    </w:rPr>
                    <w:t>固体废弃物分类处置率100%</w:t>
                  </w:r>
                </w:p>
              </w:tc>
              <w:tc>
                <w:tcPr>
                  <w:tcW w:w="4636" w:type="dxa"/>
                </w:tcPr>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1、 对全体员工进行关于固体废弃物分类要求的培训；</w:t>
                  </w:r>
                </w:p>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2、固体废弃物排放管理规定加强固体废弃物管理。</w:t>
                  </w:r>
                </w:p>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3、危险固体废弃物实现分类管理：</w:t>
                  </w:r>
                </w:p>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（1）建立一般固体废弃物的分类标准及管理规定；</w:t>
                  </w:r>
                </w:p>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（2）不可回收利用的、应及应分类推放、明确标识、到达一定数量后送环卫部门处置或按其指定的方法进行处置；</w:t>
                  </w:r>
                </w:p>
                <w:p>
                  <w:pPr>
                    <w:rPr>
                      <w:rFonts w:ascii="楷体" w:hAnsi="楷体" w:eastAsia="楷体"/>
                      <w:sz w:val="24"/>
                      <w:szCs w:val="24"/>
                    </w:rPr>
                  </w:pPr>
                  <w:r>
                    <w:rPr>
                      <w:rFonts w:hint="eastAsia" w:ascii="楷体" w:hAnsi="楷体" w:eastAsia="楷体"/>
                      <w:sz w:val="24"/>
                      <w:szCs w:val="24"/>
                    </w:rPr>
                    <w:t>4、预计费用1万元。</w:t>
                  </w:r>
                </w:p>
              </w:tc>
              <w:tc>
                <w:tcPr>
                  <w:tcW w:w="1190" w:type="dxa"/>
                </w:tcPr>
                <w:p>
                  <w:pPr>
                    <w:rPr>
                      <w:rFonts w:hint="eastAsia" w:ascii="楷体" w:hAnsi="楷体" w:eastAsia="楷体"/>
                      <w:sz w:val="24"/>
                      <w:szCs w:val="24"/>
                      <w:lang w:eastAsia="zh-CN"/>
                    </w:rPr>
                  </w:pPr>
                  <w:r>
                    <w:rPr>
                      <w:rFonts w:hint="eastAsia" w:ascii="楷体" w:hAnsi="楷体" w:eastAsia="楷体"/>
                      <w:sz w:val="24"/>
                      <w:szCs w:val="24"/>
                    </w:rPr>
                    <w:t>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4</w:t>
                  </w:r>
                  <w:r>
                    <w:rPr>
                      <w:rFonts w:hint="eastAsia" w:ascii="楷体" w:hAnsi="楷体" w:eastAsia="楷体"/>
                      <w:sz w:val="24"/>
                      <w:szCs w:val="24"/>
                    </w:rPr>
                    <w:t>-20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4</w:t>
                  </w:r>
                </w:p>
              </w:tc>
              <w:tc>
                <w:tcPr>
                  <w:tcW w:w="954" w:type="dxa"/>
                </w:tcPr>
                <w:p>
                  <w:pPr>
                    <w:rPr>
                      <w:rFonts w:ascii="楷体" w:hAnsi="楷体" w:eastAsia="楷体"/>
                      <w:sz w:val="24"/>
                      <w:szCs w:val="24"/>
                    </w:rPr>
                  </w:pPr>
                  <w:r>
                    <w:rPr>
                      <w:rFonts w:hint="eastAsia" w:ascii="楷体" w:hAnsi="楷体" w:eastAsia="楷体"/>
                      <w:sz w:val="24"/>
                      <w:szCs w:val="24"/>
                    </w:rPr>
                    <w:t>生产部</w:t>
                  </w:r>
                </w:p>
                <w:p>
                  <w:pPr>
                    <w:rPr>
                      <w:rFonts w:ascii="楷体" w:hAnsi="楷体" w:eastAsia="楷体"/>
                      <w:sz w:val="24"/>
                      <w:szCs w:val="24"/>
                    </w:rPr>
                  </w:pPr>
                  <w:r>
                    <w:rPr>
                      <w:rFonts w:hint="eastAsia" w:ascii="楷体" w:hAnsi="楷体" w:eastAsia="楷体"/>
                      <w:sz w:val="24"/>
                      <w:szCs w:val="24"/>
                    </w:rPr>
                    <w:t>各部门</w:t>
                  </w: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 xml:space="preserve"> </w:t>
                  </w:r>
                </w:p>
              </w:tc>
              <w:tc>
                <w:tcPr>
                  <w:tcW w:w="971" w:type="dxa"/>
                </w:tcPr>
                <w:p>
                  <w:pPr>
                    <w:rPr>
                      <w:rFonts w:hint="eastAsia" w:ascii="楷体" w:hAnsi="楷体" w:eastAsia="楷体" w:cs="楷体"/>
                      <w:sz w:val="24"/>
                      <w:szCs w:val="24"/>
                    </w:rPr>
                  </w:pPr>
                  <w:r>
                    <w:rPr>
                      <w:rFonts w:hint="eastAsia" w:ascii="楷体" w:hAnsi="楷体" w:eastAsia="楷体" w:cs="楷体"/>
                      <w:sz w:val="24"/>
                      <w:szCs w:val="24"/>
                      <w:lang w:val="en-US" w:eastAsia="zh-CN"/>
                    </w:rPr>
                    <w:t>周佐敏</w:t>
                  </w:r>
                </w:p>
                <w:p>
                  <w:pPr>
                    <w:rPr>
                      <w:rFonts w:ascii="楷体" w:hAnsi="楷体" w:eastAsia="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姜帆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trPr>
              <w:tc>
                <w:tcPr>
                  <w:tcW w:w="1092" w:type="dxa"/>
                </w:tcPr>
                <w:p>
                  <w:pPr>
                    <w:rPr>
                      <w:rFonts w:ascii="楷体" w:hAnsi="楷体" w:eastAsia="楷体"/>
                      <w:sz w:val="24"/>
                      <w:szCs w:val="24"/>
                    </w:rPr>
                  </w:pPr>
                  <w:r>
                    <w:rPr>
                      <w:rFonts w:hint="eastAsia" w:ascii="楷体" w:hAnsi="楷体" w:eastAsia="楷体"/>
                      <w:sz w:val="24"/>
                      <w:szCs w:val="24"/>
                    </w:rPr>
                    <w:t>2、</w:t>
                  </w:r>
                  <w:r>
                    <w:rPr>
                      <w:rFonts w:hint="eastAsia" w:ascii="楷体" w:hAnsi="楷体" w:eastAsia="楷体" w:cs="HAAPML+ºÚÌå"/>
                      <w:sz w:val="24"/>
                      <w:szCs w:val="24"/>
                    </w:rPr>
                    <w:t>噪声达标排放</w:t>
                  </w:r>
                </w:p>
              </w:tc>
              <w:tc>
                <w:tcPr>
                  <w:tcW w:w="1392" w:type="dxa"/>
                </w:tcPr>
                <w:p>
                  <w:pPr>
                    <w:rPr>
                      <w:rFonts w:ascii="楷体" w:hAnsi="楷体" w:eastAsia="楷体"/>
                      <w:sz w:val="24"/>
                      <w:szCs w:val="24"/>
                    </w:rPr>
                  </w:pPr>
                  <w:r>
                    <w:rPr>
                      <w:rFonts w:hint="eastAsia" w:ascii="楷体" w:hAnsi="楷体" w:eastAsia="楷体"/>
                      <w:sz w:val="24"/>
                      <w:szCs w:val="24"/>
                    </w:rPr>
                    <w:t>厂界噪声昼间低于6</w:t>
                  </w:r>
                  <w:r>
                    <w:rPr>
                      <w:rFonts w:ascii="楷体" w:hAnsi="楷体" w:eastAsia="楷体"/>
                      <w:sz w:val="24"/>
                      <w:szCs w:val="24"/>
                    </w:rPr>
                    <w:t>5</w:t>
                  </w:r>
                  <w:r>
                    <w:rPr>
                      <w:rFonts w:hint="eastAsia" w:ascii="楷体" w:hAnsi="楷体" w:eastAsia="楷体"/>
                      <w:sz w:val="24"/>
                      <w:szCs w:val="24"/>
                    </w:rPr>
                    <w:t>dB(A)，夜间低于</w:t>
                  </w:r>
                  <w:r>
                    <w:rPr>
                      <w:rFonts w:ascii="楷体" w:hAnsi="楷体" w:eastAsia="楷体"/>
                      <w:sz w:val="24"/>
                      <w:szCs w:val="24"/>
                    </w:rPr>
                    <w:t>55</w:t>
                  </w:r>
                  <w:r>
                    <w:rPr>
                      <w:rFonts w:hint="eastAsia" w:ascii="楷体" w:hAnsi="楷体" w:eastAsia="楷体"/>
                      <w:sz w:val="24"/>
                      <w:szCs w:val="24"/>
                    </w:rPr>
                    <w:t>dB(A)</w:t>
                  </w:r>
                </w:p>
                <w:p>
                  <w:pPr>
                    <w:rPr>
                      <w:rFonts w:ascii="楷体" w:hAnsi="楷体" w:eastAsia="楷体"/>
                      <w:sz w:val="24"/>
                      <w:szCs w:val="24"/>
                    </w:rPr>
                  </w:pPr>
                  <w:r>
                    <w:rPr>
                      <w:rFonts w:hint="eastAsia" w:ascii="楷体" w:hAnsi="楷体" w:eastAsia="楷体"/>
                      <w:sz w:val="24"/>
                      <w:szCs w:val="24"/>
                    </w:rPr>
                    <w:t>2、场内噪声级防护符合要求。</w:t>
                  </w:r>
                </w:p>
              </w:tc>
              <w:tc>
                <w:tcPr>
                  <w:tcW w:w="4636" w:type="dxa"/>
                </w:tcPr>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1、对生产设备、设施进行定期保养；生产设备运行中尽量关闭门窗。</w:t>
                  </w:r>
                </w:p>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2、 采用吸声罩、减震垫、隔声门窗等消声、降噪措施，定期加强对设备操作的检查合格。</w:t>
                  </w:r>
                </w:p>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3、 每年定期委托环保局检测达噪音检测达标。</w:t>
                  </w:r>
                </w:p>
                <w:p>
                  <w:pPr>
                    <w:rPr>
                      <w:rFonts w:ascii="楷体" w:hAnsi="楷体" w:eastAsia="楷体"/>
                      <w:sz w:val="24"/>
                      <w:szCs w:val="24"/>
                    </w:rPr>
                  </w:pPr>
                  <w:r>
                    <w:rPr>
                      <w:rFonts w:hint="eastAsia" w:ascii="楷体" w:hAnsi="楷体" w:eastAsia="楷体"/>
                      <w:sz w:val="24"/>
                      <w:szCs w:val="24"/>
                    </w:rPr>
                    <w:t xml:space="preserve"> 4）预计费用5千元。</w:t>
                  </w:r>
                </w:p>
              </w:tc>
              <w:tc>
                <w:tcPr>
                  <w:tcW w:w="1190" w:type="dxa"/>
                </w:tcPr>
                <w:p>
                  <w:pPr>
                    <w:rPr>
                      <w:rFonts w:ascii="楷体" w:hAnsi="楷体" w:eastAsia="楷体"/>
                      <w:sz w:val="24"/>
                      <w:szCs w:val="24"/>
                    </w:rPr>
                  </w:pPr>
                  <w:r>
                    <w:rPr>
                      <w:rFonts w:hint="eastAsia" w:ascii="楷体" w:hAnsi="楷体" w:eastAsia="楷体"/>
                      <w:sz w:val="24"/>
                      <w:szCs w:val="24"/>
                    </w:rPr>
                    <w:t>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4</w:t>
                  </w:r>
                  <w:r>
                    <w:rPr>
                      <w:rFonts w:hint="eastAsia" w:ascii="楷体" w:hAnsi="楷体" w:eastAsia="楷体"/>
                      <w:sz w:val="24"/>
                      <w:szCs w:val="24"/>
                    </w:rPr>
                    <w:t>-20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4</w:t>
                  </w:r>
                </w:p>
                <w:p>
                  <w:pPr>
                    <w:rPr>
                      <w:rFonts w:ascii="楷体" w:hAnsi="楷体" w:eastAsia="楷体"/>
                      <w:sz w:val="24"/>
                      <w:szCs w:val="24"/>
                    </w:rPr>
                  </w:pPr>
                  <w:r>
                    <w:rPr>
                      <w:rFonts w:hint="eastAsia" w:ascii="楷体" w:hAnsi="楷体" w:eastAsia="楷体"/>
                      <w:sz w:val="24"/>
                      <w:szCs w:val="24"/>
                    </w:rPr>
                    <w:t xml:space="preserve"> </w:t>
                  </w:r>
                </w:p>
              </w:tc>
              <w:tc>
                <w:tcPr>
                  <w:tcW w:w="954" w:type="dxa"/>
                </w:tcPr>
                <w:p>
                  <w:pPr>
                    <w:rPr>
                      <w:rFonts w:ascii="楷体" w:hAnsi="楷体" w:eastAsia="楷体"/>
                      <w:sz w:val="24"/>
                      <w:szCs w:val="24"/>
                    </w:rPr>
                  </w:pPr>
                  <w:r>
                    <w:rPr>
                      <w:rFonts w:hint="eastAsia" w:ascii="楷体" w:hAnsi="楷体" w:eastAsia="楷体"/>
                      <w:sz w:val="24"/>
                      <w:szCs w:val="24"/>
                    </w:rPr>
                    <w:t>生产部</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 xml:space="preserve"> </w:t>
                  </w:r>
                </w:p>
              </w:tc>
              <w:tc>
                <w:tcPr>
                  <w:tcW w:w="971" w:type="dxa"/>
                </w:tcPr>
                <w:p>
                  <w:pPr>
                    <w:rPr>
                      <w:rFonts w:hint="eastAsia" w:ascii="楷体" w:hAnsi="楷体" w:eastAsia="楷体" w:cs="楷体"/>
                      <w:sz w:val="24"/>
                      <w:szCs w:val="24"/>
                    </w:rPr>
                  </w:pPr>
                  <w:r>
                    <w:rPr>
                      <w:rFonts w:hint="eastAsia" w:ascii="楷体" w:hAnsi="楷体" w:eastAsia="楷体" w:cs="楷体"/>
                      <w:sz w:val="24"/>
                      <w:szCs w:val="24"/>
                      <w:lang w:val="en-US" w:eastAsia="zh-CN"/>
                    </w:rPr>
                    <w:t>周佐敏</w:t>
                  </w:r>
                </w:p>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1092" w:type="dxa"/>
                </w:tcPr>
                <w:p>
                  <w:pPr>
                    <w:rPr>
                      <w:rFonts w:ascii="楷体" w:hAnsi="楷体" w:eastAsia="楷体"/>
                      <w:sz w:val="24"/>
                      <w:szCs w:val="24"/>
                    </w:rPr>
                  </w:pPr>
                  <w:r>
                    <w:rPr>
                      <w:rFonts w:hint="eastAsia" w:ascii="楷体" w:hAnsi="楷体" w:eastAsia="楷体"/>
                      <w:sz w:val="24"/>
                      <w:szCs w:val="24"/>
                    </w:rPr>
                    <w:t>3、废气（粉尘）达标排放</w:t>
                  </w:r>
                </w:p>
              </w:tc>
              <w:tc>
                <w:tcPr>
                  <w:tcW w:w="1392" w:type="dxa"/>
                </w:tcPr>
                <w:p>
                  <w:pPr>
                    <w:rPr>
                      <w:rFonts w:ascii="楷体" w:hAnsi="楷体" w:eastAsia="楷体"/>
                      <w:sz w:val="24"/>
                      <w:szCs w:val="24"/>
                    </w:rPr>
                  </w:pPr>
                  <w:r>
                    <w:rPr>
                      <w:rFonts w:hint="eastAsia" w:ascii="楷体" w:hAnsi="楷体" w:eastAsia="楷体"/>
                      <w:sz w:val="24"/>
                      <w:szCs w:val="24"/>
                    </w:rPr>
                    <w:t>大气污染综合排放标准G</w:t>
                  </w:r>
                  <w:r>
                    <w:rPr>
                      <w:rFonts w:ascii="楷体" w:hAnsi="楷体" w:eastAsia="楷体"/>
                      <w:sz w:val="24"/>
                      <w:szCs w:val="24"/>
                    </w:rPr>
                    <w:t>B16297</w:t>
                  </w:r>
                  <w:r>
                    <w:rPr>
                      <w:rFonts w:hint="eastAsia" w:ascii="楷体" w:hAnsi="楷体" w:eastAsia="楷体"/>
                      <w:sz w:val="24"/>
                      <w:szCs w:val="24"/>
                    </w:rPr>
                    <w:t>－1</w:t>
                  </w:r>
                  <w:r>
                    <w:rPr>
                      <w:rFonts w:ascii="楷体" w:hAnsi="楷体" w:eastAsia="楷体"/>
                      <w:sz w:val="24"/>
                      <w:szCs w:val="24"/>
                    </w:rPr>
                    <w:t>996</w:t>
                  </w:r>
                  <w:r>
                    <w:rPr>
                      <w:rFonts w:hint="eastAsia" w:ascii="楷体" w:hAnsi="楷体" w:eastAsia="楷体"/>
                      <w:sz w:val="24"/>
                      <w:szCs w:val="24"/>
                    </w:rPr>
                    <w:t>表2中新污染源大气污染物无组织排放监控浓度限值要求</w:t>
                  </w:r>
                </w:p>
              </w:tc>
              <w:tc>
                <w:tcPr>
                  <w:tcW w:w="4636" w:type="dxa"/>
                </w:tcPr>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1、对生产设备、设施进行定期保养；检修，确保设备在正常情况下操作运行。</w:t>
                  </w:r>
                </w:p>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2、 工作人员佩戴口罩；定期针对操作人员体检合格</w:t>
                  </w:r>
                </w:p>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3、不断更新生产工艺，尽量减少废气（粉尘）排放，每年定期委托环保局检测废气（粉尘）结果符合国家标准达标排放。</w:t>
                  </w:r>
                </w:p>
                <w:p>
                  <w:pPr>
                    <w:rPr>
                      <w:rFonts w:ascii="楷体" w:hAnsi="楷体" w:eastAsia="楷体"/>
                      <w:sz w:val="24"/>
                      <w:szCs w:val="24"/>
                    </w:rPr>
                  </w:pPr>
                  <w:r>
                    <w:rPr>
                      <w:rFonts w:hint="eastAsia" w:ascii="楷体" w:hAnsi="楷体" w:eastAsia="楷体"/>
                      <w:sz w:val="24"/>
                      <w:szCs w:val="24"/>
                    </w:rPr>
                    <w:t>4、预计费用5千元。</w:t>
                  </w:r>
                </w:p>
              </w:tc>
              <w:tc>
                <w:tcPr>
                  <w:tcW w:w="1190" w:type="dxa"/>
                </w:tcPr>
                <w:p>
                  <w:pPr>
                    <w:rPr>
                      <w:rFonts w:ascii="楷体" w:hAnsi="楷体" w:eastAsia="楷体"/>
                      <w:sz w:val="24"/>
                      <w:szCs w:val="24"/>
                    </w:rPr>
                  </w:pPr>
                  <w:r>
                    <w:rPr>
                      <w:rFonts w:hint="eastAsia" w:ascii="楷体" w:hAnsi="楷体" w:eastAsia="楷体"/>
                      <w:sz w:val="24"/>
                      <w:szCs w:val="24"/>
                    </w:rPr>
                    <w:t>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4</w:t>
                  </w:r>
                  <w:r>
                    <w:rPr>
                      <w:rFonts w:hint="eastAsia" w:ascii="楷体" w:hAnsi="楷体" w:eastAsia="楷体"/>
                      <w:sz w:val="24"/>
                      <w:szCs w:val="24"/>
                    </w:rPr>
                    <w:t>-20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4</w:t>
                  </w:r>
                </w:p>
                <w:p>
                  <w:pPr>
                    <w:rPr>
                      <w:rFonts w:ascii="楷体" w:hAnsi="楷体" w:eastAsia="楷体"/>
                      <w:sz w:val="24"/>
                      <w:szCs w:val="24"/>
                    </w:rPr>
                  </w:pPr>
                </w:p>
              </w:tc>
              <w:tc>
                <w:tcPr>
                  <w:tcW w:w="954" w:type="dxa"/>
                </w:tcPr>
                <w:p>
                  <w:pPr>
                    <w:rPr>
                      <w:rFonts w:ascii="楷体" w:hAnsi="楷体" w:eastAsia="楷体"/>
                      <w:sz w:val="24"/>
                      <w:szCs w:val="24"/>
                    </w:rPr>
                  </w:pPr>
                  <w:r>
                    <w:rPr>
                      <w:rFonts w:hint="eastAsia" w:ascii="楷体" w:hAnsi="楷体" w:eastAsia="楷体"/>
                      <w:sz w:val="24"/>
                      <w:szCs w:val="24"/>
                    </w:rPr>
                    <w:t>生产部</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 xml:space="preserve"> </w:t>
                  </w:r>
                </w:p>
              </w:tc>
              <w:tc>
                <w:tcPr>
                  <w:tcW w:w="971" w:type="dxa"/>
                </w:tcPr>
                <w:p>
                  <w:pPr>
                    <w:rPr>
                      <w:rFonts w:hint="eastAsia" w:ascii="楷体" w:hAnsi="楷体" w:eastAsia="楷体" w:cs="楷体"/>
                      <w:sz w:val="24"/>
                      <w:szCs w:val="24"/>
                    </w:rPr>
                  </w:pPr>
                  <w:r>
                    <w:rPr>
                      <w:rFonts w:hint="eastAsia" w:ascii="楷体" w:hAnsi="楷体" w:eastAsia="楷体" w:cs="楷体"/>
                      <w:sz w:val="24"/>
                      <w:szCs w:val="24"/>
                      <w:lang w:val="en-US" w:eastAsia="zh-CN"/>
                    </w:rPr>
                    <w:t>周佐敏</w:t>
                  </w:r>
                </w:p>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trPr>
              <w:tc>
                <w:tcPr>
                  <w:tcW w:w="1092" w:type="dxa"/>
                </w:tcPr>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4、火灾</w:t>
                  </w:r>
                </w:p>
              </w:tc>
              <w:tc>
                <w:tcPr>
                  <w:tcW w:w="1392" w:type="dxa"/>
                </w:tcPr>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火灾事故为0</w:t>
                  </w:r>
                </w:p>
              </w:tc>
              <w:tc>
                <w:tcPr>
                  <w:tcW w:w="4636" w:type="dxa"/>
                </w:tcPr>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1、制定火灾应急预案，并进行演练；</w:t>
                  </w:r>
                </w:p>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2、按照年度培训计划对管理人员和操作人员进行火灾消防应急演习培训，提高人员安全防火应急措施知识；</w:t>
                  </w:r>
                </w:p>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3、公司各部门配备灭火器并悬挂履历卡；每一个月检查一次配备的灭火器，对不合格的及时更换确保发生火灾事故时能有效控制；</w:t>
                  </w:r>
                </w:p>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4、预计费用5千元</w:t>
                  </w:r>
                </w:p>
              </w:tc>
              <w:tc>
                <w:tcPr>
                  <w:tcW w:w="1190" w:type="dxa"/>
                </w:tcPr>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4</w:t>
                  </w:r>
                  <w:r>
                    <w:rPr>
                      <w:rFonts w:hint="eastAsia" w:ascii="楷体" w:hAnsi="楷体" w:eastAsia="楷体"/>
                      <w:sz w:val="24"/>
                      <w:szCs w:val="24"/>
                    </w:rPr>
                    <w:t>-20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4</w:t>
                  </w:r>
                </w:p>
              </w:tc>
              <w:tc>
                <w:tcPr>
                  <w:tcW w:w="954" w:type="dxa"/>
                </w:tcPr>
                <w:p>
                  <w:pPr>
                    <w:rPr>
                      <w:rFonts w:ascii="楷体" w:hAnsi="楷体" w:eastAsia="楷体"/>
                      <w:sz w:val="24"/>
                      <w:szCs w:val="24"/>
                    </w:rPr>
                  </w:pPr>
                  <w:r>
                    <w:rPr>
                      <w:rFonts w:hint="eastAsia" w:ascii="楷体" w:hAnsi="楷体" w:eastAsia="楷体"/>
                      <w:sz w:val="24"/>
                      <w:szCs w:val="24"/>
                    </w:rPr>
                    <w:t>生产部</w:t>
                  </w:r>
                </w:p>
                <w:p>
                  <w:pPr>
                    <w:rPr>
                      <w:rFonts w:ascii="楷体" w:hAnsi="楷体" w:eastAsia="楷体"/>
                      <w:sz w:val="24"/>
                      <w:szCs w:val="24"/>
                    </w:rPr>
                  </w:pPr>
                  <w:r>
                    <w:rPr>
                      <w:rFonts w:hint="eastAsia" w:ascii="楷体" w:hAnsi="楷体" w:eastAsia="楷体"/>
                      <w:sz w:val="24"/>
                      <w:szCs w:val="24"/>
                    </w:rPr>
                    <w:t>各部门</w:t>
                  </w:r>
                </w:p>
                <w:p>
                  <w:pPr>
                    <w:rPr>
                      <w:rFonts w:ascii="楷体" w:hAnsi="楷体" w:eastAsia="楷体"/>
                      <w:sz w:val="24"/>
                      <w:szCs w:val="24"/>
                    </w:rPr>
                  </w:pPr>
                </w:p>
              </w:tc>
              <w:tc>
                <w:tcPr>
                  <w:tcW w:w="971" w:type="dxa"/>
                </w:tcPr>
                <w:p>
                  <w:pPr>
                    <w:rPr>
                      <w:rFonts w:hint="eastAsia" w:ascii="楷体" w:hAnsi="楷体" w:eastAsia="楷体" w:cs="楷体"/>
                      <w:sz w:val="24"/>
                      <w:szCs w:val="24"/>
                    </w:rPr>
                  </w:pPr>
                  <w:r>
                    <w:rPr>
                      <w:rFonts w:hint="eastAsia" w:ascii="楷体" w:hAnsi="楷体" w:eastAsia="楷体" w:cs="楷体"/>
                      <w:sz w:val="24"/>
                      <w:szCs w:val="24"/>
                      <w:lang w:val="en-US" w:eastAsia="zh-CN"/>
                    </w:rPr>
                    <w:t>周佐敏</w:t>
                  </w:r>
                </w:p>
                <w:p>
                  <w:pPr>
                    <w:rPr>
                      <w:rFonts w:hint="default" w:ascii="楷体" w:hAnsi="楷体" w:eastAsia="楷体"/>
                      <w:sz w:val="24"/>
                      <w:szCs w:val="24"/>
                      <w:lang w:val="en-US" w:eastAsia="zh-CN"/>
                    </w:rPr>
                  </w:pPr>
                  <w:r>
                    <w:rPr>
                      <w:rFonts w:hint="eastAsia" w:ascii="楷体" w:hAnsi="楷体" w:eastAsia="楷体"/>
                      <w:sz w:val="24"/>
                      <w:szCs w:val="24"/>
                      <w:lang w:val="en-US" w:eastAsia="zh-CN"/>
                    </w:rPr>
                    <w:t>姜帆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1092" w:type="dxa"/>
                </w:tcPr>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5、触电</w:t>
                  </w:r>
                </w:p>
              </w:tc>
              <w:tc>
                <w:tcPr>
                  <w:tcW w:w="1392" w:type="dxa"/>
                </w:tcPr>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触电事故为0</w:t>
                  </w:r>
                </w:p>
              </w:tc>
              <w:tc>
                <w:tcPr>
                  <w:tcW w:w="4636" w:type="dxa"/>
                </w:tcPr>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1、认真贯彻执行《施工现场临时用电安全技术规范》（JGJ46-05）</w:t>
                  </w:r>
                </w:p>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2、电工属特种作业人员，应遵守《特种人员安全技术考核管理规则》（GB5306-85）中的各项规定。经培训合格、持证上岗。</w:t>
                  </w:r>
                </w:p>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3、加强带电设备的防护和检查，采用保护接地和保护接零并安装漏电保护器等。</w:t>
                  </w:r>
                </w:p>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4、检修作业保护应采用（文字、数字、符号、色彩）的警告牌警告其它人员正在检修，并穿戴好自已的绝缘鞋、手套等防护用品。</w:t>
                  </w:r>
                </w:p>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5、临时用电应有可靠的接地或防零措施。</w:t>
                  </w:r>
                </w:p>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6、预计费用5千元</w:t>
                  </w:r>
                </w:p>
              </w:tc>
              <w:tc>
                <w:tcPr>
                  <w:tcW w:w="1190" w:type="dxa"/>
                </w:tcPr>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4</w:t>
                  </w:r>
                  <w:r>
                    <w:rPr>
                      <w:rFonts w:hint="eastAsia" w:ascii="楷体" w:hAnsi="楷体" w:eastAsia="楷体"/>
                      <w:sz w:val="24"/>
                      <w:szCs w:val="24"/>
                    </w:rPr>
                    <w:t>-20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4</w:t>
                  </w:r>
                </w:p>
              </w:tc>
              <w:tc>
                <w:tcPr>
                  <w:tcW w:w="954" w:type="dxa"/>
                </w:tcPr>
                <w:p>
                  <w:pPr>
                    <w:rPr>
                      <w:rFonts w:ascii="楷体" w:hAnsi="楷体" w:eastAsia="楷体"/>
                      <w:sz w:val="24"/>
                      <w:szCs w:val="24"/>
                    </w:rPr>
                  </w:pPr>
                  <w:r>
                    <w:rPr>
                      <w:rFonts w:hint="eastAsia" w:ascii="楷体" w:hAnsi="楷体" w:eastAsia="楷体"/>
                      <w:sz w:val="24"/>
                      <w:szCs w:val="24"/>
                    </w:rPr>
                    <w:t>生产部</w:t>
                  </w:r>
                </w:p>
                <w:p>
                  <w:pPr>
                    <w:rPr>
                      <w:rFonts w:ascii="楷体" w:hAnsi="楷体" w:eastAsia="楷体"/>
                      <w:sz w:val="24"/>
                      <w:szCs w:val="24"/>
                    </w:rPr>
                  </w:pPr>
                  <w:r>
                    <w:rPr>
                      <w:rFonts w:hint="eastAsia" w:ascii="楷体" w:hAnsi="楷体" w:eastAsia="楷体"/>
                      <w:sz w:val="24"/>
                      <w:szCs w:val="24"/>
                    </w:rPr>
                    <w:t>各部门</w:t>
                  </w:r>
                </w:p>
                <w:p>
                  <w:pPr>
                    <w:rPr>
                      <w:rFonts w:ascii="楷体" w:hAnsi="楷体" w:eastAsia="楷体"/>
                      <w:sz w:val="24"/>
                      <w:szCs w:val="24"/>
                    </w:rPr>
                  </w:pPr>
                </w:p>
              </w:tc>
              <w:tc>
                <w:tcPr>
                  <w:tcW w:w="971" w:type="dxa"/>
                </w:tcPr>
                <w:p>
                  <w:pPr>
                    <w:rPr>
                      <w:rFonts w:hint="eastAsia" w:ascii="楷体" w:hAnsi="楷体" w:eastAsia="楷体" w:cs="楷体"/>
                      <w:sz w:val="24"/>
                      <w:szCs w:val="24"/>
                    </w:rPr>
                  </w:pPr>
                  <w:r>
                    <w:rPr>
                      <w:rFonts w:hint="eastAsia" w:ascii="楷体" w:hAnsi="楷体" w:eastAsia="楷体" w:cs="楷体"/>
                      <w:sz w:val="24"/>
                      <w:szCs w:val="24"/>
                      <w:lang w:val="en-US" w:eastAsia="zh-CN"/>
                    </w:rPr>
                    <w:t>周佐敏</w:t>
                  </w:r>
                </w:p>
                <w:p>
                  <w:pPr>
                    <w:rPr>
                      <w:rFonts w:ascii="楷体" w:hAnsi="楷体" w:eastAsia="楷体"/>
                      <w:sz w:val="24"/>
                      <w:szCs w:val="24"/>
                    </w:rPr>
                  </w:pPr>
                  <w:r>
                    <w:rPr>
                      <w:rFonts w:hint="eastAsia" w:ascii="楷体" w:hAnsi="楷体" w:eastAsia="楷体"/>
                      <w:sz w:val="24"/>
                      <w:szCs w:val="24"/>
                      <w:lang w:val="en-US" w:eastAsia="zh-CN"/>
                    </w:rPr>
                    <w:t>姜帆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1092" w:type="dxa"/>
                </w:tcPr>
                <w:p>
                  <w:pPr>
                    <w:tabs>
                      <w:tab w:val="center" w:pos="4535"/>
                      <w:tab w:val="left" w:pos="7128"/>
                    </w:tabs>
                    <w:adjustRightInd w:val="0"/>
                    <w:textAlignment w:val="baseline"/>
                    <w:rPr>
                      <w:rFonts w:ascii="楷体" w:hAnsi="楷体" w:eastAsia="楷体"/>
                      <w:sz w:val="24"/>
                      <w:szCs w:val="24"/>
                    </w:rPr>
                  </w:pPr>
                  <w:r>
                    <w:rPr>
                      <w:rFonts w:hint="eastAsia" w:ascii="楷体" w:hAnsi="楷体" w:eastAsia="楷体"/>
                      <w:sz w:val="24"/>
                      <w:szCs w:val="24"/>
                    </w:rPr>
                    <w:t>6、机械伤害、高温烫伤\</w:t>
                  </w:r>
                  <w:r>
                    <w:rPr>
                      <w:rFonts w:ascii="楷体" w:hAnsi="楷体" w:eastAsia="楷体"/>
                      <w:sz w:val="24"/>
                      <w:szCs w:val="24"/>
                    </w:rPr>
                    <w:t>\</w:t>
                  </w:r>
                  <w:r>
                    <w:rPr>
                      <w:rFonts w:hint="eastAsia" w:ascii="楷体" w:hAnsi="楷体" w:eastAsia="楷体"/>
                      <w:sz w:val="24"/>
                      <w:szCs w:val="24"/>
                    </w:rPr>
                    <w:t>起重伤害\高空堕落控制</w:t>
                  </w:r>
                </w:p>
                <w:p>
                  <w:pPr>
                    <w:rPr>
                      <w:rFonts w:ascii="楷体" w:hAnsi="楷体" w:eastAsia="楷体"/>
                      <w:sz w:val="24"/>
                      <w:szCs w:val="24"/>
                    </w:rPr>
                  </w:pPr>
                </w:p>
              </w:tc>
              <w:tc>
                <w:tcPr>
                  <w:tcW w:w="1392" w:type="dxa"/>
                </w:tcPr>
                <w:p>
                  <w:pPr>
                    <w:rPr>
                      <w:rFonts w:ascii="楷体" w:hAnsi="楷体" w:eastAsia="楷体"/>
                      <w:sz w:val="24"/>
                      <w:szCs w:val="24"/>
                    </w:rPr>
                  </w:pPr>
                  <w:r>
                    <w:rPr>
                      <w:rFonts w:hint="eastAsia" w:ascii="楷体" w:hAnsi="楷体" w:eastAsia="楷体"/>
                      <w:sz w:val="24"/>
                      <w:szCs w:val="24"/>
                    </w:rPr>
                    <w:t>机械伤害、高温烫伤\起重伤害\高空堕落控制为0</w:t>
                  </w:r>
                </w:p>
              </w:tc>
              <w:tc>
                <w:tcPr>
                  <w:tcW w:w="4636" w:type="dxa"/>
                </w:tcPr>
                <w:p>
                  <w:pPr>
                    <w:tabs>
                      <w:tab w:val="center" w:pos="4535"/>
                      <w:tab w:val="left" w:pos="7128"/>
                    </w:tabs>
                    <w:adjustRightInd w:val="0"/>
                    <w:ind w:left="480"/>
                    <w:textAlignment w:val="baseline"/>
                    <w:rPr>
                      <w:rFonts w:ascii="楷体" w:hAnsi="楷体" w:eastAsia="楷体"/>
                      <w:sz w:val="24"/>
                      <w:szCs w:val="24"/>
                    </w:rPr>
                  </w:pPr>
                  <w:r>
                    <w:rPr>
                      <w:rFonts w:hint="eastAsia" w:ascii="楷体" w:hAnsi="楷体" w:eastAsia="楷体"/>
                      <w:sz w:val="24"/>
                      <w:szCs w:val="24"/>
                    </w:rPr>
                    <w:t>1、机械设备\特种设备应按技术性能的要求正确使用，缺少安全装置已失效的机械设备不得使用，定期检查设备日常运行保持安全正常状态运行。</w:t>
                  </w:r>
                </w:p>
                <w:p>
                  <w:pPr>
                    <w:tabs>
                      <w:tab w:val="center" w:pos="4535"/>
                      <w:tab w:val="left" w:pos="7128"/>
                    </w:tabs>
                    <w:adjustRightInd w:val="0"/>
                    <w:ind w:left="480"/>
                    <w:textAlignment w:val="baseline"/>
                    <w:rPr>
                      <w:rFonts w:ascii="楷体" w:hAnsi="楷体" w:eastAsia="楷体"/>
                      <w:sz w:val="24"/>
                      <w:szCs w:val="24"/>
                    </w:rPr>
                  </w:pPr>
                  <w:r>
                    <w:rPr>
                      <w:rFonts w:hint="eastAsia" w:ascii="楷体" w:hAnsi="楷体" w:eastAsia="楷体"/>
                      <w:sz w:val="24"/>
                      <w:szCs w:val="24"/>
                    </w:rPr>
                    <w:t>2、机械设备\特种设备的操作、维护人员必须身体健康，并经过专业培训考试合格取得有关部门颁发的操作证书后，方可上岗；</w:t>
                  </w:r>
                </w:p>
                <w:p>
                  <w:pPr>
                    <w:tabs>
                      <w:tab w:val="center" w:pos="4535"/>
                      <w:tab w:val="left" w:pos="7128"/>
                    </w:tabs>
                    <w:adjustRightInd w:val="0"/>
                    <w:ind w:left="480"/>
                    <w:textAlignment w:val="baseline"/>
                    <w:rPr>
                      <w:rFonts w:ascii="楷体" w:hAnsi="楷体" w:eastAsia="楷体"/>
                      <w:sz w:val="24"/>
                      <w:szCs w:val="24"/>
                    </w:rPr>
                  </w:pPr>
                  <w:r>
                    <w:rPr>
                      <w:rFonts w:hint="eastAsia" w:ascii="楷体" w:hAnsi="楷体" w:eastAsia="楷体"/>
                      <w:sz w:val="24"/>
                      <w:szCs w:val="24"/>
                    </w:rPr>
                    <w:t>3、操作时，操作、维护人员必须按规定穿戴好劳动保护用品，同时应严格按照机械设备特种设备的安全操作规程作业，严禁酒后操作；</w:t>
                  </w:r>
                </w:p>
                <w:p>
                  <w:pPr>
                    <w:tabs>
                      <w:tab w:val="center" w:pos="4535"/>
                      <w:tab w:val="left" w:pos="7128"/>
                    </w:tabs>
                    <w:adjustRightInd w:val="0"/>
                    <w:ind w:left="480"/>
                    <w:textAlignment w:val="baseline"/>
                    <w:rPr>
                      <w:rFonts w:ascii="楷体" w:hAnsi="楷体" w:eastAsia="楷体"/>
                      <w:sz w:val="24"/>
                      <w:szCs w:val="24"/>
                    </w:rPr>
                  </w:pPr>
                  <w:r>
                    <w:rPr>
                      <w:rFonts w:hint="eastAsia" w:ascii="楷体" w:hAnsi="楷体" w:eastAsia="楷体"/>
                      <w:sz w:val="24"/>
                      <w:szCs w:val="24"/>
                    </w:rPr>
                    <w:t>4、机械设备\特种设备定期进行保养，当发现有漏保、失修或带病运转等情况时，立即停止使用。严禁在运转和运行中对机械设备进行维护、保养或调整作业。</w:t>
                  </w:r>
                </w:p>
                <w:p>
                  <w:pPr>
                    <w:tabs>
                      <w:tab w:val="center" w:pos="4535"/>
                      <w:tab w:val="left" w:pos="7128"/>
                    </w:tabs>
                    <w:adjustRightInd w:val="0"/>
                    <w:ind w:left="480"/>
                    <w:textAlignment w:val="baseline"/>
                    <w:rPr>
                      <w:rFonts w:ascii="楷体" w:hAnsi="楷体" w:eastAsia="楷体"/>
                      <w:sz w:val="24"/>
                      <w:szCs w:val="24"/>
                    </w:rPr>
                  </w:pPr>
                  <w:r>
                    <w:rPr>
                      <w:rFonts w:hint="eastAsia" w:ascii="楷体" w:hAnsi="楷体" w:eastAsia="楷体"/>
                      <w:sz w:val="24"/>
                      <w:szCs w:val="24"/>
                    </w:rPr>
                    <w:t>5、高空作业严格执行作业许可，经审批后执行、作业时需做好安全检查工作，佩戴安全防护设施，实施一个操作一个监护。</w:t>
                  </w:r>
                </w:p>
                <w:p>
                  <w:pPr>
                    <w:tabs>
                      <w:tab w:val="center" w:pos="4535"/>
                      <w:tab w:val="left" w:pos="7128"/>
                    </w:tabs>
                    <w:adjustRightInd w:val="0"/>
                    <w:ind w:left="480"/>
                    <w:textAlignment w:val="baseline"/>
                    <w:rPr>
                      <w:rFonts w:ascii="楷体" w:hAnsi="楷体" w:eastAsia="楷体"/>
                      <w:sz w:val="24"/>
                      <w:szCs w:val="24"/>
                    </w:rPr>
                  </w:pPr>
                  <w:r>
                    <w:rPr>
                      <w:rFonts w:hint="eastAsia" w:ascii="楷体" w:hAnsi="楷体" w:eastAsia="楷体"/>
                      <w:sz w:val="24"/>
                      <w:szCs w:val="24"/>
                    </w:rPr>
                    <w:t>6、预计费用2万元。</w:t>
                  </w:r>
                </w:p>
              </w:tc>
              <w:tc>
                <w:tcPr>
                  <w:tcW w:w="1190" w:type="dxa"/>
                </w:tcPr>
                <w:p>
                  <w:pPr>
                    <w:rPr>
                      <w:rFonts w:ascii="楷体" w:hAnsi="楷体" w:eastAsia="楷体"/>
                      <w:sz w:val="24"/>
                      <w:szCs w:val="24"/>
                    </w:rPr>
                  </w:pPr>
                  <w:r>
                    <w:rPr>
                      <w:rFonts w:hint="eastAsia" w:ascii="楷体" w:hAnsi="楷体" w:eastAsia="楷体"/>
                      <w:sz w:val="24"/>
                      <w:szCs w:val="24"/>
                    </w:rPr>
                    <w:t>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4</w:t>
                  </w:r>
                  <w:r>
                    <w:rPr>
                      <w:rFonts w:hint="eastAsia" w:ascii="楷体" w:hAnsi="楷体" w:eastAsia="楷体"/>
                      <w:sz w:val="24"/>
                      <w:szCs w:val="24"/>
                    </w:rPr>
                    <w:t>-20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4</w:t>
                  </w:r>
                </w:p>
              </w:tc>
              <w:tc>
                <w:tcPr>
                  <w:tcW w:w="954" w:type="dxa"/>
                </w:tcPr>
                <w:p>
                  <w:pPr>
                    <w:rPr>
                      <w:rFonts w:ascii="楷体" w:hAnsi="楷体" w:eastAsia="楷体"/>
                      <w:sz w:val="24"/>
                      <w:szCs w:val="24"/>
                    </w:rPr>
                  </w:pPr>
                  <w:r>
                    <w:rPr>
                      <w:rFonts w:hint="eastAsia" w:ascii="楷体" w:hAnsi="楷体" w:eastAsia="楷体"/>
                      <w:sz w:val="24"/>
                      <w:szCs w:val="24"/>
                    </w:rPr>
                    <w:t>生产部</w:t>
                  </w:r>
                </w:p>
                <w:p>
                  <w:pPr>
                    <w:rPr>
                      <w:rFonts w:ascii="楷体" w:hAnsi="楷体" w:eastAsia="楷体"/>
                      <w:sz w:val="24"/>
                      <w:szCs w:val="24"/>
                    </w:rPr>
                  </w:pPr>
                </w:p>
              </w:tc>
              <w:tc>
                <w:tcPr>
                  <w:tcW w:w="971" w:type="dxa"/>
                </w:tcPr>
                <w:p>
                  <w:pPr>
                    <w:rPr>
                      <w:rFonts w:hint="eastAsia" w:ascii="楷体" w:hAnsi="楷体" w:eastAsia="楷体" w:cs="楷体"/>
                      <w:sz w:val="24"/>
                      <w:szCs w:val="24"/>
                    </w:rPr>
                  </w:pPr>
                  <w:r>
                    <w:rPr>
                      <w:rFonts w:hint="eastAsia" w:ascii="楷体" w:hAnsi="楷体" w:eastAsia="楷体" w:cs="楷体"/>
                      <w:sz w:val="24"/>
                      <w:szCs w:val="24"/>
                      <w:lang w:val="en-US" w:eastAsia="zh-CN"/>
                    </w:rPr>
                    <w:t>周佐敏</w:t>
                  </w:r>
                </w:p>
                <w:p>
                  <w:pPr>
                    <w:rPr>
                      <w:rFonts w:ascii="楷体" w:hAnsi="楷体" w:eastAsia="楷体"/>
                      <w:sz w:val="24"/>
                      <w:szCs w:val="24"/>
                    </w:rPr>
                  </w:pPr>
                </w:p>
              </w:tc>
            </w:tr>
          </w:tbl>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管理方案由责任部门组织实施，目前在实施中，部分已完成。</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组织知识</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 xml:space="preserve">Q7.1.6 </w:t>
            </w:r>
          </w:p>
        </w:tc>
        <w:tc>
          <w:tcPr>
            <w:tcW w:w="10606" w:type="dxa"/>
          </w:tcPr>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企业确定运行过程所需要的知识，包括内部知识、外部知识。</w:t>
            </w:r>
          </w:p>
          <w:p>
            <w:pPr>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经组织识别，组织内外部知识包括：外部知识、专业知识、管理经验、教训等。</w:t>
            </w:r>
          </w:p>
          <w:p>
            <w:pPr>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现场看到组织各部门层次基本有相应的管理制度、岗位职责、工作要求等组织内部知识。此外还通过文件发放、会议传达、专题培训等方式进行内部知识的获得、交流和更新等。</w:t>
            </w:r>
          </w:p>
          <w:p>
            <w:pPr>
              <w:tabs>
                <w:tab w:val="left" w:pos="6597"/>
              </w:tabs>
              <w:spacing w:line="360" w:lineRule="auto"/>
              <w:rPr>
                <w:rFonts w:ascii="楷体" w:hAnsi="楷体" w:eastAsia="楷体"/>
                <w:sz w:val="24"/>
                <w:szCs w:val="24"/>
              </w:rPr>
            </w:pPr>
            <w:r>
              <w:rPr>
                <w:rFonts w:hint="eastAsia" w:ascii="楷体" w:hAnsi="楷体" w:eastAsia="楷体"/>
                <w:sz w:val="24"/>
                <w:szCs w:val="24"/>
              </w:rPr>
              <w:t>企业知识在部门管理基本符合标准要求。</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sz w:val="24"/>
                <w:szCs w:val="24"/>
              </w:rPr>
              <w:t>人力资源、能力、意识</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Q7.1.2、QEO7.2、7.3</w:t>
            </w:r>
          </w:p>
        </w:tc>
        <w:tc>
          <w:tcPr>
            <w:tcW w:w="10606" w:type="dxa"/>
          </w:tcPr>
          <w:p>
            <w:pPr>
              <w:spacing w:line="360" w:lineRule="auto"/>
              <w:ind w:firstLine="420"/>
              <w:rPr>
                <w:rFonts w:ascii="楷体" w:hAnsi="楷体" w:eastAsia="楷体"/>
                <w:sz w:val="24"/>
                <w:szCs w:val="24"/>
              </w:rPr>
            </w:pPr>
            <w:r>
              <w:rPr>
                <w:rFonts w:hint="eastAsia" w:ascii="楷体" w:hAnsi="楷体" w:eastAsia="楷体"/>
                <w:sz w:val="24"/>
                <w:szCs w:val="24"/>
              </w:rPr>
              <w:t>编制执行《人力资源控制程序》，规定了人力资源配备、培训计划与实施，考核与认可等予以规定。</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企业配置了适宜的人员：如管理人员、技术人员、销售人员、生产操作工、检验人员、库管员等；人员配置基本满足日常管理体系运行要求。</w:t>
            </w:r>
          </w:p>
          <w:p>
            <w:pPr>
              <w:spacing w:line="360" w:lineRule="auto"/>
              <w:ind w:firstLine="420"/>
              <w:rPr>
                <w:rFonts w:ascii="楷体" w:hAnsi="楷体" w:eastAsia="楷体"/>
                <w:sz w:val="24"/>
                <w:szCs w:val="24"/>
              </w:rPr>
            </w:pPr>
            <w:r>
              <w:rPr>
                <w:rFonts w:hint="eastAsia" w:ascii="楷体" w:hAnsi="楷体" w:eastAsia="楷体"/>
                <w:sz w:val="24"/>
                <w:szCs w:val="24"/>
              </w:rPr>
              <w:t>办公室对各岗位人员进行能力考核，根据结果采取措施，通常是采取培训方式。</w:t>
            </w:r>
          </w:p>
          <w:p>
            <w:pPr>
              <w:spacing w:line="360" w:lineRule="auto"/>
              <w:ind w:firstLine="420"/>
              <w:rPr>
                <w:rFonts w:ascii="楷体" w:hAnsi="楷体" w:eastAsia="楷体"/>
                <w:sz w:val="24"/>
                <w:szCs w:val="24"/>
              </w:rPr>
            </w:pPr>
            <w:r>
              <w:rPr>
                <w:rFonts w:hint="eastAsia" w:ascii="楷体" w:hAnsi="楷体" w:eastAsia="楷体"/>
                <w:sz w:val="24"/>
                <w:szCs w:val="24"/>
              </w:rPr>
              <w:t>查到“20</w:t>
            </w:r>
            <w:r>
              <w:rPr>
                <w:rFonts w:hint="eastAsia" w:ascii="楷体" w:hAnsi="楷体" w:eastAsia="楷体"/>
                <w:sz w:val="24"/>
                <w:szCs w:val="24"/>
                <w:lang w:val="en-US" w:eastAsia="zh-CN"/>
              </w:rPr>
              <w:t>20</w:t>
            </w:r>
            <w:r>
              <w:rPr>
                <w:rFonts w:hint="eastAsia" w:ascii="楷体" w:hAnsi="楷体" w:eastAsia="楷体"/>
                <w:sz w:val="24"/>
                <w:szCs w:val="24"/>
              </w:rPr>
              <w:t>年度培训计划”，编制</w:t>
            </w:r>
            <w:r>
              <w:rPr>
                <w:rFonts w:hint="eastAsia" w:ascii="楷体" w:hAnsi="楷体" w:eastAsia="楷体"/>
                <w:sz w:val="24"/>
                <w:szCs w:val="24"/>
                <w:lang w:val="en-US" w:eastAsia="zh-CN"/>
              </w:rPr>
              <w:t>姜帆</w:t>
            </w:r>
            <w:r>
              <w:rPr>
                <w:rFonts w:hint="eastAsia" w:ascii="楷体" w:hAnsi="楷体" w:eastAsia="楷体"/>
                <w:sz w:val="24"/>
                <w:szCs w:val="24"/>
              </w:rPr>
              <w:t>，批准</w:t>
            </w:r>
            <w:r>
              <w:rPr>
                <w:rFonts w:hint="eastAsia" w:ascii="楷体" w:hAnsi="楷体" w:eastAsia="楷体"/>
                <w:sz w:val="24"/>
                <w:szCs w:val="24"/>
                <w:lang w:val="en-US" w:eastAsia="zh-CN"/>
              </w:rPr>
              <w:t>夏邦荣</w:t>
            </w:r>
            <w:r>
              <w:rPr>
                <w:rFonts w:hint="eastAsia" w:ascii="楷体" w:hAnsi="楷体" w:eastAsia="楷体"/>
                <w:sz w:val="24"/>
                <w:szCs w:val="24"/>
              </w:rPr>
              <w:t>，日期20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4</w:t>
            </w:r>
            <w:r>
              <w:rPr>
                <w:rFonts w:hint="eastAsia" w:ascii="楷体" w:hAnsi="楷体" w:eastAsia="楷体"/>
                <w:sz w:val="24"/>
                <w:szCs w:val="24"/>
              </w:rPr>
              <w:t>.</w:t>
            </w:r>
            <w:r>
              <w:rPr>
                <w:rFonts w:hint="eastAsia" w:ascii="楷体" w:hAnsi="楷体" w:eastAsia="楷体"/>
                <w:sz w:val="24"/>
                <w:szCs w:val="24"/>
                <w:lang w:val="en-US" w:eastAsia="zh-CN"/>
              </w:rPr>
              <w:t>10</w:t>
            </w:r>
            <w:r>
              <w:rPr>
                <w:rFonts w:hint="eastAsia" w:ascii="楷体" w:hAnsi="楷体" w:eastAsia="楷体"/>
                <w:sz w:val="24"/>
                <w:szCs w:val="24"/>
              </w:rPr>
              <w:t>日。培训内容涉及：标准、体系文件、内审员、岗位技能、作业指导书、相关法规、安全生产、产品知识培训等。</w:t>
            </w:r>
          </w:p>
          <w:p>
            <w:pPr>
              <w:spacing w:line="360" w:lineRule="auto"/>
              <w:rPr>
                <w:rFonts w:ascii="楷体" w:hAnsi="楷体" w:eastAsia="楷体"/>
                <w:sz w:val="24"/>
                <w:szCs w:val="24"/>
              </w:rPr>
            </w:pPr>
            <w:r>
              <w:rPr>
                <w:rFonts w:hint="eastAsia" w:ascii="楷体" w:hAnsi="楷体" w:eastAsia="楷体"/>
                <w:sz w:val="24"/>
                <w:szCs w:val="24"/>
              </w:rPr>
              <w:t>查到：1、《培训记录及培训效果评价表》，20</w:t>
            </w:r>
            <w:r>
              <w:rPr>
                <w:rFonts w:hint="eastAsia" w:ascii="楷体" w:hAnsi="楷体" w:eastAsia="楷体"/>
                <w:sz w:val="24"/>
                <w:szCs w:val="24"/>
                <w:lang w:val="en-US" w:eastAsia="zh-CN"/>
              </w:rPr>
              <w:t>20.4.12</w:t>
            </w:r>
            <w:r>
              <w:rPr>
                <w:rFonts w:hint="eastAsia" w:ascii="楷体" w:hAnsi="楷体" w:eastAsia="楷体"/>
                <w:sz w:val="24"/>
                <w:szCs w:val="24"/>
              </w:rPr>
              <w:t>日体系文件（制度汇编、作业指导书）培训，记录了培训内容摘要，通过现场提问答辩对培训效果予以考核评价，考核合格率100%。</w:t>
            </w:r>
          </w:p>
          <w:p>
            <w:pPr>
              <w:spacing w:line="360" w:lineRule="auto"/>
              <w:ind w:firstLine="480" w:firstLineChars="200"/>
              <w:rPr>
                <w:rFonts w:ascii="楷体" w:hAnsi="楷体" w:eastAsia="楷体"/>
                <w:sz w:val="24"/>
                <w:szCs w:val="24"/>
              </w:rPr>
            </w:pPr>
            <w:r>
              <w:rPr>
                <w:rFonts w:hint="eastAsia" w:ascii="楷体" w:hAnsi="楷体" w:eastAsia="楷体"/>
                <w:sz w:val="24"/>
                <w:szCs w:val="24"/>
              </w:rPr>
              <w:t>2、20</w:t>
            </w:r>
            <w:r>
              <w:rPr>
                <w:rFonts w:hint="eastAsia" w:ascii="楷体" w:hAnsi="楷体" w:eastAsia="楷体"/>
                <w:sz w:val="24"/>
                <w:szCs w:val="24"/>
                <w:lang w:val="en-US" w:eastAsia="zh-CN"/>
              </w:rPr>
              <w:t>20.4.15</w:t>
            </w:r>
            <w:r>
              <w:rPr>
                <w:rFonts w:hint="eastAsia" w:ascii="楷体" w:hAnsi="楷体" w:eastAsia="楷体"/>
                <w:sz w:val="24"/>
                <w:szCs w:val="24"/>
              </w:rPr>
              <w:t>日环境安全法律法规培训，培训方式授课，有培训内容摘要，经现场讨论考核合格率100%。</w:t>
            </w:r>
          </w:p>
          <w:p>
            <w:pPr>
              <w:spacing w:line="360" w:lineRule="auto"/>
              <w:ind w:firstLine="480" w:firstLineChars="200"/>
              <w:rPr>
                <w:rFonts w:ascii="楷体" w:hAnsi="楷体" w:eastAsia="楷体"/>
                <w:sz w:val="24"/>
                <w:szCs w:val="24"/>
              </w:rPr>
            </w:pPr>
            <w:r>
              <w:rPr>
                <w:rFonts w:hint="eastAsia" w:ascii="楷体" w:hAnsi="楷体" w:eastAsia="楷体"/>
                <w:sz w:val="24"/>
                <w:szCs w:val="24"/>
              </w:rPr>
              <w:t>3、20</w:t>
            </w:r>
            <w:r>
              <w:rPr>
                <w:rFonts w:hint="eastAsia" w:ascii="楷体" w:hAnsi="楷体" w:eastAsia="楷体"/>
                <w:sz w:val="24"/>
                <w:szCs w:val="24"/>
                <w:lang w:val="en-US" w:eastAsia="zh-CN"/>
              </w:rPr>
              <w:t>20.4.19</w:t>
            </w:r>
            <w:r>
              <w:rPr>
                <w:rFonts w:hint="eastAsia" w:ascii="楷体" w:hAnsi="楷体" w:eastAsia="楷体"/>
                <w:sz w:val="24"/>
                <w:szCs w:val="24"/>
              </w:rPr>
              <w:t>日岗位技能培训，培训方式授课，有培训内容摘要，经现场讨论考核合格率100%。</w:t>
            </w:r>
          </w:p>
          <w:p>
            <w:pPr>
              <w:spacing w:line="360" w:lineRule="auto"/>
              <w:ind w:firstLine="420"/>
              <w:rPr>
                <w:rFonts w:ascii="楷体" w:hAnsi="楷体" w:eastAsia="楷体"/>
                <w:sz w:val="24"/>
                <w:szCs w:val="24"/>
              </w:rPr>
            </w:pPr>
            <w:r>
              <w:rPr>
                <w:rFonts w:hint="eastAsia" w:ascii="楷体" w:hAnsi="楷体" w:eastAsia="楷体"/>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autoSpaceDE w:val="0"/>
              <w:autoSpaceDN w:val="0"/>
              <w:spacing w:line="360" w:lineRule="auto"/>
              <w:ind w:firstLine="480" w:firstLineChars="200"/>
              <w:rPr>
                <w:rFonts w:hint="eastAsia" w:ascii="楷体" w:hAnsi="楷体" w:eastAsia="楷体"/>
                <w:color w:val="auto"/>
                <w:sz w:val="24"/>
                <w:szCs w:val="24"/>
              </w:rPr>
            </w:pPr>
            <w:r>
              <w:rPr>
                <w:rFonts w:hint="eastAsia" w:ascii="楷体" w:hAnsi="楷体" w:eastAsia="楷体"/>
                <w:color w:val="auto"/>
                <w:sz w:val="24"/>
                <w:szCs w:val="24"/>
                <w:lang w:eastAsia="zh-CN"/>
              </w:rPr>
              <w:drawing>
                <wp:anchor distT="0" distB="0" distL="114300" distR="114300" simplePos="0" relativeHeight="251658240" behindDoc="0" locked="0" layoutInCell="1" allowOverlap="1">
                  <wp:simplePos x="0" y="0"/>
                  <wp:positionH relativeFrom="column">
                    <wp:posOffset>1028700</wp:posOffset>
                  </wp:positionH>
                  <wp:positionV relativeFrom="paragraph">
                    <wp:posOffset>-287655</wp:posOffset>
                  </wp:positionV>
                  <wp:extent cx="2218690" cy="3961765"/>
                  <wp:effectExtent l="0" t="0" r="635" b="3810"/>
                  <wp:wrapNone/>
                  <wp:docPr id="2" name="图片 2" descr="5ee5879e4c74f8babb20de7c2f7e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ee5879e4c74f8babb20de7c2f7eff2"/>
                          <pic:cNvPicPr>
                            <a:picLocks noChangeAspect="1"/>
                          </pic:cNvPicPr>
                        </pic:nvPicPr>
                        <pic:blipFill>
                          <a:blip r:embed="rId6"/>
                          <a:stretch>
                            <a:fillRect/>
                          </a:stretch>
                        </pic:blipFill>
                        <pic:spPr>
                          <a:xfrm rot="16200000">
                            <a:off x="0" y="0"/>
                            <a:ext cx="2218690" cy="3961765"/>
                          </a:xfrm>
                          <a:prstGeom prst="rect">
                            <a:avLst/>
                          </a:prstGeom>
                        </pic:spPr>
                      </pic:pic>
                    </a:graphicData>
                  </a:graphic>
                </wp:anchor>
              </w:drawing>
            </w:r>
            <w:r>
              <w:rPr>
                <w:rFonts w:hint="eastAsia" w:ascii="楷体" w:hAnsi="楷体" w:eastAsia="楷体"/>
                <w:color w:val="auto"/>
                <w:sz w:val="24"/>
                <w:szCs w:val="24"/>
              </w:rPr>
              <w:t>查特种作业人员：提供电工资格证，姓名</w:t>
            </w:r>
            <w:r>
              <w:rPr>
                <w:rFonts w:hint="eastAsia" w:ascii="楷体" w:hAnsi="楷体" w:eastAsia="楷体"/>
                <w:color w:val="auto"/>
                <w:sz w:val="24"/>
                <w:szCs w:val="24"/>
                <w:lang w:val="en-US" w:eastAsia="zh-CN"/>
              </w:rPr>
              <w:t>刘泽升</w:t>
            </w:r>
            <w:r>
              <w:rPr>
                <w:rFonts w:hint="eastAsia" w:ascii="楷体" w:hAnsi="楷体" w:eastAsia="楷体"/>
                <w:color w:val="auto"/>
                <w:sz w:val="24"/>
                <w:szCs w:val="24"/>
              </w:rPr>
              <w:t>，证件编号</w:t>
            </w:r>
            <w:r>
              <w:rPr>
                <w:rFonts w:hint="eastAsia" w:ascii="楷体" w:hAnsi="楷体" w:eastAsia="楷体"/>
                <w:color w:val="auto"/>
                <w:sz w:val="24"/>
                <w:szCs w:val="24"/>
                <w:lang w:val="en-US" w:eastAsia="zh-CN"/>
              </w:rPr>
              <w:t>9914102321298</w:t>
            </w:r>
            <w:r>
              <w:rPr>
                <w:rFonts w:hint="eastAsia" w:ascii="楷体" w:hAnsi="楷体" w:eastAsia="楷体"/>
                <w:color w:val="auto"/>
                <w:sz w:val="24"/>
                <w:szCs w:val="24"/>
              </w:rPr>
              <w:t>，发证机关</w:t>
            </w:r>
            <w:r>
              <w:rPr>
                <w:rFonts w:hint="eastAsia" w:ascii="楷体" w:hAnsi="楷体" w:eastAsia="楷体"/>
                <w:color w:val="auto"/>
                <w:sz w:val="24"/>
                <w:szCs w:val="24"/>
                <w:lang w:val="en-US" w:eastAsia="zh-CN"/>
              </w:rPr>
              <w:t>江西省职业技能鉴定中心</w:t>
            </w:r>
            <w:r>
              <w:rPr>
                <w:rFonts w:hint="eastAsia" w:ascii="楷体" w:hAnsi="楷体" w:eastAsia="楷体"/>
                <w:color w:val="auto"/>
                <w:sz w:val="24"/>
                <w:szCs w:val="24"/>
              </w:rPr>
              <w:t>。</w:t>
            </w:r>
          </w:p>
          <w:p>
            <w:pPr>
              <w:autoSpaceDE w:val="0"/>
              <w:autoSpaceDN w:val="0"/>
              <w:spacing w:line="360" w:lineRule="auto"/>
              <w:ind w:firstLine="480" w:firstLineChars="200"/>
              <w:rPr>
                <w:rFonts w:hint="eastAsia" w:ascii="楷体" w:hAnsi="楷体" w:eastAsia="楷体"/>
                <w:color w:val="FF0000"/>
                <w:sz w:val="24"/>
                <w:szCs w:val="24"/>
              </w:rPr>
            </w:pPr>
          </w:p>
          <w:p>
            <w:pPr>
              <w:autoSpaceDE w:val="0"/>
              <w:autoSpaceDN w:val="0"/>
              <w:spacing w:line="360" w:lineRule="auto"/>
              <w:ind w:firstLine="480" w:firstLineChars="200"/>
              <w:rPr>
                <w:rFonts w:hint="eastAsia" w:ascii="楷体" w:hAnsi="楷体" w:eastAsia="楷体"/>
                <w:color w:val="FF0000"/>
                <w:sz w:val="24"/>
                <w:szCs w:val="24"/>
              </w:rPr>
            </w:pPr>
          </w:p>
          <w:p>
            <w:pPr>
              <w:autoSpaceDE w:val="0"/>
              <w:autoSpaceDN w:val="0"/>
              <w:spacing w:line="360" w:lineRule="auto"/>
              <w:ind w:firstLine="480" w:firstLineChars="200"/>
              <w:rPr>
                <w:rFonts w:hint="eastAsia" w:ascii="楷体" w:hAnsi="楷体" w:eastAsia="楷体"/>
                <w:color w:val="FF0000"/>
                <w:sz w:val="24"/>
                <w:szCs w:val="24"/>
              </w:rPr>
            </w:pPr>
          </w:p>
          <w:p>
            <w:pPr>
              <w:autoSpaceDE w:val="0"/>
              <w:autoSpaceDN w:val="0"/>
              <w:spacing w:line="360" w:lineRule="auto"/>
              <w:ind w:firstLine="480" w:firstLineChars="200"/>
              <w:rPr>
                <w:rFonts w:hint="eastAsia" w:ascii="楷体" w:hAnsi="楷体" w:eastAsia="楷体"/>
                <w:color w:val="FF0000"/>
                <w:sz w:val="24"/>
                <w:szCs w:val="24"/>
              </w:rPr>
            </w:pPr>
          </w:p>
          <w:p>
            <w:pPr>
              <w:autoSpaceDE w:val="0"/>
              <w:autoSpaceDN w:val="0"/>
              <w:spacing w:line="360" w:lineRule="auto"/>
              <w:ind w:firstLine="480" w:firstLineChars="200"/>
              <w:rPr>
                <w:rFonts w:hint="eastAsia" w:ascii="楷体" w:hAnsi="楷体" w:eastAsia="楷体"/>
                <w:color w:val="FF0000"/>
                <w:sz w:val="24"/>
                <w:szCs w:val="24"/>
              </w:rPr>
            </w:pPr>
          </w:p>
          <w:p>
            <w:pPr>
              <w:autoSpaceDE w:val="0"/>
              <w:autoSpaceDN w:val="0"/>
              <w:spacing w:line="360" w:lineRule="auto"/>
              <w:ind w:firstLine="480" w:firstLineChars="200"/>
              <w:rPr>
                <w:rFonts w:hint="eastAsia" w:ascii="楷体" w:hAnsi="楷体" w:eastAsia="楷体"/>
                <w:color w:val="FF0000"/>
                <w:sz w:val="24"/>
                <w:szCs w:val="24"/>
              </w:rPr>
            </w:pPr>
          </w:p>
          <w:p>
            <w:pPr>
              <w:autoSpaceDE w:val="0"/>
              <w:autoSpaceDN w:val="0"/>
              <w:spacing w:line="360" w:lineRule="auto"/>
              <w:ind w:firstLine="480" w:firstLineChars="200"/>
              <w:rPr>
                <w:rFonts w:hint="eastAsia" w:ascii="楷体" w:hAnsi="楷体" w:eastAsia="楷体"/>
                <w:color w:val="FF0000"/>
                <w:sz w:val="24"/>
                <w:szCs w:val="24"/>
                <w:lang w:eastAsia="zh-CN"/>
              </w:rPr>
            </w:pPr>
          </w:p>
          <w:p>
            <w:pPr>
              <w:autoSpaceDE w:val="0"/>
              <w:autoSpaceDN w:val="0"/>
              <w:spacing w:line="360" w:lineRule="auto"/>
              <w:ind w:firstLine="480" w:firstLineChars="200"/>
              <w:rPr>
                <w:rFonts w:hint="eastAsia" w:ascii="楷体" w:hAnsi="楷体" w:eastAsia="楷体"/>
                <w:color w:val="FF0000"/>
                <w:sz w:val="24"/>
                <w:szCs w:val="24"/>
                <w:lang w:eastAsia="zh-CN"/>
              </w:rPr>
            </w:pP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企业已对人力资源的管理、控制进行了策划，并已实施控制，针对体系知识的系统深入学习进行了现场交流。</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形成文件的信息</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QEO7.5</w:t>
            </w:r>
          </w:p>
        </w:tc>
        <w:tc>
          <w:tcPr>
            <w:tcW w:w="10606"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编制了《</w:t>
            </w:r>
            <w:r>
              <w:rPr>
                <w:rFonts w:hint="eastAsia" w:ascii="楷体" w:hAnsi="楷体" w:eastAsia="楷体" w:cs="仿宋_GB2312"/>
                <w:kern w:val="0"/>
                <w:sz w:val="24"/>
                <w:szCs w:val="24"/>
              </w:rPr>
              <w:t>文件控制程序</w:t>
            </w:r>
            <w:r>
              <w:rPr>
                <w:rFonts w:hint="eastAsia" w:ascii="楷体" w:hAnsi="楷体" w:eastAsia="楷体" w:cs="宋体"/>
                <w:sz w:val="24"/>
                <w:szCs w:val="24"/>
              </w:rPr>
              <w:t>》，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组织策划的体系文件主要包括：《管理手册》，版本：A/0；《质量、环境、职业健康安全管理体系程序文件》版本：A/0，有作业指导书及检验规程，以及相关运行记录等。以上文件编制人：</w:t>
            </w:r>
            <w:r>
              <w:rPr>
                <w:rFonts w:hint="eastAsia" w:ascii="楷体" w:hAnsi="楷体" w:eastAsia="楷体" w:cs="宋体"/>
                <w:sz w:val="24"/>
                <w:szCs w:val="24"/>
                <w:lang w:val="en-US" w:eastAsia="zh-CN"/>
              </w:rPr>
              <w:t>行政部</w:t>
            </w:r>
            <w:r>
              <w:rPr>
                <w:rFonts w:hint="eastAsia" w:ascii="楷体" w:hAnsi="楷体" w:eastAsia="楷体" w:cs="宋体"/>
                <w:sz w:val="24"/>
                <w:szCs w:val="24"/>
              </w:rPr>
              <w:t>，审核人：</w:t>
            </w:r>
            <w:r>
              <w:rPr>
                <w:rFonts w:hint="eastAsia" w:ascii="楷体" w:hAnsi="楷体" w:eastAsia="楷体" w:cs="宋体"/>
                <w:sz w:val="24"/>
                <w:szCs w:val="24"/>
                <w:lang w:val="en-US" w:eastAsia="zh-CN"/>
              </w:rPr>
              <w:t>姜帆</w:t>
            </w:r>
            <w:r>
              <w:rPr>
                <w:rFonts w:hint="eastAsia" w:ascii="楷体" w:hAnsi="楷体" w:eastAsia="楷体" w:cs="宋体"/>
                <w:sz w:val="24"/>
                <w:szCs w:val="24"/>
              </w:rPr>
              <w:t>，批准人：</w:t>
            </w:r>
            <w:r>
              <w:rPr>
                <w:rFonts w:hint="eastAsia" w:ascii="楷体" w:hAnsi="楷体" w:eastAsia="楷体" w:cs="宋体"/>
                <w:sz w:val="24"/>
                <w:szCs w:val="24"/>
                <w:lang w:val="en-US" w:eastAsia="zh-CN"/>
              </w:rPr>
              <w:t>夏邦荣</w:t>
            </w:r>
            <w:r>
              <w:rPr>
                <w:rFonts w:hint="eastAsia" w:ascii="楷体" w:hAnsi="楷体" w:eastAsia="楷体" w:cs="宋体"/>
                <w:sz w:val="24"/>
                <w:szCs w:val="24"/>
              </w:rPr>
              <w:t>，发布实施日期20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4</w:t>
            </w:r>
            <w:r>
              <w:rPr>
                <w:rFonts w:hint="eastAsia" w:ascii="楷体" w:hAnsi="楷体" w:eastAsia="楷体" w:cs="宋体"/>
                <w:sz w:val="24"/>
                <w:szCs w:val="24"/>
              </w:rPr>
              <w:t>月</w:t>
            </w:r>
            <w:r>
              <w:rPr>
                <w:rFonts w:hint="eastAsia" w:ascii="楷体" w:hAnsi="楷体" w:eastAsia="楷体" w:cs="宋体"/>
                <w:sz w:val="24"/>
                <w:szCs w:val="24"/>
                <w:lang w:val="en-US" w:eastAsia="zh-CN"/>
              </w:rPr>
              <w:t>10</w:t>
            </w:r>
            <w:r>
              <w:rPr>
                <w:rFonts w:hint="eastAsia" w:ascii="楷体" w:hAnsi="楷体" w:eastAsia="楷体" w:cs="宋体"/>
                <w:sz w:val="24"/>
                <w:szCs w:val="24"/>
              </w:rPr>
              <w:t>日。</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公司质量、环境、职业健康安全方针随手册一同发布，并编制目标、指标与管理方案一览表，方针目标发布经过总经理批准、评审，适宜。</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公司体系文件运行良好，能够满足经营需要。公司文件经过验证手册和程序文件基本符合ISO9001：2015、ISO14001:2015、ISO45001:2018标准要求。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查见《外来、受控清单》，登录有手册、程序、管理规定、生产现场管理制度、组装作业指导书等受控文件，包含了体系要求的成文信息，文件规定基本符合组织实际，满足标准要求。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抽查：《应急准备和响应程序》、</w:t>
            </w:r>
            <w:r>
              <w:rPr>
                <w:rFonts w:hint="eastAsia" w:ascii="楷体" w:hAnsi="楷体" w:eastAsia="楷体"/>
                <w:sz w:val="24"/>
                <w:szCs w:val="24"/>
              </w:rPr>
              <w:t>《合规性评价程序》</w:t>
            </w:r>
            <w:r>
              <w:rPr>
                <w:rFonts w:hint="eastAsia" w:ascii="楷体" w:hAnsi="楷体" w:eastAsia="楷体" w:cs="宋体"/>
                <w:sz w:val="24"/>
                <w:szCs w:val="24"/>
              </w:rPr>
              <w:t>、《纠正措施和预防措施控制程序》等体系文件，均有编制、审批人员签名，符合要求。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查文件发放情况：</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提供了《文件发放/回收记录》，所有文件均由</w:t>
            </w:r>
            <w:r>
              <w:rPr>
                <w:rFonts w:hint="eastAsia" w:ascii="楷体" w:hAnsi="楷体" w:eastAsia="楷体" w:cs="宋体"/>
                <w:sz w:val="24"/>
                <w:szCs w:val="24"/>
                <w:lang w:val="en-US" w:eastAsia="zh-CN"/>
              </w:rPr>
              <w:t>行政部</w:t>
            </w:r>
            <w:r>
              <w:rPr>
                <w:rFonts w:hint="eastAsia" w:ascii="楷体" w:hAnsi="楷体" w:eastAsia="楷体" w:cs="宋体"/>
                <w:sz w:val="24"/>
                <w:szCs w:val="24"/>
              </w:rPr>
              <w:t>发放，录有管理手册、程序、作业文件及标准、法律法规等外来文件。显示文件发放均有文件名称、编号、分发号、版本，发放/回收日期等。</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查外来文件管理：</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公司对外来文件及法律法规进行了收集、识别、分发、控制。外来文件采用了统一保管、借阅使用的方法进行控制。由</w:t>
            </w:r>
            <w:r>
              <w:rPr>
                <w:rFonts w:hint="eastAsia" w:ascii="楷体" w:hAnsi="楷体" w:eastAsia="楷体" w:cs="宋体"/>
                <w:sz w:val="24"/>
                <w:szCs w:val="24"/>
                <w:lang w:val="en-US" w:eastAsia="zh-CN"/>
              </w:rPr>
              <w:t>行政部</w:t>
            </w:r>
            <w:r>
              <w:rPr>
                <w:rFonts w:hint="eastAsia" w:ascii="楷体" w:hAnsi="楷体" w:eastAsia="楷体" w:cs="宋体"/>
                <w:sz w:val="24"/>
                <w:szCs w:val="24"/>
              </w:rPr>
              <w:t>负责通过到主管部门、网上收集、标准发布部门进行购买，并对外来文件的识别、跟踪、控制。查到：《法律法规清单》，有：《中华人民共和国环境保护法》、《中华人民共和国安全生产法》、</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工业用缝纫机 计算机控制带模板缝纫机QB/T5328-2018》、</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工业用缝纫机 计算机控制高速平缝缝纫机QB/T2380-2013》</w:t>
            </w:r>
            <w:r>
              <w:rPr>
                <w:rFonts w:hint="eastAsia" w:ascii="楷体" w:hAnsi="楷体" w:eastAsia="楷体" w:cs="宋体"/>
                <w:sz w:val="24"/>
                <w:szCs w:val="24"/>
              </w:rPr>
              <w:t>等法律法规和执行标准，外来文件管理符合要求。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查作废文件控制：自新版体系文件运行以来文件未修改修订。</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现场查看组织办公室文件管理情况，通过纸张、电子版形式文件化，文件名称、编号、内容等字迹清晰，标识易于识别、检索、可追溯，纸质文件存放在文件柜中，防水防潮，储存环境适宜。</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查到了“记录清单”，记录设置符合公司实施运行要求，基本包含了体系要求的相关记录；《记录清单》，内容清晰，规定了记录的名称、编号、保存期限等信息。 记录以名称、编号进行唯一性标识。</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现场查阅了记录：《采购计划》、《应急预案演练记录》、《内审报告》、《</w:t>
            </w:r>
            <w:r>
              <w:rPr>
                <w:rFonts w:hint="eastAsia" w:ascii="楷体" w:hAnsi="楷体" w:eastAsia="楷体"/>
                <w:sz w:val="24"/>
                <w:szCs w:val="24"/>
              </w:rPr>
              <w:t>环境、安全检查记录</w:t>
            </w:r>
            <w:r>
              <w:rPr>
                <w:rFonts w:hint="eastAsia" w:ascii="楷体" w:hAnsi="楷体" w:eastAsia="楷体" w:cs="宋体"/>
                <w:sz w:val="24"/>
                <w:szCs w:val="24"/>
              </w:rPr>
              <w:t>》等体系运行记录，记录比较完整，内容规范全面，字迹清楚，有填表人、检查人等信息，易于检索，符合要求。</w:t>
            </w:r>
          </w:p>
          <w:p>
            <w:pPr>
              <w:spacing w:line="360" w:lineRule="auto"/>
              <w:rPr>
                <w:rFonts w:ascii="楷体" w:hAnsi="楷体" w:eastAsia="楷体" w:cs="宋体"/>
                <w:sz w:val="24"/>
                <w:szCs w:val="24"/>
              </w:rPr>
            </w:pPr>
            <w:r>
              <w:rPr>
                <w:rFonts w:hint="eastAsia" w:ascii="楷体" w:hAnsi="楷体" w:eastAsia="楷体" w:cs="宋体"/>
                <w:sz w:val="24"/>
                <w:szCs w:val="24"/>
              </w:rPr>
              <w:t>　 现场察看记录存放处：各类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ascii="楷体" w:hAnsi="楷体" w:eastAsia="楷体" w:cs="宋体"/>
                <w:sz w:val="24"/>
                <w:szCs w:val="24"/>
              </w:rPr>
            </w:pPr>
            <w:r>
              <w:rPr>
                <w:rFonts w:hint="eastAsia" w:ascii="楷体" w:hAnsi="楷体" w:eastAsia="楷体" w:cs="宋体"/>
                <w:sz w:val="24"/>
                <w:szCs w:val="24"/>
              </w:rPr>
              <w:t>　　经了解，目前作废文件已销毁，由</w:t>
            </w:r>
            <w:r>
              <w:rPr>
                <w:rFonts w:hint="eastAsia" w:ascii="楷体" w:hAnsi="楷体" w:eastAsia="楷体" w:cs="宋体"/>
                <w:sz w:val="24"/>
                <w:szCs w:val="24"/>
                <w:lang w:val="en-US" w:eastAsia="zh-CN"/>
              </w:rPr>
              <w:t>行政部</w:t>
            </w:r>
            <w:r>
              <w:rPr>
                <w:rFonts w:hint="eastAsia" w:ascii="楷体" w:hAnsi="楷体" w:eastAsia="楷体" w:cs="宋体"/>
                <w:sz w:val="24"/>
                <w:szCs w:val="24"/>
              </w:rPr>
              <w:t>统一处理。</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总体来说，公司文件化信息控制基本有效。</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pacing w:val="-6"/>
                <w:sz w:val="24"/>
                <w:szCs w:val="24"/>
              </w:rPr>
              <w:t>监视、测量、分析和评价</w:t>
            </w:r>
          </w:p>
        </w:tc>
        <w:tc>
          <w:tcPr>
            <w:tcW w:w="1276" w:type="dxa"/>
          </w:tcPr>
          <w:p>
            <w:pPr>
              <w:spacing w:line="360" w:lineRule="auto"/>
              <w:rPr>
                <w:rFonts w:ascii="楷体" w:hAnsi="楷体" w:eastAsia="楷体" w:cs="Arial"/>
                <w:sz w:val="24"/>
                <w:szCs w:val="24"/>
              </w:rPr>
            </w:pPr>
            <w:r>
              <w:rPr>
                <w:rFonts w:hint="eastAsia" w:ascii="楷体" w:hAnsi="楷体" w:eastAsia="楷体" w:cs="Arial"/>
                <w:spacing w:val="-6"/>
                <w:sz w:val="24"/>
                <w:szCs w:val="24"/>
              </w:rPr>
              <w:t>Q9.1.1</w:t>
            </w:r>
            <w:r>
              <w:rPr>
                <w:rFonts w:hint="eastAsia" w:ascii="楷体" w:hAnsi="楷体" w:eastAsia="楷体" w:cs="Arial"/>
                <w:sz w:val="24"/>
                <w:szCs w:val="24"/>
              </w:rPr>
              <w:t>、Q9.1.3</w:t>
            </w:r>
          </w:p>
        </w:tc>
        <w:tc>
          <w:tcPr>
            <w:tcW w:w="10606" w:type="dxa"/>
          </w:tcPr>
          <w:p>
            <w:pPr>
              <w:autoSpaceDE w:val="0"/>
              <w:autoSpaceDN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公司规定了管理体系相关信息的收集、汇总、分析、处理、传递的要求。</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公司组织各部门策划和实施必要的监视和测量活动，确保产品、体系和过程的符合性，以持续改进质量管理体系的有效性。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公司的过程和体系的监视和测量主要是通过内审、管理评审、目标考核以及日常工作监督、产品检验、顾客满意度测量等的方式完成。</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办公室负责对体系、过程的日常监测和管理目标完成情况进行统计分析。对目标完成情况进行收集和统计分析，并制作目标完成情况统计表。</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生产部对产品实现各过程进行监督检查，按照要求进行了产品实现各阶段的检验。</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采购部负责对供方业绩予以评价，对供方业绩实施了监视和测量。</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销售部对顾客满意度进行了定期评价和分析。</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公司已建立了监视和测量的渠道并实施，但利用深度须加强，已交流。</w:t>
            </w:r>
          </w:p>
          <w:p>
            <w:pPr>
              <w:tabs>
                <w:tab w:val="left" w:pos="6597"/>
              </w:tabs>
              <w:spacing w:line="360" w:lineRule="auto"/>
              <w:ind w:firstLine="240" w:firstLineChars="100"/>
              <w:rPr>
                <w:rFonts w:ascii="楷体" w:hAnsi="楷体" w:eastAsia="楷体"/>
                <w:sz w:val="24"/>
                <w:szCs w:val="24"/>
              </w:rPr>
            </w:pPr>
            <w:r>
              <w:rPr>
                <w:rFonts w:hint="eastAsia" w:ascii="楷体" w:hAnsi="楷体" w:eastAsia="楷体" w:cs="宋体"/>
                <w:sz w:val="24"/>
                <w:szCs w:val="24"/>
              </w:rPr>
              <w:t>公司已对管理体系的监视、测量、分析和评价进行了策划，基本能够按照要求实施。</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242"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环境因素/</w:t>
            </w:r>
            <w:r>
              <w:rPr>
                <w:rFonts w:hint="eastAsia" w:ascii="楷体" w:hAnsi="楷体" w:eastAsia="楷体" w:cs="楷体"/>
                <w:sz w:val="24"/>
                <w:szCs w:val="24"/>
              </w:rPr>
              <w:t>危险源</w:t>
            </w:r>
          </w:p>
        </w:tc>
        <w:tc>
          <w:tcPr>
            <w:tcW w:w="1276" w:type="dxa"/>
          </w:tcPr>
          <w:p>
            <w:pPr>
              <w:spacing w:line="360" w:lineRule="auto"/>
              <w:rPr>
                <w:rFonts w:ascii="楷体" w:hAnsi="楷体" w:eastAsia="楷体" w:cs="楷体"/>
                <w:sz w:val="24"/>
                <w:szCs w:val="24"/>
              </w:rPr>
            </w:pPr>
            <w:r>
              <w:rPr>
                <w:rFonts w:hint="eastAsia" w:ascii="楷体" w:hAnsi="楷体" w:eastAsia="楷体" w:cs="楷体"/>
                <w:bCs/>
                <w:sz w:val="24"/>
                <w:szCs w:val="24"/>
              </w:rPr>
              <w:t>E/S：</w:t>
            </w:r>
            <w:r>
              <w:rPr>
                <w:rFonts w:hint="eastAsia" w:ascii="楷体" w:hAnsi="楷体" w:eastAsia="楷体" w:cs="Arial"/>
                <w:sz w:val="24"/>
                <w:szCs w:val="24"/>
              </w:rPr>
              <w:t>6.1.2</w:t>
            </w:r>
            <w:r>
              <w:rPr>
                <w:rFonts w:hint="eastAsia" w:ascii="楷体" w:hAnsi="楷体" w:eastAsia="楷体" w:cs="楷体"/>
                <w:sz w:val="24"/>
                <w:szCs w:val="24"/>
              </w:rPr>
              <w:t xml:space="preserve"> </w:t>
            </w:r>
          </w:p>
          <w:p>
            <w:pPr>
              <w:spacing w:line="360" w:lineRule="auto"/>
              <w:rPr>
                <w:rFonts w:ascii="楷体" w:hAnsi="楷体" w:eastAsia="楷体" w:cs="楷体"/>
                <w:sz w:val="24"/>
                <w:szCs w:val="24"/>
              </w:rPr>
            </w:pPr>
          </w:p>
        </w:tc>
        <w:tc>
          <w:tcPr>
            <w:tcW w:w="10606" w:type="dxa"/>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提供</w:t>
            </w:r>
            <w:r>
              <w:rPr>
                <w:rFonts w:hint="eastAsia" w:ascii="楷体" w:hAnsi="楷体" w:eastAsia="楷体" w:cs="宋体"/>
                <w:sz w:val="24"/>
                <w:szCs w:val="24"/>
              </w:rPr>
              <w:t>了</w:t>
            </w:r>
            <w:r>
              <w:rPr>
                <w:rFonts w:hint="eastAsia" w:ascii="楷体" w:hAnsi="楷体" w:eastAsia="楷体" w:cs="楷体"/>
                <w:sz w:val="24"/>
                <w:szCs w:val="24"/>
              </w:rPr>
              <w:t>环境因素和危险源识别评价与控制程序，对环境因素、危险源的识别、评价结果、控制手段等做出了规定。</w:t>
            </w:r>
          </w:p>
          <w:p>
            <w:pPr>
              <w:spacing w:line="360" w:lineRule="auto"/>
              <w:ind w:firstLine="480" w:firstLineChars="200"/>
              <w:rPr>
                <w:rFonts w:ascii="楷体" w:hAnsi="楷体" w:eastAsia="楷体" w:cs="楷体"/>
                <w:sz w:val="24"/>
                <w:szCs w:val="24"/>
              </w:rPr>
            </w:pPr>
            <w:r>
              <w:rPr>
                <w:rFonts w:hint="eastAsia" w:ascii="楷体" w:hAnsi="楷体" w:eastAsia="楷体" w:cs="楷体"/>
                <w:bCs/>
                <w:sz w:val="24"/>
                <w:szCs w:val="24"/>
                <w:lang w:val="en-US" w:eastAsia="zh-CN"/>
              </w:rPr>
              <w:t>行政部</w:t>
            </w:r>
            <w:r>
              <w:rPr>
                <w:rFonts w:hint="eastAsia" w:ascii="楷体" w:hAnsi="楷体" w:eastAsia="楷体" w:cs="楷体"/>
                <w:bCs/>
                <w:sz w:val="24"/>
                <w:szCs w:val="24"/>
              </w:rPr>
              <w:t>作为环境和职业健康安全管理体系的推进</w:t>
            </w:r>
            <w:r>
              <w:rPr>
                <w:rFonts w:hint="eastAsia" w:ascii="楷体" w:hAnsi="楷体" w:eastAsia="楷体" w:cs="楷体"/>
                <w:sz w:val="24"/>
                <w:szCs w:val="24"/>
              </w:rPr>
              <w:t>部门，主要统筹负责识别评价相关的环境因素及危险源。根据各部门识别及各办公、采购、生产、销售过程环节识别，由</w:t>
            </w:r>
            <w:r>
              <w:rPr>
                <w:rFonts w:hint="eastAsia" w:ascii="楷体" w:hAnsi="楷体" w:eastAsia="楷体" w:cs="楷体"/>
                <w:sz w:val="24"/>
                <w:szCs w:val="24"/>
                <w:lang w:val="en-US" w:eastAsia="zh-CN"/>
              </w:rPr>
              <w:t>行政部</w:t>
            </w:r>
            <w:r>
              <w:rPr>
                <w:rFonts w:hint="eastAsia" w:ascii="楷体" w:hAnsi="楷体" w:eastAsia="楷体" w:cs="楷体"/>
                <w:sz w:val="24"/>
                <w:szCs w:val="24"/>
              </w:rPr>
              <w:t>汇总。</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环境因素登记及评价表”，识别考虑了正常、异常、紧急，过去、现在、未来三种时态，能考虑到产品生命周期观点。涉及办公室的环境因素有办公活动中生活垃圾排放、纸张等办公废品排放、废水排放、空调排放热气、汽车尾气排放、火灾事故发生等。</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采取多因子评价法进行了评价，查到“重要环境因素清单”，评价出固体废弃物排放、火灾事故的发生、噪声排放等</w:t>
            </w:r>
            <w:r>
              <w:rPr>
                <w:rFonts w:hint="eastAsia" w:ascii="楷体" w:hAnsi="楷体" w:eastAsia="楷体" w:cs="楷体"/>
                <w:sz w:val="24"/>
                <w:szCs w:val="24"/>
                <w:lang w:val="en-US" w:eastAsia="zh-CN"/>
              </w:rPr>
              <w:t>3</w:t>
            </w:r>
            <w:r>
              <w:rPr>
                <w:rFonts w:hint="eastAsia" w:ascii="楷体" w:hAnsi="楷体" w:eastAsia="楷体" w:cs="楷体"/>
                <w:sz w:val="24"/>
                <w:szCs w:val="24"/>
              </w:rPr>
              <w:t>项重要环境因素。</w:t>
            </w:r>
          </w:p>
          <w:p>
            <w:pPr>
              <w:spacing w:line="360" w:lineRule="auto"/>
              <w:ind w:firstLine="420" w:firstLineChars="200"/>
              <w:rPr>
                <w:rFonts w:hint="eastAsia" w:ascii="楷体" w:hAnsi="楷体" w:eastAsia="楷体" w:cs="楷体"/>
                <w:sz w:val="24"/>
                <w:szCs w:val="24"/>
              </w:rPr>
            </w:pPr>
            <w:r>
              <w:drawing>
                <wp:inline distT="0" distB="0" distL="114300" distR="114300">
                  <wp:extent cx="3854450" cy="2752725"/>
                  <wp:effectExtent l="0" t="0" r="6350" b="31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3854450" cy="2752725"/>
                          </a:xfrm>
                          <a:prstGeom prst="rect">
                            <a:avLst/>
                          </a:prstGeom>
                          <a:noFill/>
                          <a:ln>
                            <a:noFill/>
                          </a:ln>
                        </pic:spPr>
                      </pic:pic>
                    </a:graphicData>
                  </a:graphic>
                </wp:inline>
              </w:drawing>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经评价办公室的重要环境因素为：日常办公过程中固体废弃物排放、火灾事故的发生。</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主要控制措施：生活垃圾分类存放、办公危废交耗材供应公司，垃圾由环卫部门拉走，加强日常培训，日常检查，配备消防器材等措施。</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查“危险源风险评价表”，识别了办公、生产过程中的危险源。</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涉及办公室的危险源有办公活动过程中地面湿滑滑倒、火灾、开水烫伤、触电、违章驾驶等。</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对识别出的危险源采取D=LEC进行评价，查到“重大危险源清单”，评价出重大危险源</w:t>
            </w:r>
            <w:r>
              <w:rPr>
                <w:rFonts w:hint="eastAsia" w:ascii="楷体" w:hAnsi="楷体" w:eastAsia="楷体" w:cs="楷体"/>
                <w:sz w:val="24"/>
                <w:szCs w:val="24"/>
                <w:lang w:val="en-US" w:eastAsia="zh-CN"/>
              </w:rPr>
              <w:t>3</w:t>
            </w:r>
            <w:r>
              <w:rPr>
                <w:rFonts w:hint="eastAsia" w:ascii="楷体" w:hAnsi="楷体" w:eastAsia="楷体" w:cs="楷体"/>
                <w:sz w:val="24"/>
                <w:szCs w:val="24"/>
              </w:rPr>
              <w:t>个，包括：火灾、</w:t>
            </w:r>
            <w:r>
              <w:rPr>
                <w:rFonts w:hint="eastAsia" w:ascii="楷体" w:hAnsi="楷体" w:eastAsia="楷体" w:cs="楷体"/>
                <w:sz w:val="24"/>
                <w:szCs w:val="24"/>
                <w:lang w:val="en-US" w:eastAsia="zh-CN"/>
              </w:rPr>
              <w:t>机械</w:t>
            </w:r>
            <w:r>
              <w:rPr>
                <w:rFonts w:hint="eastAsia" w:ascii="楷体" w:hAnsi="楷体" w:eastAsia="楷体" w:cs="楷体"/>
                <w:sz w:val="24"/>
                <w:szCs w:val="24"/>
              </w:rPr>
              <w:t>伤害、触电等。</w:t>
            </w:r>
          </w:p>
          <w:p>
            <w:pPr>
              <w:spacing w:line="360" w:lineRule="auto"/>
              <w:ind w:firstLine="420" w:firstLineChars="200"/>
              <w:rPr>
                <w:rFonts w:hint="eastAsia" w:ascii="楷体" w:hAnsi="楷体" w:eastAsia="楷体" w:cs="楷体"/>
                <w:sz w:val="24"/>
                <w:szCs w:val="24"/>
              </w:rPr>
            </w:pPr>
            <w:r>
              <w:drawing>
                <wp:inline distT="0" distB="0" distL="114300" distR="114300">
                  <wp:extent cx="5365750" cy="2235200"/>
                  <wp:effectExtent l="0" t="0" r="635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a:stretch>
                            <a:fillRect/>
                          </a:stretch>
                        </pic:blipFill>
                        <pic:spPr>
                          <a:xfrm>
                            <a:off x="0" y="0"/>
                            <a:ext cx="5365750" cy="2235200"/>
                          </a:xfrm>
                          <a:prstGeom prst="rect">
                            <a:avLst/>
                          </a:prstGeom>
                          <a:noFill/>
                          <a:ln>
                            <a:noFill/>
                          </a:ln>
                        </pic:spPr>
                      </pic:pic>
                    </a:graphicData>
                  </a:graphic>
                </wp:inline>
              </w:drawing>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经评价</w:t>
            </w:r>
            <w:r>
              <w:rPr>
                <w:rFonts w:hint="eastAsia" w:ascii="楷体" w:hAnsi="楷体" w:eastAsia="楷体" w:cs="楷体"/>
                <w:sz w:val="24"/>
                <w:szCs w:val="24"/>
                <w:lang w:val="en-US" w:eastAsia="zh-CN"/>
              </w:rPr>
              <w:t>行政部</w:t>
            </w:r>
            <w:r>
              <w:rPr>
                <w:rFonts w:hint="eastAsia" w:ascii="楷体" w:hAnsi="楷体" w:eastAsia="楷体" w:cs="楷体"/>
                <w:sz w:val="24"/>
                <w:szCs w:val="24"/>
              </w:rPr>
              <w:t>的重大危险源：触电事故、火灾事故。</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主要控制措施：危险源控制执行管理方案、配备消防器材、日常检查、日常培训教育等运行控制措施等。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具体控制措施见ES8.1审核记录。</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1242" w:type="dxa"/>
          </w:tcPr>
          <w:p>
            <w:pPr>
              <w:spacing w:line="360" w:lineRule="auto"/>
              <w:rPr>
                <w:rFonts w:ascii="楷体" w:hAnsi="楷体" w:eastAsia="楷体" w:cs="宋体"/>
                <w:sz w:val="24"/>
                <w:szCs w:val="24"/>
              </w:rPr>
            </w:pPr>
            <w:r>
              <w:rPr>
                <w:rFonts w:hint="eastAsia" w:ascii="楷体" w:hAnsi="楷体" w:eastAsia="楷体" w:cs="Arial"/>
                <w:sz w:val="24"/>
                <w:szCs w:val="24"/>
              </w:rPr>
              <w:t>合规义务、</w:t>
            </w:r>
            <w:r>
              <w:rPr>
                <w:rFonts w:hint="eastAsia" w:ascii="楷体" w:hAnsi="楷体" w:eastAsia="楷体" w:cs="宋体"/>
                <w:sz w:val="24"/>
                <w:szCs w:val="24"/>
              </w:rPr>
              <w:t>法律法规和其他要求</w:t>
            </w:r>
          </w:p>
        </w:tc>
        <w:tc>
          <w:tcPr>
            <w:tcW w:w="1276" w:type="dxa"/>
            <w:vAlign w:val="center"/>
          </w:tcPr>
          <w:p>
            <w:pPr>
              <w:spacing w:line="360" w:lineRule="auto"/>
              <w:rPr>
                <w:rFonts w:ascii="楷体" w:hAnsi="楷体" w:eastAsia="楷体"/>
                <w:sz w:val="24"/>
                <w:szCs w:val="24"/>
              </w:rPr>
            </w:pPr>
            <w:r>
              <w:rPr>
                <w:rFonts w:hint="eastAsia" w:ascii="楷体" w:hAnsi="楷体" w:eastAsia="楷体" w:cs="宋体"/>
                <w:sz w:val="24"/>
                <w:szCs w:val="24"/>
              </w:rPr>
              <w:t>EO</w:t>
            </w:r>
            <w:r>
              <w:rPr>
                <w:rFonts w:hint="eastAsia" w:ascii="楷体" w:hAnsi="楷体" w:eastAsia="楷体" w:cs="Arial"/>
                <w:sz w:val="24"/>
                <w:szCs w:val="24"/>
              </w:rPr>
              <w:t>6.1.3</w:t>
            </w:r>
            <w:r>
              <w:rPr>
                <w:rFonts w:hint="eastAsia" w:ascii="楷体" w:hAnsi="楷体" w:eastAsia="楷体" w:cs="宋体"/>
                <w:sz w:val="24"/>
                <w:szCs w:val="24"/>
              </w:rPr>
              <w:t xml:space="preserve"> </w:t>
            </w:r>
          </w:p>
        </w:tc>
        <w:tc>
          <w:tcPr>
            <w:tcW w:w="10606" w:type="dxa"/>
            <w:vAlign w:val="center"/>
          </w:tcPr>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编制了《法律法规和其他要求控制程序》，对法律法规的识别更新和应用进行规定，</w:t>
            </w:r>
            <w:r>
              <w:rPr>
                <w:rFonts w:hint="eastAsia" w:ascii="楷体" w:hAnsi="楷体" w:eastAsia="楷体" w:cs="宋体"/>
                <w:sz w:val="24"/>
                <w:szCs w:val="24"/>
                <w:lang w:val="en-US" w:eastAsia="zh-CN"/>
              </w:rPr>
              <w:t>行政部</w:t>
            </w:r>
            <w:r>
              <w:rPr>
                <w:rFonts w:hint="eastAsia" w:ascii="楷体" w:hAnsi="楷体" w:eastAsia="楷体" w:cs="宋体"/>
                <w:sz w:val="24"/>
                <w:szCs w:val="24"/>
              </w:rPr>
              <w:t>为主控部门。</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部门人员介绍：主要通过网络、报纸杂志电视等新闻媒体、购买、上级下发等多种形式收集本公司适用的法律法规。提供了《适用的法律法规及其他要求一览表》，识别了企业相关环境和职业健康安全法律法规、标准和其他要求。如《中华人民共和国环境影响评价法》、《中华人民共和国安全生产法》、《中华人民共和国环境噪声污染防治法》、《中华人民共和国职业病防治法》、《中华人民共和国消防法》、《中华人民共和国大气污染防治法》、《国家危险废物名录》、《城市生活垃圾管理办法》、《浙江省生产安全事故报告和调查处理规定》、《</w:t>
            </w:r>
            <w:r>
              <w:rPr>
                <w:rFonts w:hint="eastAsia" w:ascii="楷体" w:hAnsi="楷体" w:eastAsia="楷体" w:cs="宋体"/>
                <w:sz w:val="24"/>
                <w:szCs w:val="24"/>
                <w:lang w:val="en-US" w:eastAsia="zh-CN"/>
              </w:rPr>
              <w:t>临海市</w:t>
            </w:r>
            <w:r>
              <w:rPr>
                <w:rFonts w:hint="eastAsia" w:ascii="楷体" w:hAnsi="楷体" w:eastAsia="楷体" w:cs="宋体"/>
                <w:sz w:val="24"/>
                <w:szCs w:val="24"/>
              </w:rPr>
              <w:t>建设工程消防管理规定》、《浙江</w:t>
            </w:r>
            <w:r>
              <w:rPr>
                <w:rFonts w:ascii="楷体" w:hAnsi="楷体" w:eastAsia="楷体" w:cs="宋体"/>
                <w:sz w:val="24"/>
                <w:szCs w:val="24"/>
              </w:rPr>
              <w:t>省大气污染防治条例</w:t>
            </w:r>
            <w:r>
              <w:rPr>
                <w:rFonts w:hint="eastAsia" w:ascii="楷体" w:hAnsi="楷体" w:eastAsia="楷体" w:cs="宋体"/>
                <w:sz w:val="24"/>
                <w:szCs w:val="24"/>
              </w:rPr>
              <w:t>》等。</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已识别法律法规及其它要求的适用条款，并与环境因素、危险源进行了对应。</w:t>
            </w:r>
          </w:p>
          <w:p>
            <w:pPr>
              <w:snapToGrid w:val="0"/>
              <w:spacing w:line="360" w:lineRule="auto"/>
              <w:ind w:firstLine="480" w:firstLineChars="200"/>
              <w:rPr>
                <w:rFonts w:ascii="楷体" w:hAnsi="楷体" w:eastAsia="楷体"/>
                <w:sz w:val="24"/>
                <w:szCs w:val="24"/>
              </w:rPr>
            </w:pPr>
            <w:r>
              <w:rPr>
                <w:rFonts w:hint="eastAsia" w:ascii="楷体" w:hAnsi="楷体" w:eastAsia="楷体" w:cs="宋体"/>
                <w:sz w:val="24"/>
                <w:szCs w:val="24"/>
              </w:rPr>
              <w:t>公司法律、法规及其它要求都有现行文本，大部分为电子版本。各部门如有需要到办公室查阅。公司通过培训、会议等方式向有关员工传达法律、法规及其它要求的相关要求。</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ascii="楷体" w:hAnsi="楷体" w:eastAsia="楷体"/>
                <w:sz w:val="24"/>
                <w:szCs w:val="24"/>
              </w:rPr>
            </w:pPr>
            <w:r>
              <w:rPr>
                <w:rFonts w:hint="eastAsia" w:ascii="楷体" w:hAnsi="楷体" w:eastAsia="楷体"/>
                <w:sz w:val="24"/>
                <w:szCs w:val="24"/>
              </w:rPr>
              <w:t>措施的策划</w:t>
            </w:r>
          </w:p>
        </w:tc>
        <w:tc>
          <w:tcPr>
            <w:tcW w:w="1276" w:type="dxa"/>
            <w:vAlign w:val="center"/>
          </w:tcPr>
          <w:p>
            <w:pPr>
              <w:spacing w:line="360" w:lineRule="auto"/>
              <w:rPr>
                <w:rFonts w:ascii="楷体" w:hAnsi="楷体" w:eastAsia="楷体"/>
                <w:sz w:val="24"/>
                <w:szCs w:val="24"/>
              </w:rPr>
            </w:pPr>
            <w:r>
              <w:rPr>
                <w:rFonts w:ascii="楷体" w:hAnsi="楷体" w:eastAsia="楷体"/>
                <w:sz w:val="24"/>
                <w:szCs w:val="24"/>
              </w:rPr>
              <w:t>E</w:t>
            </w:r>
            <w:r>
              <w:rPr>
                <w:rFonts w:hint="eastAsia" w:ascii="楷体" w:hAnsi="楷体" w:eastAsia="楷体"/>
                <w:sz w:val="24"/>
                <w:szCs w:val="24"/>
              </w:rPr>
              <w:t>O</w:t>
            </w:r>
            <w:r>
              <w:rPr>
                <w:rFonts w:ascii="楷体" w:hAnsi="楷体" w:eastAsia="楷体"/>
                <w:sz w:val="24"/>
                <w:szCs w:val="24"/>
              </w:rPr>
              <w:t>6.1.4</w:t>
            </w:r>
          </w:p>
        </w:tc>
        <w:tc>
          <w:tcPr>
            <w:tcW w:w="10606"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每年对公司适用的合规义务进行识别更新并定期评价、检查。</w:t>
            </w:r>
          </w:p>
          <w:p>
            <w:pPr>
              <w:spacing w:line="360" w:lineRule="auto"/>
              <w:ind w:firstLine="480" w:firstLineChars="200"/>
              <w:rPr>
                <w:rFonts w:ascii="楷体" w:hAnsi="楷体" w:eastAsia="楷体"/>
                <w:sz w:val="24"/>
                <w:szCs w:val="24"/>
              </w:rPr>
            </w:pPr>
            <w:r>
              <w:rPr>
                <w:rFonts w:hint="eastAsia" w:ascii="楷体" w:hAnsi="楷体" w:eastAsia="楷体" w:cs="楷体"/>
                <w:sz w:val="24"/>
                <w:szCs w:val="24"/>
              </w:rPr>
              <w:t>经组织评价，组织策划的措施基本能够满足风险和机遇应对需要，能够与识别的风险和机遇对产品符合性的潜在影响相适应，基本满足标准要求</w:t>
            </w:r>
            <w:r>
              <w:rPr>
                <w:rFonts w:hint="eastAsia" w:ascii="楷体" w:hAnsi="楷体" w:eastAsia="楷体"/>
                <w:sz w:val="24"/>
                <w:szCs w:val="24"/>
              </w:rPr>
              <w:t>。</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合规性评价</w:t>
            </w:r>
          </w:p>
        </w:tc>
        <w:tc>
          <w:tcPr>
            <w:tcW w:w="1276" w:type="dxa"/>
            <w:vAlign w:val="center"/>
          </w:tcPr>
          <w:p>
            <w:pPr>
              <w:spacing w:line="360" w:lineRule="auto"/>
              <w:rPr>
                <w:rFonts w:ascii="楷体" w:hAnsi="楷体" w:eastAsia="楷体" w:cs="楷体"/>
                <w:bCs/>
                <w:sz w:val="24"/>
                <w:szCs w:val="24"/>
              </w:rPr>
            </w:pPr>
            <w:r>
              <w:rPr>
                <w:rFonts w:hint="eastAsia" w:ascii="楷体" w:hAnsi="楷体" w:eastAsia="楷体" w:cs="Arial"/>
                <w:sz w:val="24"/>
                <w:szCs w:val="24"/>
              </w:rPr>
              <w:t>E/S:9.1.2</w:t>
            </w:r>
            <w:r>
              <w:rPr>
                <w:rFonts w:hint="eastAsia" w:ascii="楷体" w:hAnsi="楷体" w:eastAsia="楷体" w:cs="楷体"/>
                <w:bCs/>
                <w:sz w:val="24"/>
                <w:szCs w:val="24"/>
              </w:rPr>
              <w:t xml:space="preserve"> </w:t>
            </w:r>
          </w:p>
        </w:tc>
        <w:tc>
          <w:tcPr>
            <w:tcW w:w="10606" w:type="dxa"/>
            <w:vAlign w:val="center"/>
          </w:tcPr>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编制了《合规性评价程序》，其中规定了对本公司法规及其他要求的合规性评价的要求。</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现场提供了《法律、法规和其他要求符合性评价记录》、《合规性评价报告》,对公司适用的法律法规及其他要求的遵守情况进行了评价，评价结论：评价结果说明我公司对适用的法律、法规均已遵守。自公司建立管理体系以来，未发生任何破坏环境的现象；未发生任何顾客、周边居民因环境、安全事故而投诉的现象。</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评价人：</w:t>
            </w:r>
            <w:r>
              <w:rPr>
                <w:rFonts w:hint="eastAsia" w:ascii="楷体" w:hAnsi="楷体" w:eastAsia="楷体" w:cs="楷体"/>
                <w:color w:val="000000"/>
                <w:kern w:val="0"/>
                <w:sz w:val="24"/>
                <w:szCs w:val="24"/>
              </w:rPr>
              <w:t>姜帆</w:t>
            </w:r>
            <w:r>
              <w:rPr>
                <w:rFonts w:hint="eastAsia" w:ascii="楷体" w:hAnsi="楷体" w:eastAsia="楷体" w:cs="楷体"/>
                <w:sz w:val="24"/>
                <w:szCs w:val="24"/>
              </w:rPr>
              <w:t>、</w:t>
            </w:r>
            <w:r>
              <w:rPr>
                <w:rFonts w:hint="eastAsia" w:ascii="楷体" w:hAnsi="楷体" w:eastAsia="楷体" w:cs="楷体"/>
                <w:color w:val="000000"/>
                <w:kern w:val="0"/>
                <w:sz w:val="24"/>
                <w:szCs w:val="24"/>
              </w:rPr>
              <w:t>刘巧</w:t>
            </w:r>
            <w:r>
              <w:rPr>
                <w:rFonts w:hint="eastAsia" w:ascii="楷体" w:hAnsi="楷体" w:eastAsia="楷体" w:cs="楷体"/>
                <w:sz w:val="24"/>
                <w:szCs w:val="24"/>
              </w:rPr>
              <w:t>、</w:t>
            </w:r>
            <w:r>
              <w:rPr>
                <w:rFonts w:hint="eastAsia" w:ascii="楷体" w:hAnsi="楷体" w:eastAsia="楷体" w:cs="楷体"/>
                <w:color w:val="000000"/>
                <w:kern w:val="0"/>
                <w:sz w:val="24"/>
                <w:szCs w:val="24"/>
              </w:rPr>
              <w:t>周佐敏</w:t>
            </w:r>
            <w:r>
              <w:rPr>
                <w:rFonts w:hint="eastAsia" w:ascii="楷体" w:hAnsi="楷体" w:eastAsia="楷体" w:cs="楷体"/>
                <w:sz w:val="24"/>
                <w:szCs w:val="24"/>
              </w:rPr>
              <w:t>、</w:t>
            </w:r>
            <w:r>
              <w:rPr>
                <w:rFonts w:hint="eastAsia" w:ascii="楷体" w:hAnsi="楷体" w:eastAsia="楷体" w:cs="楷体"/>
                <w:color w:val="000000"/>
                <w:kern w:val="0"/>
                <w:sz w:val="24"/>
                <w:szCs w:val="24"/>
              </w:rPr>
              <w:t>李逗逗</w:t>
            </w:r>
            <w:r>
              <w:rPr>
                <w:rFonts w:hint="eastAsia" w:ascii="楷体" w:hAnsi="楷体" w:eastAsia="楷体" w:cs="楷体"/>
                <w:color w:val="000000"/>
                <w:kern w:val="0"/>
                <w:sz w:val="24"/>
                <w:szCs w:val="24"/>
                <w:lang w:eastAsia="zh-CN"/>
              </w:rPr>
              <w:t>、</w:t>
            </w:r>
            <w:r>
              <w:rPr>
                <w:rFonts w:hint="eastAsia" w:ascii="楷体" w:hAnsi="楷体" w:eastAsia="楷体" w:cs="楷体"/>
                <w:color w:val="000000"/>
                <w:kern w:val="0"/>
                <w:sz w:val="24"/>
                <w:szCs w:val="24"/>
              </w:rPr>
              <w:t>彭涛</w:t>
            </w:r>
            <w:r>
              <w:rPr>
                <w:rFonts w:hint="eastAsia" w:ascii="楷体" w:hAnsi="楷体" w:eastAsia="楷体" w:cs="宋体"/>
                <w:sz w:val="24"/>
                <w:szCs w:val="24"/>
              </w:rPr>
              <w:t>等，</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评价日期：20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5</w:t>
            </w:r>
            <w:r>
              <w:rPr>
                <w:rFonts w:hint="eastAsia" w:ascii="楷体" w:hAnsi="楷体" w:eastAsia="楷体" w:cs="宋体"/>
                <w:sz w:val="24"/>
                <w:szCs w:val="24"/>
              </w:rPr>
              <w:t>月1</w:t>
            </w:r>
            <w:r>
              <w:rPr>
                <w:rFonts w:hint="eastAsia" w:ascii="楷体" w:hAnsi="楷体" w:eastAsia="楷体" w:cs="宋体"/>
                <w:sz w:val="24"/>
                <w:szCs w:val="24"/>
                <w:lang w:val="en-US" w:eastAsia="zh-CN"/>
              </w:rPr>
              <w:t>0</w:t>
            </w:r>
            <w:r>
              <w:rPr>
                <w:rFonts w:hint="eastAsia" w:ascii="楷体" w:hAnsi="楷体" w:eastAsia="楷体" w:cs="宋体"/>
                <w:sz w:val="24"/>
                <w:szCs w:val="24"/>
              </w:rPr>
              <w:t>日。</w:t>
            </w:r>
          </w:p>
          <w:p>
            <w:pPr>
              <w:spacing w:line="360" w:lineRule="auto"/>
              <w:ind w:firstLine="480" w:firstLineChars="200"/>
              <w:rPr>
                <w:rFonts w:ascii="楷体" w:hAnsi="楷体" w:eastAsia="楷体" w:cs="楷体"/>
                <w:sz w:val="24"/>
                <w:szCs w:val="24"/>
              </w:rPr>
            </w:pPr>
            <w:r>
              <w:rPr>
                <w:rFonts w:hint="eastAsia" w:ascii="楷体" w:hAnsi="楷体" w:eastAsia="楷体" w:cs="宋体"/>
                <w:sz w:val="24"/>
                <w:szCs w:val="24"/>
              </w:rPr>
              <w:t>部门已对有关法规及其他要求进行识别、评价，满足要求。</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楷体"/>
                <w:sz w:val="24"/>
                <w:szCs w:val="24"/>
              </w:rPr>
              <w:t>监视、测量、分析和评价</w:t>
            </w:r>
          </w:p>
        </w:tc>
        <w:tc>
          <w:tcPr>
            <w:tcW w:w="1276" w:type="dxa"/>
            <w:vAlign w:val="center"/>
          </w:tcPr>
          <w:p>
            <w:pPr>
              <w:tabs>
                <w:tab w:val="left" w:pos="6597"/>
              </w:tabs>
              <w:spacing w:line="360" w:lineRule="auto"/>
              <w:rPr>
                <w:rFonts w:ascii="楷体" w:hAnsi="楷体" w:eastAsia="楷体" w:cs="楷体"/>
                <w:bCs/>
                <w:sz w:val="24"/>
                <w:szCs w:val="24"/>
              </w:rPr>
            </w:pPr>
            <w:r>
              <w:rPr>
                <w:rFonts w:hint="eastAsia" w:ascii="楷体" w:hAnsi="楷体" w:eastAsia="楷体" w:cs="楷体"/>
                <w:sz w:val="24"/>
                <w:szCs w:val="24"/>
              </w:rPr>
              <w:t>E/S：9.1.1</w:t>
            </w:r>
            <w:r>
              <w:rPr>
                <w:rFonts w:hint="eastAsia" w:ascii="楷体" w:hAnsi="楷体" w:eastAsia="楷体" w:cs="楷体"/>
                <w:bCs/>
                <w:sz w:val="24"/>
                <w:szCs w:val="24"/>
              </w:rPr>
              <w:t xml:space="preserve"> </w:t>
            </w:r>
          </w:p>
        </w:tc>
        <w:tc>
          <w:tcPr>
            <w:tcW w:w="10606" w:type="dxa"/>
            <w:vAlign w:val="center"/>
          </w:tcPr>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管理体系目标考核按季度进行，抽查到20</w:t>
            </w:r>
            <w:r>
              <w:rPr>
                <w:rFonts w:hint="eastAsia" w:ascii="楷体" w:hAnsi="楷体" w:eastAsia="楷体" w:cs="宋体"/>
                <w:sz w:val="24"/>
                <w:szCs w:val="24"/>
                <w:lang w:val="en-US" w:eastAsia="zh-CN"/>
              </w:rPr>
              <w:t>20</w:t>
            </w:r>
            <w:r>
              <w:rPr>
                <w:rFonts w:hint="eastAsia" w:ascii="楷体" w:hAnsi="楷体" w:eastAsia="楷体" w:cs="宋体"/>
                <w:sz w:val="24"/>
                <w:szCs w:val="24"/>
              </w:rPr>
              <w:t>年6月25日目标考核记录，经考核公司和分解各部门管理目标均已完成。</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查到20</w:t>
            </w:r>
            <w:r>
              <w:rPr>
                <w:rFonts w:hint="eastAsia" w:ascii="楷体" w:hAnsi="楷体" w:eastAsia="楷体" w:cs="宋体"/>
                <w:sz w:val="24"/>
                <w:szCs w:val="24"/>
                <w:lang w:val="en-US" w:eastAsia="zh-CN"/>
              </w:rPr>
              <w:t>20</w:t>
            </w:r>
            <w:r>
              <w:rPr>
                <w:rFonts w:hint="eastAsia" w:ascii="楷体" w:hAnsi="楷体" w:eastAsia="楷体" w:cs="宋体"/>
                <w:sz w:val="24"/>
                <w:szCs w:val="24"/>
              </w:rPr>
              <w:t>年6月25日“环境目标、指标/职业健康安全目标与管理方案及实施情况一览表”，检查考核已完成，考核人</w:t>
            </w:r>
            <w:r>
              <w:rPr>
                <w:rFonts w:hint="eastAsia" w:ascii="楷体" w:hAnsi="楷体" w:eastAsia="楷体" w:cs="宋体"/>
                <w:sz w:val="24"/>
                <w:szCs w:val="24"/>
                <w:lang w:val="en-US" w:eastAsia="zh-CN"/>
              </w:rPr>
              <w:t>姜帆</w:t>
            </w:r>
            <w:r>
              <w:rPr>
                <w:rFonts w:hint="eastAsia" w:ascii="楷体" w:hAnsi="楷体" w:eastAsia="楷体" w:cs="宋体"/>
                <w:sz w:val="24"/>
                <w:szCs w:val="24"/>
              </w:rPr>
              <w:t>。</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查到《环境、安全检查记录》，检查项目内容涉及：</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加工/办公/生活区域卫生是否清理干净，危废收集情况；操作工是否配戴劳保用品情况；设备操作工是否按设备操作规程作业；电工是否持证上岗；生产安全用电情况：用电是否有乱搭线现象？接地保护是否完好；消防设施是否完好，消防通道是否畅通等。</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抽查20</w:t>
            </w:r>
            <w:r>
              <w:rPr>
                <w:rFonts w:hint="eastAsia" w:ascii="楷体" w:hAnsi="楷体" w:eastAsia="楷体" w:cs="宋体"/>
                <w:sz w:val="24"/>
                <w:szCs w:val="24"/>
                <w:lang w:val="en-US" w:eastAsia="zh-CN"/>
              </w:rPr>
              <w:t>20</w:t>
            </w:r>
            <w:r>
              <w:rPr>
                <w:rFonts w:hint="eastAsia" w:ascii="楷体" w:hAnsi="楷体" w:eastAsia="楷体" w:cs="宋体"/>
                <w:sz w:val="24"/>
                <w:szCs w:val="24"/>
              </w:rPr>
              <w:t>.</w:t>
            </w:r>
            <w:r>
              <w:rPr>
                <w:rFonts w:hint="eastAsia" w:ascii="楷体" w:hAnsi="楷体" w:eastAsia="楷体" w:cs="宋体"/>
                <w:sz w:val="24"/>
                <w:szCs w:val="24"/>
                <w:lang w:val="en-US" w:eastAsia="zh-CN"/>
              </w:rPr>
              <w:t>4</w:t>
            </w:r>
            <w:r>
              <w:rPr>
                <w:rFonts w:hint="eastAsia" w:ascii="楷体" w:hAnsi="楷体" w:eastAsia="楷体" w:cs="宋体"/>
                <w:sz w:val="24"/>
                <w:szCs w:val="24"/>
              </w:rPr>
              <w:t>.</w:t>
            </w:r>
            <w:r>
              <w:rPr>
                <w:rFonts w:hint="eastAsia" w:ascii="楷体" w:hAnsi="楷体" w:eastAsia="楷体" w:cs="宋体"/>
                <w:sz w:val="24"/>
                <w:szCs w:val="24"/>
                <w:lang w:val="en-US" w:eastAsia="zh-CN"/>
              </w:rPr>
              <w:t>12</w:t>
            </w:r>
            <w:r>
              <w:rPr>
                <w:rFonts w:hint="eastAsia" w:ascii="楷体" w:hAnsi="楷体" w:eastAsia="楷体" w:cs="宋体"/>
                <w:sz w:val="24"/>
                <w:szCs w:val="24"/>
              </w:rPr>
              <w:t>日、20</w:t>
            </w:r>
            <w:r>
              <w:rPr>
                <w:rFonts w:hint="eastAsia" w:ascii="楷体" w:hAnsi="楷体" w:eastAsia="楷体" w:cs="宋体"/>
                <w:sz w:val="24"/>
                <w:szCs w:val="24"/>
                <w:lang w:val="en-US" w:eastAsia="zh-CN"/>
              </w:rPr>
              <w:t>20</w:t>
            </w:r>
            <w:r>
              <w:rPr>
                <w:rFonts w:hint="eastAsia" w:ascii="楷体" w:hAnsi="楷体" w:eastAsia="楷体" w:cs="宋体"/>
                <w:sz w:val="24"/>
                <w:szCs w:val="24"/>
              </w:rPr>
              <w:t>.</w:t>
            </w:r>
            <w:r>
              <w:rPr>
                <w:rFonts w:hint="eastAsia" w:ascii="楷体" w:hAnsi="楷体" w:eastAsia="楷体" w:cs="宋体"/>
                <w:sz w:val="24"/>
                <w:szCs w:val="24"/>
                <w:lang w:val="en-US" w:eastAsia="zh-CN"/>
              </w:rPr>
              <w:t>5</w:t>
            </w:r>
            <w:r>
              <w:rPr>
                <w:rFonts w:hint="eastAsia" w:ascii="楷体" w:hAnsi="楷体" w:eastAsia="楷体" w:cs="宋体"/>
                <w:sz w:val="24"/>
                <w:szCs w:val="24"/>
              </w:rPr>
              <w:t>.</w:t>
            </w:r>
            <w:r>
              <w:rPr>
                <w:rFonts w:hint="eastAsia" w:ascii="楷体" w:hAnsi="楷体" w:eastAsia="楷体" w:cs="宋体"/>
                <w:sz w:val="24"/>
                <w:szCs w:val="24"/>
                <w:lang w:val="en-US" w:eastAsia="zh-CN"/>
              </w:rPr>
              <w:t>26</w:t>
            </w:r>
            <w:r>
              <w:rPr>
                <w:rFonts w:hint="eastAsia" w:ascii="楷体" w:hAnsi="楷体" w:eastAsia="楷体" w:cs="宋体"/>
                <w:sz w:val="24"/>
                <w:szCs w:val="24"/>
              </w:rPr>
              <w:t>日、20</w:t>
            </w:r>
            <w:r>
              <w:rPr>
                <w:rFonts w:hint="eastAsia" w:ascii="楷体" w:hAnsi="楷体" w:eastAsia="楷体" w:cs="宋体"/>
                <w:sz w:val="24"/>
                <w:szCs w:val="24"/>
                <w:lang w:val="en-US" w:eastAsia="zh-CN"/>
              </w:rPr>
              <w:t>20</w:t>
            </w:r>
            <w:r>
              <w:rPr>
                <w:rFonts w:hint="eastAsia" w:ascii="楷体" w:hAnsi="楷体" w:eastAsia="楷体" w:cs="宋体"/>
                <w:sz w:val="24"/>
                <w:szCs w:val="24"/>
              </w:rPr>
              <w:t>.</w:t>
            </w:r>
            <w:r>
              <w:rPr>
                <w:rFonts w:hint="eastAsia" w:ascii="楷体" w:hAnsi="楷体" w:eastAsia="楷体" w:cs="宋体"/>
                <w:sz w:val="24"/>
                <w:szCs w:val="24"/>
                <w:lang w:val="en-US" w:eastAsia="zh-CN"/>
              </w:rPr>
              <w:t>6</w:t>
            </w:r>
            <w:r>
              <w:rPr>
                <w:rFonts w:hint="eastAsia" w:ascii="楷体" w:hAnsi="楷体" w:eastAsia="楷体" w:cs="宋体"/>
                <w:sz w:val="24"/>
                <w:szCs w:val="24"/>
              </w:rPr>
              <w:t>.1</w:t>
            </w:r>
            <w:r>
              <w:rPr>
                <w:rFonts w:hint="eastAsia" w:ascii="楷体" w:hAnsi="楷体" w:eastAsia="楷体" w:cs="宋体"/>
                <w:sz w:val="24"/>
                <w:szCs w:val="24"/>
                <w:lang w:val="en-US" w:eastAsia="zh-CN"/>
              </w:rPr>
              <w:t>8</w:t>
            </w:r>
            <w:r>
              <w:rPr>
                <w:rFonts w:hint="eastAsia" w:ascii="楷体" w:hAnsi="楷体" w:eastAsia="楷体" w:cs="宋体"/>
                <w:sz w:val="24"/>
                <w:szCs w:val="24"/>
              </w:rPr>
              <w:t>日检查结果均正常，检查人</w:t>
            </w:r>
            <w:r>
              <w:rPr>
                <w:rFonts w:hint="eastAsia" w:ascii="楷体" w:hAnsi="楷体" w:eastAsia="楷体" w:cs="楷体"/>
                <w:sz w:val="24"/>
                <w:szCs w:val="24"/>
                <w:lang w:eastAsia="zh-CN"/>
              </w:rPr>
              <w:t>周佐敏</w:t>
            </w:r>
            <w:r>
              <w:rPr>
                <w:rFonts w:hint="eastAsia" w:ascii="楷体" w:hAnsi="楷体" w:eastAsia="楷体" w:cs="宋体"/>
                <w:sz w:val="24"/>
                <w:szCs w:val="24"/>
              </w:rPr>
              <w:t>。</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查到“消防安全检查表”，检查项目内容涉及：</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消防安全制度的建立、消防安全管理、建筑物消防管理、建筑消防设施管理（灭火器、报警系统）、现场管理、火灾隐患的整改情况等。</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抽查20</w:t>
            </w:r>
            <w:r>
              <w:rPr>
                <w:rFonts w:hint="eastAsia" w:ascii="楷体" w:hAnsi="楷体" w:eastAsia="楷体" w:cs="宋体"/>
                <w:sz w:val="24"/>
                <w:szCs w:val="24"/>
                <w:lang w:val="en-US" w:eastAsia="zh-CN"/>
              </w:rPr>
              <w:t>20</w:t>
            </w:r>
            <w:r>
              <w:rPr>
                <w:rFonts w:hint="eastAsia" w:ascii="楷体" w:hAnsi="楷体" w:eastAsia="楷体" w:cs="宋体"/>
                <w:sz w:val="24"/>
                <w:szCs w:val="24"/>
              </w:rPr>
              <w:t>.</w:t>
            </w:r>
            <w:r>
              <w:rPr>
                <w:rFonts w:hint="eastAsia" w:ascii="楷体" w:hAnsi="楷体" w:eastAsia="楷体" w:cs="宋体"/>
                <w:sz w:val="24"/>
                <w:szCs w:val="24"/>
                <w:lang w:val="en-US" w:eastAsia="zh-CN"/>
              </w:rPr>
              <w:t>4</w:t>
            </w:r>
            <w:r>
              <w:rPr>
                <w:rFonts w:hint="eastAsia" w:ascii="楷体" w:hAnsi="楷体" w:eastAsia="楷体" w:cs="宋体"/>
                <w:sz w:val="24"/>
                <w:szCs w:val="24"/>
              </w:rPr>
              <w:t>.</w:t>
            </w:r>
            <w:r>
              <w:rPr>
                <w:rFonts w:hint="eastAsia" w:ascii="楷体" w:hAnsi="楷体" w:eastAsia="楷体" w:cs="宋体"/>
                <w:sz w:val="24"/>
                <w:szCs w:val="24"/>
                <w:lang w:val="en-US" w:eastAsia="zh-CN"/>
              </w:rPr>
              <w:t>12</w:t>
            </w:r>
            <w:r>
              <w:rPr>
                <w:rFonts w:hint="eastAsia" w:ascii="楷体" w:hAnsi="楷体" w:eastAsia="楷体" w:cs="宋体"/>
                <w:sz w:val="24"/>
                <w:szCs w:val="24"/>
              </w:rPr>
              <w:t>日、20</w:t>
            </w:r>
            <w:r>
              <w:rPr>
                <w:rFonts w:hint="eastAsia" w:ascii="楷体" w:hAnsi="楷体" w:eastAsia="楷体" w:cs="宋体"/>
                <w:sz w:val="24"/>
                <w:szCs w:val="24"/>
                <w:lang w:val="en-US" w:eastAsia="zh-CN"/>
              </w:rPr>
              <w:t>20</w:t>
            </w:r>
            <w:r>
              <w:rPr>
                <w:rFonts w:hint="eastAsia" w:ascii="楷体" w:hAnsi="楷体" w:eastAsia="楷体" w:cs="宋体"/>
                <w:sz w:val="24"/>
                <w:szCs w:val="24"/>
              </w:rPr>
              <w:t>.</w:t>
            </w:r>
            <w:r>
              <w:rPr>
                <w:rFonts w:hint="eastAsia" w:ascii="楷体" w:hAnsi="楷体" w:eastAsia="楷体" w:cs="宋体"/>
                <w:sz w:val="24"/>
                <w:szCs w:val="24"/>
                <w:lang w:val="en-US" w:eastAsia="zh-CN"/>
              </w:rPr>
              <w:t>5</w:t>
            </w:r>
            <w:r>
              <w:rPr>
                <w:rFonts w:hint="eastAsia" w:ascii="楷体" w:hAnsi="楷体" w:eastAsia="楷体" w:cs="宋体"/>
                <w:sz w:val="24"/>
                <w:szCs w:val="24"/>
              </w:rPr>
              <w:t>.</w:t>
            </w:r>
            <w:r>
              <w:rPr>
                <w:rFonts w:hint="eastAsia" w:ascii="楷体" w:hAnsi="楷体" w:eastAsia="楷体" w:cs="宋体"/>
                <w:sz w:val="24"/>
                <w:szCs w:val="24"/>
                <w:lang w:val="en-US" w:eastAsia="zh-CN"/>
              </w:rPr>
              <w:t>26</w:t>
            </w:r>
            <w:r>
              <w:rPr>
                <w:rFonts w:hint="eastAsia" w:ascii="楷体" w:hAnsi="楷体" w:eastAsia="楷体" w:cs="宋体"/>
                <w:sz w:val="24"/>
                <w:szCs w:val="24"/>
              </w:rPr>
              <w:t>日、20</w:t>
            </w:r>
            <w:r>
              <w:rPr>
                <w:rFonts w:hint="eastAsia" w:ascii="楷体" w:hAnsi="楷体" w:eastAsia="楷体" w:cs="宋体"/>
                <w:sz w:val="24"/>
                <w:szCs w:val="24"/>
                <w:lang w:val="en-US" w:eastAsia="zh-CN"/>
              </w:rPr>
              <w:t>20</w:t>
            </w:r>
            <w:r>
              <w:rPr>
                <w:rFonts w:hint="eastAsia" w:ascii="楷体" w:hAnsi="楷体" w:eastAsia="楷体" w:cs="宋体"/>
                <w:sz w:val="24"/>
                <w:szCs w:val="24"/>
              </w:rPr>
              <w:t>.</w:t>
            </w:r>
            <w:r>
              <w:rPr>
                <w:rFonts w:hint="eastAsia" w:ascii="楷体" w:hAnsi="楷体" w:eastAsia="楷体" w:cs="宋体"/>
                <w:sz w:val="24"/>
                <w:szCs w:val="24"/>
                <w:lang w:val="en-US" w:eastAsia="zh-CN"/>
              </w:rPr>
              <w:t>6</w:t>
            </w:r>
            <w:r>
              <w:rPr>
                <w:rFonts w:hint="eastAsia" w:ascii="楷体" w:hAnsi="楷体" w:eastAsia="楷体" w:cs="宋体"/>
                <w:sz w:val="24"/>
                <w:szCs w:val="24"/>
              </w:rPr>
              <w:t>.1</w:t>
            </w:r>
            <w:r>
              <w:rPr>
                <w:rFonts w:hint="eastAsia" w:ascii="楷体" w:hAnsi="楷体" w:eastAsia="楷体" w:cs="宋体"/>
                <w:sz w:val="24"/>
                <w:szCs w:val="24"/>
                <w:lang w:val="en-US" w:eastAsia="zh-CN"/>
              </w:rPr>
              <w:t>8</w:t>
            </w:r>
            <w:r>
              <w:rPr>
                <w:rFonts w:hint="eastAsia" w:ascii="楷体" w:hAnsi="楷体" w:eastAsia="楷体" w:cs="宋体"/>
                <w:sz w:val="24"/>
                <w:szCs w:val="24"/>
              </w:rPr>
              <w:t>日检查结果均正常。</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未有上级主管部门的监督检查。</w:t>
            </w:r>
          </w:p>
          <w:p>
            <w:pPr>
              <w:pStyle w:val="8"/>
              <w:pBdr>
                <w:bottom w:val="none" w:color="auto" w:sz="0" w:space="0"/>
              </w:pBdr>
              <w:tabs>
                <w:tab w:val="center" w:pos="5737"/>
                <w:tab w:val="clear" w:pos="4153"/>
              </w:tabs>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提供20</w:t>
            </w:r>
            <w:r>
              <w:rPr>
                <w:rFonts w:hint="eastAsia" w:ascii="楷体" w:hAnsi="楷体" w:eastAsia="楷体" w:cs="宋体"/>
                <w:sz w:val="24"/>
                <w:szCs w:val="24"/>
                <w:lang w:val="en-US" w:eastAsia="zh-CN"/>
              </w:rPr>
              <w:t>20.5.13</w:t>
            </w:r>
            <w:r>
              <w:rPr>
                <w:rFonts w:hint="eastAsia" w:ascii="楷体" w:hAnsi="楷体" w:eastAsia="楷体" w:cs="宋体"/>
                <w:sz w:val="24"/>
                <w:szCs w:val="24"/>
              </w:rPr>
              <w:t>日浙江</w:t>
            </w:r>
            <w:r>
              <w:rPr>
                <w:rFonts w:hint="eastAsia" w:ascii="楷体" w:hAnsi="楷体" w:eastAsia="楷体" w:cs="宋体"/>
                <w:sz w:val="24"/>
                <w:szCs w:val="24"/>
                <w:lang w:val="en-US" w:eastAsia="zh-CN"/>
              </w:rPr>
              <w:t>极地</w:t>
            </w:r>
            <w:r>
              <w:rPr>
                <w:rFonts w:hint="eastAsia" w:ascii="楷体" w:hAnsi="楷体" w:eastAsia="楷体" w:cs="宋体"/>
                <w:sz w:val="24"/>
                <w:szCs w:val="24"/>
              </w:rPr>
              <w:t>检测</w:t>
            </w:r>
            <w:r>
              <w:rPr>
                <w:rFonts w:hint="eastAsia" w:ascii="楷体" w:hAnsi="楷体" w:eastAsia="楷体" w:cs="宋体"/>
                <w:sz w:val="24"/>
                <w:szCs w:val="24"/>
                <w:lang w:val="en-US" w:eastAsia="zh-CN"/>
              </w:rPr>
              <w:t>科技</w:t>
            </w:r>
            <w:r>
              <w:rPr>
                <w:rFonts w:hint="eastAsia" w:ascii="楷体" w:hAnsi="楷体" w:eastAsia="楷体" w:cs="宋体"/>
                <w:sz w:val="24"/>
                <w:szCs w:val="24"/>
              </w:rPr>
              <w:t>有限公司</w:t>
            </w:r>
            <w:r>
              <w:rPr>
                <w:rFonts w:hint="eastAsia" w:ascii="楷体" w:hAnsi="楷体" w:eastAsia="楷体" w:cs="宋体"/>
                <w:sz w:val="24"/>
                <w:szCs w:val="24"/>
                <w:lang w:val="en-US" w:eastAsia="zh-CN"/>
              </w:rPr>
              <w:t>TJD20201670</w:t>
            </w:r>
            <w:r>
              <w:rPr>
                <w:rFonts w:hint="eastAsia" w:ascii="楷体" w:hAnsi="楷体" w:eastAsia="楷体" w:cs="宋体"/>
                <w:sz w:val="24"/>
                <w:szCs w:val="24"/>
              </w:rPr>
              <w:t>号</w:t>
            </w:r>
            <w:r>
              <w:rPr>
                <w:rFonts w:ascii="楷体" w:hAnsi="楷体" w:eastAsia="楷体" w:cs="宋体"/>
                <w:sz w:val="24"/>
                <w:szCs w:val="24"/>
              </w:rPr>
              <w:t xml:space="preserve">  </w:t>
            </w:r>
            <w:r>
              <w:rPr>
                <w:rFonts w:hint="eastAsia" w:ascii="楷体" w:hAnsi="楷体" w:eastAsia="楷体" w:cs="宋体"/>
                <w:sz w:val="24"/>
                <w:szCs w:val="24"/>
                <w:lang w:val="en-US" w:eastAsia="zh-CN"/>
              </w:rPr>
              <w:t>检验</w:t>
            </w:r>
            <w:r>
              <w:rPr>
                <w:rFonts w:ascii="楷体" w:hAnsi="楷体" w:eastAsia="楷体" w:cs="宋体"/>
                <w:sz w:val="24"/>
                <w:szCs w:val="24"/>
              </w:rPr>
              <w:t>检测报告</w:t>
            </w:r>
            <w:r>
              <w:rPr>
                <w:rFonts w:hint="eastAsia" w:ascii="楷体" w:hAnsi="楷体" w:eastAsia="楷体" w:cs="宋体"/>
                <w:sz w:val="24"/>
                <w:szCs w:val="24"/>
              </w:rPr>
              <w:t>，检测项目：</w:t>
            </w:r>
            <w:r>
              <w:rPr>
                <w:rFonts w:hint="eastAsia" w:ascii="楷体" w:hAnsi="楷体" w:eastAsia="楷体" w:cs="宋体"/>
                <w:sz w:val="24"/>
                <w:szCs w:val="24"/>
                <w:lang w:val="en-US" w:eastAsia="zh-CN"/>
              </w:rPr>
              <w:t>职业病危害因素</w:t>
            </w:r>
            <w:r>
              <w:rPr>
                <w:rFonts w:hint="eastAsia" w:ascii="楷体" w:hAnsi="楷体" w:eastAsia="楷体" w:cs="宋体"/>
                <w:sz w:val="24"/>
                <w:szCs w:val="24"/>
              </w:rPr>
              <w:t>，检测结果：合格。</w:t>
            </w:r>
          </w:p>
          <w:p>
            <w:pPr>
              <w:snapToGrid w:val="0"/>
              <w:spacing w:line="360" w:lineRule="auto"/>
              <w:ind w:firstLine="480" w:firstLineChars="200"/>
              <w:jc w:val="left"/>
              <w:rPr>
                <w:rFonts w:ascii="楷体" w:hAnsi="楷体" w:eastAsia="楷体" w:cs="宋体"/>
                <w:color w:val="auto"/>
                <w:sz w:val="24"/>
                <w:szCs w:val="24"/>
              </w:rPr>
            </w:pPr>
            <w:r>
              <w:rPr>
                <w:rFonts w:hint="eastAsia" w:ascii="楷体" w:hAnsi="楷体" w:eastAsia="楷体" w:cs="宋体"/>
                <w:color w:val="auto"/>
                <w:sz w:val="24"/>
                <w:szCs w:val="24"/>
              </w:rPr>
              <w:t>查到员工</w:t>
            </w:r>
            <w:r>
              <w:rPr>
                <w:rFonts w:hint="eastAsia" w:ascii="楷体" w:hAnsi="楷体" w:eastAsia="楷体" w:cs="宋体"/>
                <w:color w:val="auto"/>
                <w:sz w:val="24"/>
                <w:szCs w:val="24"/>
                <w:lang w:val="en-US" w:eastAsia="zh-CN"/>
              </w:rPr>
              <w:t>李逗逗</w:t>
            </w:r>
            <w:r>
              <w:rPr>
                <w:rFonts w:hint="eastAsia" w:ascii="楷体" w:hAnsi="楷体" w:eastAsia="楷体" w:cs="宋体"/>
                <w:color w:val="auto"/>
                <w:sz w:val="24"/>
                <w:szCs w:val="24"/>
              </w:rPr>
              <w:t>体检报告，20</w:t>
            </w:r>
            <w:r>
              <w:rPr>
                <w:rFonts w:hint="eastAsia" w:ascii="楷体" w:hAnsi="楷体" w:eastAsia="楷体" w:cs="宋体"/>
                <w:color w:val="auto"/>
                <w:sz w:val="24"/>
                <w:szCs w:val="24"/>
                <w:lang w:val="en-US" w:eastAsia="zh-CN"/>
              </w:rPr>
              <w:t>20</w:t>
            </w:r>
            <w:r>
              <w:rPr>
                <w:rFonts w:hint="eastAsia" w:ascii="楷体" w:hAnsi="楷体" w:eastAsia="楷体" w:cs="宋体"/>
                <w:color w:val="auto"/>
                <w:sz w:val="24"/>
                <w:szCs w:val="24"/>
              </w:rPr>
              <w:t>.</w:t>
            </w:r>
            <w:r>
              <w:rPr>
                <w:rFonts w:hint="eastAsia" w:ascii="楷体" w:hAnsi="楷体" w:eastAsia="楷体" w:cs="宋体"/>
                <w:color w:val="auto"/>
                <w:sz w:val="24"/>
                <w:szCs w:val="24"/>
                <w:lang w:val="en-US" w:eastAsia="zh-CN"/>
              </w:rPr>
              <w:t>6</w:t>
            </w:r>
            <w:r>
              <w:rPr>
                <w:rFonts w:hint="eastAsia" w:ascii="楷体" w:hAnsi="楷体" w:eastAsia="楷体" w:cs="宋体"/>
                <w:color w:val="auto"/>
                <w:sz w:val="24"/>
                <w:szCs w:val="24"/>
              </w:rPr>
              <w:t>.</w:t>
            </w:r>
            <w:r>
              <w:rPr>
                <w:rFonts w:hint="eastAsia" w:ascii="楷体" w:hAnsi="楷体" w:eastAsia="楷体" w:cs="宋体"/>
                <w:color w:val="auto"/>
                <w:sz w:val="24"/>
                <w:szCs w:val="24"/>
                <w:lang w:val="en-US" w:eastAsia="zh-CN"/>
              </w:rPr>
              <w:t>19</w:t>
            </w:r>
            <w:r>
              <w:rPr>
                <w:rFonts w:hint="eastAsia" w:ascii="楷体" w:hAnsi="楷体" w:eastAsia="楷体" w:cs="宋体"/>
                <w:color w:val="auto"/>
                <w:sz w:val="24"/>
                <w:szCs w:val="24"/>
              </w:rPr>
              <w:t>日体检结果正常，体检单位</w:t>
            </w:r>
            <w:r>
              <w:rPr>
                <w:rFonts w:hint="eastAsia" w:ascii="楷体" w:hAnsi="楷体" w:eastAsia="楷体" w:cs="宋体"/>
                <w:color w:val="auto"/>
                <w:sz w:val="24"/>
                <w:szCs w:val="24"/>
                <w:lang w:val="en-US" w:eastAsia="zh-CN"/>
              </w:rPr>
              <w:t>临海市</w:t>
            </w:r>
            <w:r>
              <w:rPr>
                <w:rFonts w:hint="eastAsia" w:ascii="楷体" w:hAnsi="楷体" w:eastAsia="楷体" w:cs="宋体"/>
                <w:color w:val="auto"/>
                <w:sz w:val="24"/>
                <w:szCs w:val="24"/>
              </w:rPr>
              <w:t>第一人民医院。</w:t>
            </w:r>
          </w:p>
          <w:p>
            <w:pPr>
              <w:snapToGrid w:val="0"/>
              <w:spacing w:line="360" w:lineRule="auto"/>
              <w:ind w:firstLine="480" w:firstLineChars="200"/>
              <w:jc w:val="left"/>
              <w:rPr>
                <w:rFonts w:ascii="楷体" w:hAnsi="楷体" w:eastAsia="楷体" w:cs="宋体"/>
                <w:color w:val="auto"/>
                <w:sz w:val="24"/>
                <w:szCs w:val="24"/>
              </w:rPr>
            </w:pPr>
            <w:r>
              <w:rPr>
                <w:rFonts w:hint="eastAsia" w:ascii="楷体" w:hAnsi="楷体" w:eastAsia="楷体" w:cs="宋体"/>
                <w:color w:val="auto"/>
                <w:sz w:val="24"/>
                <w:szCs w:val="24"/>
              </w:rPr>
              <w:t>查到员工</w:t>
            </w:r>
            <w:r>
              <w:rPr>
                <w:rFonts w:hint="eastAsia" w:ascii="楷体" w:hAnsi="楷体" w:eastAsia="楷体" w:cs="宋体"/>
                <w:color w:val="auto"/>
                <w:sz w:val="24"/>
                <w:szCs w:val="24"/>
                <w:lang w:val="en-US" w:eastAsia="zh-CN"/>
              </w:rPr>
              <w:t>梁文洁</w:t>
            </w:r>
            <w:r>
              <w:rPr>
                <w:rFonts w:hint="eastAsia" w:ascii="楷体" w:hAnsi="楷体" w:eastAsia="楷体" w:cs="宋体"/>
                <w:color w:val="auto"/>
                <w:sz w:val="24"/>
                <w:szCs w:val="24"/>
              </w:rPr>
              <w:t>体检报告，20</w:t>
            </w:r>
            <w:r>
              <w:rPr>
                <w:rFonts w:hint="eastAsia" w:ascii="楷体" w:hAnsi="楷体" w:eastAsia="楷体" w:cs="宋体"/>
                <w:color w:val="auto"/>
                <w:sz w:val="24"/>
                <w:szCs w:val="24"/>
                <w:lang w:val="en-US" w:eastAsia="zh-CN"/>
              </w:rPr>
              <w:t>20</w:t>
            </w:r>
            <w:r>
              <w:rPr>
                <w:rFonts w:hint="eastAsia" w:ascii="楷体" w:hAnsi="楷体" w:eastAsia="楷体" w:cs="宋体"/>
                <w:color w:val="auto"/>
                <w:sz w:val="24"/>
                <w:szCs w:val="24"/>
              </w:rPr>
              <w:t>.</w:t>
            </w:r>
            <w:r>
              <w:rPr>
                <w:rFonts w:hint="eastAsia" w:ascii="楷体" w:hAnsi="楷体" w:eastAsia="楷体" w:cs="宋体"/>
                <w:color w:val="auto"/>
                <w:sz w:val="24"/>
                <w:szCs w:val="24"/>
                <w:lang w:val="en-US" w:eastAsia="zh-CN"/>
              </w:rPr>
              <w:t>6</w:t>
            </w:r>
            <w:r>
              <w:rPr>
                <w:rFonts w:hint="eastAsia" w:ascii="楷体" w:hAnsi="楷体" w:eastAsia="楷体" w:cs="宋体"/>
                <w:color w:val="auto"/>
                <w:sz w:val="24"/>
                <w:szCs w:val="24"/>
              </w:rPr>
              <w:t>.</w:t>
            </w:r>
            <w:r>
              <w:rPr>
                <w:rFonts w:hint="eastAsia" w:ascii="楷体" w:hAnsi="楷体" w:eastAsia="楷体" w:cs="宋体"/>
                <w:color w:val="auto"/>
                <w:sz w:val="24"/>
                <w:szCs w:val="24"/>
                <w:lang w:val="en-US" w:eastAsia="zh-CN"/>
              </w:rPr>
              <w:t>19</w:t>
            </w:r>
            <w:r>
              <w:rPr>
                <w:rFonts w:hint="eastAsia" w:ascii="楷体" w:hAnsi="楷体" w:eastAsia="楷体" w:cs="宋体"/>
                <w:color w:val="auto"/>
                <w:sz w:val="24"/>
                <w:szCs w:val="24"/>
              </w:rPr>
              <w:t>日体检结果正常，体检单位</w:t>
            </w:r>
            <w:r>
              <w:rPr>
                <w:rFonts w:hint="eastAsia" w:ascii="楷体" w:hAnsi="楷体" w:eastAsia="楷体" w:cs="宋体"/>
                <w:color w:val="auto"/>
                <w:sz w:val="24"/>
                <w:szCs w:val="24"/>
                <w:lang w:val="en-US" w:eastAsia="zh-CN"/>
              </w:rPr>
              <w:t>临海市</w:t>
            </w:r>
            <w:r>
              <w:rPr>
                <w:rFonts w:hint="eastAsia" w:ascii="楷体" w:hAnsi="楷体" w:eastAsia="楷体" w:cs="宋体"/>
                <w:color w:val="auto"/>
                <w:sz w:val="24"/>
                <w:szCs w:val="24"/>
              </w:rPr>
              <w:t>第一人民医院。</w:t>
            </w:r>
          </w:p>
          <w:p>
            <w:pPr>
              <w:spacing w:line="360" w:lineRule="auto"/>
              <w:ind w:firstLine="480" w:firstLineChars="200"/>
              <w:rPr>
                <w:rFonts w:ascii="楷体" w:hAnsi="楷体" w:eastAsia="楷体" w:cs="楷体"/>
                <w:sz w:val="24"/>
                <w:szCs w:val="24"/>
              </w:rPr>
            </w:pPr>
            <w:r>
              <w:rPr>
                <w:rFonts w:hint="eastAsia" w:ascii="楷体" w:hAnsi="楷体" w:eastAsia="楷体" w:cs="宋体"/>
                <w:sz w:val="24"/>
                <w:szCs w:val="24"/>
              </w:rPr>
              <w:t>公司经营能遵守相关的法律法规，没有违反环境、职业健康安全法律法规现象，近期没有发生环境与职业健康安全的事故。</w:t>
            </w:r>
          </w:p>
          <w:p>
            <w:pPr>
              <w:pStyle w:val="24"/>
              <w:widowControl/>
              <w:spacing w:line="360" w:lineRule="auto"/>
              <w:ind w:left="240" w:firstLine="240" w:firstLineChars="100"/>
              <w:jc w:val="left"/>
              <w:rPr>
                <w:rFonts w:ascii="楷体" w:hAnsi="楷体" w:eastAsia="楷体" w:cs="楷体"/>
                <w:sz w:val="24"/>
                <w:szCs w:val="24"/>
              </w:rPr>
            </w:pP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运行策划和控制</w:t>
            </w:r>
          </w:p>
        </w:tc>
        <w:tc>
          <w:tcPr>
            <w:tcW w:w="1276" w:type="dxa"/>
            <w:vAlign w:val="center"/>
          </w:tcPr>
          <w:p>
            <w:pPr>
              <w:spacing w:line="360" w:lineRule="auto"/>
              <w:rPr>
                <w:rFonts w:ascii="楷体" w:hAnsi="楷体" w:eastAsia="楷体" w:cs="楷体"/>
                <w:sz w:val="24"/>
                <w:szCs w:val="24"/>
              </w:rPr>
            </w:pPr>
            <w:r>
              <w:rPr>
                <w:rFonts w:hint="eastAsia" w:ascii="楷体" w:hAnsi="楷体" w:eastAsia="楷体" w:cs="楷体"/>
                <w:bCs/>
                <w:sz w:val="24"/>
                <w:szCs w:val="24"/>
              </w:rPr>
              <w:t>E/S</w:t>
            </w:r>
            <w:r>
              <w:rPr>
                <w:rFonts w:hint="eastAsia" w:ascii="楷体" w:hAnsi="楷体" w:eastAsia="楷体" w:cs="Arial"/>
                <w:sz w:val="24"/>
                <w:szCs w:val="24"/>
              </w:rPr>
              <w:t>8.1</w:t>
            </w:r>
            <w:r>
              <w:rPr>
                <w:rFonts w:ascii="楷体" w:hAnsi="楷体" w:eastAsia="楷体" w:cs="楷体"/>
                <w:sz w:val="24"/>
                <w:szCs w:val="24"/>
              </w:rPr>
              <w:t xml:space="preserve"> </w:t>
            </w:r>
          </w:p>
          <w:p>
            <w:pPr>
              <w:spacing w:line="360" w:lineRule="auto"/>
              <w:rPr>
                <w:rFonts w:ascii="楷体" w:hAnsi="楷体" w:eastAsia="楷体" w:cs="楷体"/>
                <w:sz w:val="24"/>
                <w:szCs w:val="24"/>
              </w:rPr>
            </w:pPr>
          </w:p>
        </w:tc>
        <w:tc>
          <w:tcPr>
            <w:tcW w:w="10606"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制定并实施了运行控制程序、废弃物控制程序、噪声控制程序、消防控制程序、资源能源控制程序、应急准备和响应控制程序、生产生活固废垃圾处理/利用作业指导书、员工职业健康及劳动保护管理规定、应急预案等环境与职业健康安全控制程序和管理制度。</w:t>
            </w:r>
          </w:p>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企业位于</w:t>
            </w:r>
            <w:bookmarkStart w:id="0" w:name="生产地址"/>
            <w:r>
              <w:rPr>
                <w:rFonts w:hint="eastAsia" w:ascii="楷体" w:hAnsi="楷体" w:eastAsia="楷体" w:cs="楷体"/>
                <w:sz w:val="24"/>
                <w:szCs w:val="24"/>
              </w:rPr>
              <w:t>浙江省台州市临海市江南街道长石岭脚村</w:t>
            </w:r>
            <w:bookmarkEnd w:id="0"/>
            <w:r>
              <w:rPr>
                <w:rFonts w:hint="eastAsia" w:ascii="楷体" w:hAnsi="楷体" w:eastAsia="楷体" w:cs="楷体"/>
                <w:sz w:val="24"/>
                <w:szCs w:val="24"/>
              </w:rPr>
              <w:t>，公司四周是其他企业或居民，无重大敏感区，根据体系运行的需要设置了车间、仓库、办公楼。</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提供20</w:t>
            </w:r>
            <w:r>
              <w:rPr>
                <w:rFonts w:hint="eastAsia" w:ascii="楷体" w:hAnsi="楷体" w:eastAsia="楷体" w:cs="楷体"/>
                <w:sz w:val="24"/>
                <w:szCs w:val="24"/>
                <w:lang w:val="en-US" w:eastAsia="zh-CN"/>
              </w:rPr>
              <w:t>20</w:t>
            </w:r>
            <w:r>
              <w:rPr>
                <w:rFonts w:hint="eastAsia" w:ascii="楷体" w:hAnsi="楷体" w:eastAsia="楷体" w:cs="楷体"/>
                <w:sz w:val="24"/>
                <w:szCs w:val="24"/>
              </w:rPr>
              <w:t>年</w:t>
            </w:r>
            <w:r>
              <w:rPr>
                <w:rFonts w:hint="eastAsia" w:ascii="楷体" w:hAnsi="楷体" w:eastAsia="楷体" w:cs="楷体"/>
                <w:sz w:val="24"/>
                <w:szCs w:val="24"/>
                <w:lang w:val="en-US" w:eastAsia="zh-CN"/>
              </w:rPr>
              <w:t>4</w:t>
            </w:r>
            <w:r>
              <w:rPr>
                <w:rFonts w:hint="eastAsia" w:ascii="楷体" w:hAnsi="楷体" w:eastAsia="楷体" w:cs="楷体"/>
                <w:sz w:val="24"/>
                <w:szCs w:val="24"/>
              </w:rPr>
              <w:t>月</w:t>
            </w:r>
            <w:r>
              <w:rPr>
                <w:rFonts w:hint="eastAsia" w:ascii="楷体" w:hAnsi="楷体" w:eastAsia="楷体" w:cs="楷体"/>
                <w:sz w:val="24"/>
                <w:szCs w:val="24"/>
                <w:lang w:val="en-US" w:eastAsia="zh-CN"/>
              </w:rPr>
              <w:t>1日</w:t>
            </w:r>
            <w:r>
              <w:rPr>
                <w:rFonts w:hint="eastAsia" w:ascii="楷体" w:hAnsi="楷体" w:eastAsia="楷体" w:cs="楷体"/>
                <w:sz w:val="24"/>
                <w:szCs w:val="24"/>
              </w:rPr>
              <w:t>公司</w:t>
            </w:r>
            <w:r>
              <w:rPr>
                <w:rFonts w:hint="eastAsia" w:ascii="楷体" w:hAnsi="楷体" w:eastAsia="楷体" w:cs="楷体"/>
                <w:sz w:val="24"/>
                <w:szCs w:val="24"/>
                <w:lang w:val="en-US" w:eastAsia="zh-CN"/>
              </w:rPr>
              <w:t>年产300工业自动化设备（自动化缝纫机器人、服装机械设备及配件）的加工组装项目</w:t>
            </w:r>
            <w:r>
              <w:rPr>
                <w:rFonts w:hint="eastAsia" w:ascii="楷体" w:hAnsi="楷体" w:eastAsia="楷体" w:cs="楷体"/>
                <w:sz w:val="24"/>
                <w:szCs w:val="24"/>
              </w:rPr>
              <w:t>环境影响</w:t>
            </w:r>
            <w:r>
              <w:rPr>
                <w:rFonts w:hint="eastAsia" w:ascii="楷体" w:hAnsi="楷体" w:eastAsia="楷体" w:cs="楷体"/>
                <w:sz w:val="24"/>
                <w:szCs w:val="24"/>
                <w:lang w:val="en-US" w:eastAsia="zh-CN"/>
              </w:rPr>
              <w:t>登记</w:t>
            </w:r>
            <w:r>
              <w:rPr>
                <w:rFonts w:hint="eastAsia" w:ascii="楷体" w:hAnsi="楷体" w:eastAsia="楷体" w:cs="楷体"/>
                <w:sz w:val="24"/>
                <w:szCs w:val="24"/>
              </w:rPr>
              <w:t>表，</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lang w:val="en-US" w:eastAsia="zh-CN"/>
              </w:rPr>
              <w:t>行政部</w:t>
            </w:r>
            <w:r>
              <w:rPr>
                <w:rFonts w:hint="eastAsia" w:ascii="楷体" w:hAnsi="楷体" w:eastAsia="楷体" w:cs="楷体"/>
                <w:sz w:val="24"/>
                <w:szCs w:val="24"/>
              </w:rPr>
              <w:t>定期组织环保和安全知识培训，员工具备了基本的环保和职业健康安全防护意识，见7.3条款审核记录。</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按公司要求人走关灯，办公室电脑要求人走后电源切断。</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办公内主要是电的使用，电器有漏电保护器，经常对电路、电源进行检查，没有露电现象发生。</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办公室垃圾主要包含可回收垃圾、硒鼓、废纸。公司配置了垃圾箱，</w:t>
            </w:r>
            <w:r>
              <w:rPr>
                <w:rFonts w:hint="eastAsia" w:ascii="楷体" w:hAnsi="楷体" w:eastAsia="楷体" w:cs="楷体"/>
                <w:sz w:val="24"/>
                <w:szCs w:val="24"/>
                <w:lang w:val="en-US" w:eastAsia="zh-CN"/>
              </w:rPr>
              <w:t>行政部</w:t>
            </w:r>
            <w:r>
              <w:rPr>
                <w:rFonts w:hint="eastAsia" w:ascii="楷体" w:hAnsi="楷体" w:eastAsia="楷体" w:cs="楷体"/>
                <w:sz w:val="24"/>
                <w:szCs w:val="24"/>
              </w:rPr>
              <w:t>统一处理。</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对可回收的固体废弃物，一部分由厂家回收，厂家不回收的公司统一回收再利用或由物资回收公司处理。不可回收的废弃物由公司</w:t>
            </w:r>
            <w:r>
              <w:rPr>
                <w:rFonts w:hint="eastAsia" w:ascii="楷体" w:hAnsi="楷体" w:eastAsia="楷体" w:cs="楷体"/>
                <w:sz w:val="24"/>
                <w:szCs w:val="24"/>
                <w:lang w:val="en-US" w:eastAsia="zh-CN"/>
              </w:rPr>
              <w:t>行政部</w:t>
            </w:r>
            <w:r>
              <w:rPr>
                <w:rFonts w:hint="eastAsia" w:ascii="楷体" w:hAnsi="楷体" w:eastAsia="楷体" w:cs="楷体"/>
                <w:sz w:val="24"/>
                <w:szCs w:val="24"/>
              </w:rPr>
              <w:t>统一处理，各部门不得单独处理。</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为满足环境和职业健康安全体系的运行，公司投入了环保及安全资金，主要是购买消防设施、环保设施、劳保用品、社保等，运行至今支出约</w:t>
            </w:r>
            <w:r>
              <w:rPr>
                <w:rFonts w:hint="eastAsia" w:ascii="楷体" w:hAnsi="楷体" w:eastAsia="楷体" w:cs="楷体"/>
                <w:sz w:val="24"/>
                <w:szCs w:val="24"/>
                <w:lang w:val="en-US" w:eastAsia="zh-CN"/>
              </w:rPr>
              <w:t>4.35</w:t>
            </w:r>
            <w:r>
              <w:rPr>
                <w:rFonts w:hint="eastAsia" w:ascii="楷体" w:hAnsi="楷体" w:eastAsia="楷体" w:cs="楷体"/>
                <w:sz w:val="24"/>
                <w:szCs w:val="24"/>
              </w:rPr>
              <w:t>万元。</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查到“劳保用品领用记录表”，20</w:t>
            </w:r>
            <w:r>
              <w:rPr>
                <w:rFonts w:hint="eastAsia" w:ascii="楷体" w:hAnsi="楷体" w:eastAsia="楷体" w:cs="楷体"/>
                <w:sz w:val="24"/>
                <w:szCs w:val="24"/>
                <w:lang w:val="en-US" w:eastAsia="zh-CN"/>
              </w:rPr>
              <w:t>20.6.26</w:t>
            </w:r>
            <w:r>
              <w:rPr>
                <w:rFonts w:hint="eastAsia" w:ascii="楷体" w:hAnsi="楷体" w:eastAsia="楷体" w:cs="楷体"/>
                <w:sz w:val="24"/>
                <w:szCs w:val="24"/>
              </w:rPr>
              <w:t>月发放了防尘口罩、手套，有领用人签名。</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办公纸张尽量采取双面打印，人走灯灭，定期检查水管跑冒滴漏。</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现场巡视办公区域配备了消防栓和灭火器，状况正常。</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部门运行控制基本符合要求。</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242" w:type="dxa"/>
            <w:vAlign w:val="center"/>
          </w:tcPr>
          <w:p>
            <w:pPr>
              <w:rPr>
                <w:rFonts w:ascii="楷体" w:hAnsi="楷体" w:eastAsia="楷体"/>
                <w:sz w:val="24"/>
                <w:szCs w:val="24"/>
              </w:rPr>
            </w:pPr>
            <w:r>
              <w:rPr>
                <w:rFonts w:hint="eastAsia" w:ascii="楷体" w:hAnsi="楷体" w:eastAsia="楷体" w:cs="Arial"/>
                <w:sz w:val="24"/>
                <w:szCs w:val="24"/>
              </w:rPr>
              <w:t>应急准备和响应</w:t>
            </w:r>
          </w:p>
        </w:tc>
        <w:tc>
          <w:tcPr>
            <w:tcW w:w="1276" w:type="dxa"/>
          </w:tcPr>
          <w:p>
            <w:pPr>
              <w:spacing w:line="360" w:lineRule="auto"/>
              <w:rPr>
                <w:rFonts w:ascii="楷体" w:hAnsi="楷体" w:eastAsia="楷体" w:cs="楷体"/>
                <w:bCs/>
                <w:sz w:val="24"/>
                <w:szCs w:val="24"/>
              </w:rPr>
            </w:pPr>
            <w:r>
              <w:rPr>
                <w:rFonts w:hint="eastAsia" w:ascii="楷体" w:hAnsi="楷体" w:eastAsia="楷体" w:cs="楷体"/>
                <w:bCs/>
                <w:sz w:val="24"/>
                <w:szCs w:val="24"/>
              </w:rPr>
              <w:t>E/S：</w:t>
            </w:r>
            <w:r>
              <w:rPr>
                <w:rFonts w:hint="eastAsia" w:ascii="楷体" w:hAnsi="楷体" w:eastAsia="楷体" w:cs="Arial"/>
                <w:sz w:val="24"/>
                <w:szCs w:val="24"/>
              </w:rPr>
              <w:t>8.2</w:t>
            </w:r>
            <w:r>
              <w:rPr>
                <w:rFonts w:hint="eastAsia" w:ascii="楷体" w:hAnsi="楷体" w:eastAsia="楷体" w:cs="楷体"/>
                <w:bCs/>
                <w:sz w:val="24"/>
                <w:szCs w:val="24"/>
              </w:rPr>
              <w:t xml:space="preserve"> </w:t>
            </w: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tc>
        <w:tc>
          <w:tcPr>
            <w:tcW w:w="10606" w:type="dxa"/>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编制了《应急准备和响应控制程序》，确定的紧急情况有：火灾、</w:t>
            </w:r>
            <w:r>
              <w:rPr>
                <w:rFonts w:hint="eastAsia" w:ascii="楷体" w:hAnsi="楷体" w:eastAsia="楷体" w:cs="楷体"/>
                <w:bCs/>
                <w:sz w:val="24"/>
                <w:szCs w:val="24"/>
              </w:rPr>
              <w:t>触电、</w:t>
            </w:r>
            <w:r>
              <w:rPr>
                <w:rFonts w:hint="eastAsia" w:ascii="楷体" w:hAnsi="楷体" w:eastAsia="楷体" w:cs="楷体"/>
                <w:bCs/>
                <w:sz w:val="24"/>
                <w:szCs w:val="24"/>
                <w:lang w:val="en-US" w:eastAsia="zh-CN"/>
              </w:rPr>
              <w:t>机械</w:t>
            </w:r>
            <w:r>
              <w:rPr>
                <w:rFonts w:hint="eastAsia" w:ascii="楷体" w:hAnsi="楷体" w:eastAsia="楷体" w:cs="楷体"/>
                <w:bCs/>
                <w:sz w:val="24"/>
                <w:szCs w:val="24"/>
              </w:rPr>
              <w:t>伤害</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物体打击</w:t>
            </w:r>
            <w:r>
              <w:rPr>
                <w:rFonts w:hint="eastAsia" w:ascii="楷体" w:hAnsi="楷体" w:eastAsia="楷体" w:cs="楷体"/>
                <w:bCs/>
                <w:sz w:val="24"/>
                <w:szCs w:val="24"/>
              </w:rPr>
              <w:t>等。</w:t>
            </w:r>
            <w:r>
              <w:rPr>
                <w:rFonts w:hint="eastAsia" w:ascii="楷体" w:hAnsi="楷体" w:eastAsia="楷体" w:cs="楷体"/>
                <w:sz w:val="24"/>
                <w:szCs w:val="24"/>
              </w:rPr>
              <w:t>提供了机械伤害应急预案、火灾应急预案、触电事故应急预案、食物中毒应急预案，其中包括目的、适用范围、职责、应急处理细则、演习、必备资料等，相关内容基本充分。</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应急设施配置：在院内、办公场所内、车间内、仓库内均配备了灭火器、消防栓等消防设施，均在有效期内，状态良好。</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查20</w:t>
            </w:r>
            <w:r>
              <w:rPr>
                <w:rFonts w:hint="eastAsia" w:ascii="楷体" w:hAnsi="楷体" w:eastAsia="楷体" w:cs="楷体"/>
                <w:sz w:val="24"/>
                <w:szCs w:val="24"/>
                <w:lang w:val="en-US" w:eastAsia="zh-CN"/>
              </w:rPr>
              <w:t>20</w:t>
            </w: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.15日的《火灾</w:t>
            </w:r>
            <w:r>
              <w:rPr>
                <w:rFonts w:ascii="楷体" w:hAnsi="楷体" w:eastAsia="楷体" w:cs="楷体"/>
                <w:sz w:val="24"/>
                <w:szCs w:val="24"/>
              </w:rPr>
              <w:t>事故</w:t>
            </w:r>
            <w:r>
              <w:rPr>
                <w:rFonts w:hint="eastAsia" w:ascii="楷体" w:hAnsi="楷体" w:eastAsia="楷体" w:cs="楷体"/>
                <w:sz w:val="24"/>
                <w:szCs w:val="24"/>
              </w:rPr>
              <w:t>应急救援预案演练记录》，参加人员各岗位人员；记录演练过程、急救措施等内容。</w:t>
            </w:r>
          </w:p>
          <w:p>
            <w:pPr>
              <w:spacing w:line="360" w:lineRule="auto"/>
              <w:rPr>
                <w:rFonts w:ascii="楷体" w:hAnsi="楷体" w:eastAsia="楷体" w:cs="楷体"/>
                <w:sz w:val="24"/>
                <w:szCs w:val="24"/>
              </w:rPr>
            </w:pPr>
            <w:r>
              <w:rPr>
                <w:rFonts w:hint="eastAsia" w:ascii="楷体" w:hAnsi="楷体" w:eastAsia="楷体" w:cs="楷体"/>
                <w:sz w:val="24"/>
                <w:szCs w:val="24"/>
              </w:rPr>
              <w:t>评价：组织指挥有序，项目岗位配合较好，达到了预定目标，演练的效果较好。人员的速度较快，及时按照预定方案对事故处理人员进行保护。</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再查20</w:t>
            </w:r>
            <w:r>
              <w:rPr>
                <w:rFonts w:hint="eastAsia" w:ascii="楷体" w:hAnsi="楷体" w:eastAsia="楷体" w:cs="楷体"/>
                <w:sz w:val="24"/>
                <w:szCs w:val="24"/>
                <w:lang w:val="en-US" w:eastAsia="zh-CN"/>
              </w:rPr>
              <w:t>20</w:t>
            </w:r>
            <w:r>
              <w:rPr>
                <w:rFonts w:hint="eastAsia" w:ascii="楷体" w:hAnsi="楷体" w:eastAsia="楷体" w:cs="楷体"/>
                <w:sz w:val="24"/>
                <w:szCs w:val="24"/>
              </w:rPr>
              <w:t>.5.1</w:t>
            </w:r>
            <w:r>
              <w:rPr>
                <w:rFonts w:hint="eastAsia" w:ascii="楷体" w:hAnsi="楷体" w:eastAsia="楷体" w:cs="楷体"/>
                <w:sz w:val="24"/>
                <w:szCs w:val="24"/>
                <w:lang w:val="en-US" w:eastAsia="zh-CN"/>
              </w:rPr>
              <w:t>7</w:t>
            </w:r>
            <w:r>
              <w:rPr>
                <w:rFonts w:hint="eastAsia" w:ascii="楷体" w:hAnsi="楷体" w:eastAsia="楷体" w:cs="楷体"/>
                <w:sz w:val="24"/>
                <w:szCs w:val="24"/>
              </w:rPr>
              <w:t>日的《触电应急救援预案演练》，20</w:t>
            </w:r>
            <w:r>
              <w:rPr>
                <w:rFonts w:hint="eastAsia" w:ascii="楷体" w:hAnsi="楷体" w:eastAsia="楷体" w:cs="楷体"/>
                <w:sz w:val="24"/>
                <w:szCs w:val="24"/>
                <w:lang w:val="en-US" w:eastAsia="zh-CN"/>
              </w:rPr>
              <w:t>20</w:t>
            </w: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w:t>
            </w:r>
            <w:r>
              <w:rPr>
                <w:rFonts w:hint="eastAsia" w:ascii="楷体" w:hAnsi="楷体" w:eastAsia="楷体" w:cs="楷体"/>
                <w:sz w:val="24"/>
                <w:szCs w:val="24"/>
                <w:lang w:val="en-US" w:eastAsia="zh-CN"/>
              </w:rPr>
              <w:t>16</w:t>
            </w:r>
            <w:r>
              <w:rPr>
                <w:rFonts w:hint="eastAsia" w:ascii="楷体" w:hAnsi="楷体" w:eastAsia="楷体" w:cs="楷体"/>
                <w:sz w:val="24"/>
                <w:szCs w:val="24"/>
              </w:rPr>
              <w:t>日的《机械伤害事故应急救援预案演练》，情况基本同上。</w:t>
            </w:r>
          </w:p>
          <w:p>
            <w:pPr>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现场巡视办公区有灭火器，均有效；车间配有多个灭火器和消防栓，均有效。</w:t>
            </w:r>
          </w:p>
          <w:p>
            <w:pPr>
              <w:spacing w:line="360" w:lineRule="auto"/>
              <w:ind w:firstLine="480" w:firstLineChars="200"/>
              <w:rPr>
                <w:rFonts w:hint="eastAsia" w:ascii="楷体" w:hAnsi="楷体" w:eastAsia="楷体" w:cs="Arial"/>
                <w:bCs/>
                <w:sz w:val="24"/>
                <w:szCs w:val="24"/>
              </w:rPr>
            </w:pPr>
            <w:r>
              <w:rPr>
                <w:rFonts w:hint="eastAsia" w:ascii="楷体" w:hAnsi="楷体" w:eastAsia="楷体" w:cs="Arial"/>
                <w:bCs/>
                <w:sz w:val="24"/>
                <w:szCs w:val="24"/>
              </w:rPr>
              <w:t>生产车间内配有消防栓、水龙带、有干粉灭火器等消防设施。</w:t>
            </w:r>
          </w:p>
          <w:p>
            <w:pPr>
              <w:pStyle w:val="21"/>
              <w:spacing w:beforeLines="30" w:afterLines="30"/>
              <w:ind w:firstLine="520" w:firstLineChars="200"/>
              <w:rPr>
                <w:rFonts w:hint="eastAsia" w:ascii="楷体" w:hAnsi="楷体" w:eastAsia="楷体" w:cs="楷体"/>
                <w:sz w:val="24"/>
                <w:szCs w:val="24"/>
              </w:rPr>
            </w:pPr>
            <w:r>
              <w:rPr>
                <w:rFonts w:hint="eastAsia" w:ascii="楷体" w:hAnsi="楷体" w:eastAsia="楷体" w:cs="楷体"/>
                <w:sz w:val="24"/>
                <w:szCs w:val="24"/>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现场巡视办公区有灭火器和消防栓，均有效。自体系运行以来尚未发生紧急情况。</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内部审核</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QEO9.2</w:t>
            </w:r>
          </w:p>
        </w:tc>
        <w:tc>
          <w:tcPr>
            <w:tcW w:w="10606" w:type="dxa"/>
          </w:tcPr>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由组长</w:t>
            </w:r>
            <w:r>
              <w:rPr>
                <w:rFonts w:hint="eastAsia" w:ascii="楷体" w:hAnsi="楷体" w:eastAsia="楷体" w:cs="楷体"/>
                <w:sz w:val="24"/>
                <w:szCs w:val="24"/>
                <w:lang w:val="en-US" w:eastAsia="zh-CN"/>
              </w:rPr>
              <w:t>姜帆</w:t>
            </w:r>
            <w:r>
              <w:rPr>
                <w:rFonts w:hint="eastAsia" w:ascii="楷体" w:hAnsi="楷体" w:eastAsia="楷体" w:cs="楷体"/>
                <w:sz w:val="24"/>
                <w:szCs w:val="24"/>
              </w:rPr>
              <w:t>组织内部审核，查年度审核计划：提供《内部审核计划》，其内容已包括了审核目的、范围、依据。</w:t>
            </w:r>
          </w:p>
          <w:p>
            <w:pPr>
              <w:spacing w:line="360" w:lineRule="auto"/>
              <w:rPr>
                <w:rFonts w:hint="eastAsia" w:ascii="楷体" w:hAnsi="楷体" w:eastAsia="楷体" w:cs="楷体"/>
                <w:sz w:val="24"/>
                <w:szCs w:val="24"/>
              </w:rPr>
            </w:pPr>
            <w:r>
              <w:rPr>
                <w:rFonts w:hint="eastAsia" w:ascii="楷体" w:hAnsi="楷体" w:eastAsia="楷体" w:cs="楷体"/>
                <w:sz w:val="24"/>
                <w:szCs w:val="24"/>
              </w:rPr>
              <w:t>审核组构成：组长</w:t>
            </w:r>
            <w:r>
              <w:rPr>
                <w:rFonts w:hint="eastAsia" w:ascii="楷体" w:hAnsi="楷体" w:eastAsia="楷体" w:cs="楷体"/>
                <w:sz w:val="24"/>
                <w:szCs w:val="24"/>
                <w:lang w:val="en-US" w:eastAsia="zh-CN"/>
              </w:rPr>
              <w:t>姜帆</w:t>
            </w:r>
            <w:r>
              <w:rPr>
                <w:rFonts w:hint="eastAsia" w:ascii="楷体" w:hAnsi="楷体" w:eastAsia="楷体" w:cs="楷体"/>
                <w:sz w:val="24"/>
                <w:szCs w:val="24"/>
              </w:rPr>
              <w:t>、组员</w:t>
            </w:r>
            <w:r>
              <w:rPr>
                <w:rFonts w:hint="eastAsia" w:ascii="楷体" w:hAnsi="楷体" w:eastAsia="楷体" w:cs="楷体"/>
                <w:sz w:val="24"/>
                <w:szCs w:val="24"/>
                <w:lang w:val="en-US" w:eastAsia="zh-CN"/>
              </w:rPr>
              <w:t>周佐敏</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彭涛</w:t>
            </w:r>
            <w:r>
              <w:rPr>
                <w:rFonts w:hint="eastAsia" w:ascii="楷体" w:hAnsi="楷体" w:eastAsia="楷体" w:cs="楷体"/>
                <w:sz w:val="24"/>
                <w:szCs w:val="24"/>
              </w:rPr>
              <w:t xml:space="preserve"> 。</w:t>
            </w:r>
          </w:p>
          <w:p>
            <w:pPr>
              <w:spacing w:line="360" w:lineRule="auto"/>
              <w:rPr>
                <w:rFonts w:ascii="楷体" w:hAnsi="楷体" w:eastAsia="楷体"/>
                <w:sz w:val="24"/>
                <w:szCs w:val="24"/>
              </w:rPr>
            </w:pPr>
            <w:r>
              <w:rPr>
                <w:rFonts w:hint="eastAsia" w:ascii="楷体" w:hAnsi="楷体" w:eastAsia="楷体"/>
                <w:sz w:val="24"/>
                <w:szCs w:val="24"/>
              </w:rPr>
              <w:t>1. 审核时间20</w:t>
            </w:r>
            <w:r>
              <w:rPr>
                <w:rFonts w:hint="eastAsia" w:ascii="楷体" w:hAnsi="楷体" w:eastAsia="楷体"/>
                <w:sz w:val="24"/>
                <w:szCs w:val="24"/>
                <w:lang w:val="en-US" w:eastAsia="zh-CN"/>
              </w:rPr>
              <w:t>20</w:t>
            </w:r>
            <w:r>
              <w:rPr>
                <w:rFonts w:hint="eastAsia" w:ascii="楷体" w:hAnsi="楷体" w:eastAsia="楷体"/>
                <w:sz w:val="24"/>
                <w:szCs w:val="24"/>
              </w:rPr>
              <w:t>年</w:t>
            </w:r>
            <w:r>
              <w:rPr>
                <w:rFonts w:hint="eastAsia" w:ascii="楷体" w:hAnsi="楷体" w:eastAsia="楷体"/>
                <w:sz w:val="24"/>
                <w:szCs w:val="24"/>
                <w:lang w:val="en-US" w:eastAsia="zh-CN"/>
              </w:rPr>
              <w:t>7</w:t>
            </w:r>
            <w:r>
              <w:rPr>
                <w:rFonts w:hint="eastAsia" w:ascii="楷体" w:hAnsi="楷体" w:eastAsia="楷体"/>
                <w:sz w:val="24"/>
                <w:szCs w:val="24"/>
              </w:rPr>
              <w:t>月</w:t>
            </w:r>
            <w:r>
              <w:rPr>
                <w:rFonts w:hint="eastAsia" w:ascii="楷体" w:hAnsi="楷体" w:eastAsia="楷体"/>
                <w:sz w:val="24"/>
                <w:szCs w:val="24"/>
                <w:lang w:val="en-US" w:eastAsia="zh-CN"/>
              </w:rPr>
              <w:t>20</w:t>
            </w:r>
            <w:r>
              <w:rPr>
                <w:rFonts w:hint="eastAsia" w:ascii="楷体" w:hAnsi="楷体" w:eastAsia="楷体"/>
                <w:sz w:val="24"/>
                <w:szCs w:val="24"/>
              </w:rPr>
              <w:t>日——20</w:t>
            </w:r>
            <w:r>
              <w:rPr>
                <w:rFonts w:hint="eastAsia" w:ascii="楷体" w:hAnsi="楷体" w:eastAsia="楷体"/>
                <w:sz w:val="24"/>
                <w:szCs w:val="24"/>
                <w:lang w:val="en-US" w:eastAsia="zh-CN"/>
              </w:rPr>
              <w:t>20</w:t>
            </w:r>
            <w:r>
              <w:rPr>
                <w:rFonts w:hint="eastAsia" w:ascii="楷体" w:hAnsi="楷体" w:eastAsia="楷体"/>
                <w:sz w:val="24"/>
                <w:szCs w:val="24"/>
              </w:rPr>
              <w:t>年</w:t>
            </w:r>
            <w:r>
              <w:rPr>
                <w:rFonts w:hint="eastAsia" w:ascii="楷体" w:hAnsi="楷体" w:eastAsia="楷体"/>
                <w:sz w:val="24"/>
                <w:szCs w:val="24"/>
                <w:lang w:val="en-US" w:eastAsia="zh-CN"/>
              </w:rPr>
              <w:t>7</w:t>
            </w:r>
            <w:r>
              <w:rPr>
                <w:rFonts w:hint="eastAsia" w:ascii="楷体" w:hAnsi="楷体" w:eastAsia="楷体"/>
                <w:sz w:val="24"/>
                <w:szCs w:val="24"/>
              </w:rPr>
              <w:t>月</w:t>
            </w:r>
            <w:r>
              <w:rPr>
                <w:rFonts w:hint="eastAsia" w:ascii="楷体" w:hAnsi="楷体" w:eastAsia="楷体"/>
                <w:sz w:val="24"/>
                <w:szCs w:val="24"/>
                <w:lang w:val="en-US" w:eastAsia="zh-CN"/>
              </w:rPr>
              <w:t>21</w:t>
            </w:r>
            <w:r>
              <w:rPr>
                <w:rFonts w:hint="eastAsia" w:ascii="楷体" w:hAnsi="楷体" w:eastAsia="楷体"/>
                <w:sz w:val="24"/>
                <w:szCs w:val="24"/>
              </w:rPr>
              <w:t>日，</w:t>
            </w:r>
          </w:p>
          <w:p>
            <w:pPr>
              <w:spacing w:line="360" w:lineRule="auto"/>
              <w:rPr>
                <w:rFonts w:ascii="楷体" w:hAnsi="楷体" w:eastAsia="楷体"/>
                <w:sz w:val="24"/>
                <w:szCs w:val="24"/>
              </w:rPr>
            </w:pPr>
            <w:r>
              <w:rPr>
                <w:rFonts w:hint="eastAsia" w:ascii="楷体" w:hAnsi="楷体" w:eastAsia="楷体"/>
                <w:sz w:val="24"/>
                <w:szCs w:val="24"/>
              </w:rPr>
              <w:t>2.审核按计划进行，抽查检查表</w:t>
            </w:r>
            <w:r>
              <w:rPr>
                <w:rFonts w:hint="eastAsia" w:ascii="楷体" w:hAnsi="楷体" w:eastAsia="楷体"/>
                <w:sz w:val="24"/>
                <w:szCs w:val="24"/>
                <w:lang w:val="en-US" w:eastAsia="zh-CN"/>
              </w:rPr>
              <w:t>行政部</w:t>
            </w:r>
            <w:r>
              <w:rPr>
                <w:rFonts w:hint="eastAsia" w:ascii="楷体" w:hAnsi="楷体" w:eastAsia="楷体"/>
                <w:sz w:val="24"/>
                <w:szCs w:val="24"/>
              </w:rPr>
              <w:t>、采购部、销售部、生产部审核记录与计划相一致，内审员经内部培训合格，能力还需加强；</w:t>
            </w:r>
          </w:p>
          <w:p>
            <w:pPr>
              <w:spacing w:line="360" w:lineRule="auto"/>
              <w:rPr>
                <w:rFonts w:ascii="楷体" w:hAnsi="楷体" w:eastAsia="楷体"/>
                <w:sz w:val="24"/>
                <w:szCs w:val="24"/>
              </w:rPr>
            </w:pPr>
            <w:r>
              <w:rPr>
                <w:rFonts w:hint="eastAsia" w:ascii="楷体" w:hAnsi="楷体" w:eastAsia="楷体"/>
                <w:sz w:val="24"/>
                <w:szCs w:val="24"/>
              </w:rPr>
              <w:t>审核计划已考虑到互查的公正性，无审核员审核本部门的工作，计划内容涉及各部门，条款覆盖整个体系。本次内审发现</w:t>
            </w:r>
            <w:r>
              <w:rPr>
                <w:rFonts w:hint="eastAsia" w:ascii="楷体" w:hAnsi="楷体" w:eastAsia="楷体"/>
                <w:sz w:val="24"/>
                <w:szCs w:val="24"/>
                <w:lang w:val="en-US" w:eastAsia="zh-CN"/>
              </w:rPr>
              <w:t>2</w:t>
            </w:r>
            <w:r>
              <w:rPr>
                <w:rFonts w:hint="eastAsia" w:ascii="楷体" w:hAnsi="楷体" w:eastAsia="楷体"/>
                <w:sz w:val="24"/>
                <w:szCs w:val="24"/>
              </w:rPr>
              <w:t>个一般不符合项，针对不合格，责任部门已分析了原因并采取了纠正措施，按要求进行了整改，最后内审员进行了验证，纠正措施实施有效。</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内部审核结论：提供了《内部审核报告》，对现场审核进行了综述，对质量环境安全管理体系进行了符合性的综合评价，最后结论为：公司的质量环境安全管理体系基本符合标准要求，运行有效。</w:t>
            </w:r>
          </w:p>
          <w:p>
            <w:pPr>
              <w:spacing w:line="360" w:lineRule="auto"/>
              <w:ind w:firstLine="480" w:firstLineChars="200"/>
              <w:rPr>
                <w:rFonts w:hint="eastAsia" w:ascii="楷体" w:hAnsi="楷体" w:eastAsia="楷体"/>
                <w:sz w:val="24"/>
                <w:szCs w:val="24"/>
              </w:rPr>
            </w:pPr>
          </w:p>
          <w:p>
            <w:pPr>
              <w:spacing w:line="360"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drawing>
                <wp:inline distT="0" distB="0" distL="114300" distR="114300">
                  <wp:extent cx="2475230" cy="3502025"/>
                  <wp:effectExtent l="0" t="0" r="1270" b="3175"/>
                  <wp:docPr id="5" name="图片 5" descr="9c2a814ce7ec8f641e5f2472de9b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c2a814ce7ec8f641e5f2472de9b940"/>
                          <pic:cNvPicPr>
                            <a:picLocks noChangeAspect="1"/>
                          </pic:cNvPicPr>
                        </pic:nvPicPr>
                        <pic:blipFill>
                          <a:blip r:embed="rId9"/>
                          <a:stretch>
                            <a:fillRect/>
                          </a:stretch>
                        </pic:blipFill>
                        <pic:spPr>
                          <a:xfrm>
                            <a:off x="0" y="0"/>
                            <a:ext cx="2475230" cy="3502025"/>
                          </a:xfrm>
                          <a:prstGeom prst="rect">
                            <a:avLst/>
                          </a:prstGeom>
                        </pic:spPr>
                      </pic:pic>
                    </a:graphicData>
                  </a:graphic>
                </wp:inline>
              </w:drawing>
            </w:r>
            <w:r>
              <w:rPr>
                <w:rFonts w:hint="eastAsia" w:ascii="楷体" w:hAnsi="楷体" w:eastAsia="楷体"/>
                <w:sz w:val="24"/>
                <w:szCs w:val="24"/>
                <w:lang w:eastAsia="zh-CN"/>
              </w:rPr>
              <w:drawing>
                <wp:inline distT="0" distB="0" distL="114300" distR="114300">
                  <wp:extent cx="2468245" cy="3492500"/>
                  <wp:effectExtent l="0" t="0" r="8255" b="0"/>
                  <wp:docPr id="9" name="图片 9" descr="365983829cb402d430c27202e0cb3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65983829cb402d430c27202e0cb3d4"/>
                          <pic:cNvPicPr>
                            <a:picLocks noChangeAspect="1"/>
                          </pic:cNvPicPr>
                        </pic:nvPicPr>
                        <pic:blipFill>
                          <a:blip r:embed="rId10"/>
                          <a:stretch>
                            <a:fillRect/>
                          </a:stretch>
                        </pic:blipFill>
                        <pic:spPr>
                          <a:xfrm>
                            <a:off x="0" y="0"/>
                            <a:ext cx="2468245" cy="3492500"/>
                          </a:xfrm>
                          <a:prstGeom prst="rect">
                            <a:avLst/>
                          </a:prstGeom>
                        </pic:spPr>
                      </pic:pic>
                    </a:graphicData>
                  </a:graphic>
                </wp:inline>
              </w:drawing>
            </w:r>
          </w:p>
          <w:p>
            <w:pPr>
              <w:tabs>
                <w:tab w:val="left" w:pos="6597"/>
              </w:tabs>
              <w:spacing w:line="360" w:lineRule="auto"/>
              <w:rPr>
                <w:rFonts w:ascii="楷体" w:hAnsi="楷体" w:eastAsia="楷体"/>
                <w:sz w:val="24"/>
                <w:szCs w:val="24"/>
              </w:rPr>
            </w:pP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宋体"/>
                <w:sz w:val="24"/>
                <w:szCs w:val="24"/>
              </w:rPr>
              <w:t>不合格和纠正措施</w:t>
            </w:r>
          </w:p>
        </w:tc>
        <w:tc>
          <w:tcPr>
            <w:tcW w:w="1276" w:type="dxa"/>
          </w:tcPr>
          <w:p>
            <w:pPr>
              <w:spacing w:line="360" w:lineRule="auto"/>
              <w:rPr>
                <w:rFonts w:ascii="楷体" w:hAnsi="楷体" w:eastAsia="楷体" w:cs="Arial"/>
                <w:sz w:val="24"/>
                <w:szCs w:val="24"/>
              </w:rPr>
            </w:pPr>
            <w:r>
              <w:rPr>
                <w:rFonts w:hint="eastAsia" w:ascii="楷体" w:hAnsi="楷体" w:eastAsia="楷体" w:cs="宋体"/>
                <w:sz w:val="24"/>
                <w:szCs w:val="24"/>
              </w:rPr>
              <w:t>QEO10.2</w:t>
            </w:r>
          </w:p>
          <w:p>
            <w:pPr>
              <w:spacing w:line="360" w:lineRule="auto"/>
              <w:rPr>
                <w:rFonts w:ascii="楷体" w:hAnsi="楷体" w:eastAsia="楷体" w:cs="Arial"/>
                <w:sz w:val="24"/>
                <w:szCs w:val="24"/>
              </w:rPr>
            </w:pPr>
          </w:p>
        </w:tc>
        <w:tc>
          <w:tcPr>
            <w:tcW w:w="10606"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保持实施《</w:t>
            </w:r>
            <w:r>
              <w:rPr>
                <w:rFonts w:hint="eastAsia" w:ascii="楷体" w:hAnsi="楷体" w:eastAsia="楷体"/>
                <w:sz w:val="24"/>
                <w:szCs w:val="24"/>
              </w:rPr>
              <w:t>纠正措施和预防措施控制程序</w:t>
            </w:r>
            <w:r>
              <w:rPr>
                <w:rFonts w:hint="eastAsia" w:ascii="楷体" w:hAnsi="楷体" w:eastAsia="楷体" w:cs="宋体"/>
                <w:sz w:val="24"/>
                <w:szCs w:val="24"/>
              </w:rPr>
              <w:t>》、《</w:t>
            </w:r>
            <w:r>
              <w:rPr>
                <w:rFonts w:hint="eastAsia" w:ascii="楷体" w:hAnsi="楷体" w:eastAsia="楷体"/>
                <w:sz w:val="24"/>
                <w:szCs w:val="24"/>
              </w:rPr>
              <w:t>事故调查处置控制程序</w:t>
            </w:r>
            <w:r>
              <w:rPr>
                <w:rFonts w:hint="eastAsia" w:ascii="楷体" w:hAnsi="楷体" w:eastAsia="楷体" w:cs="宋体"/>
                <w:sz w:val="24"/>
                <w:szCs w:val="24"/>
              </w:rPr>
              <w:t xml:space="preserve">》，对纠正预防措施识别、评审、验证，事故事件报告、调查、处理等作了规定，其内容符合组织实际及标准要求。 </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对内审中提出不合格项进行了原因分析,并制定、实施了纠正措施，并由内审员对所采取的纠正措施进行了验证，纠正措施有效，管理评审中发现的薄弱环节，分析了原因，采取了纠正措施（参见管理评审记录）。</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cs="宋体"/>
                <w:sz w:val="24"/>
                <w:szCs w:val="24"/>
              </w:rPr>
              <w:t>企业纠正和预防措施的管理符合标准规定要求。</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tcPr>
          <w:p>
            <w:pPr>
              <w:spacing w:line="360" w:lineRule="auto"/>
              <w:rPr>
                <w:rFonts w:ascii="楷体" w:hAnsi="楷体" w:eastAsia="楷体" w:cs="宋体"/>
                <w:sz w:val="24"/>
                <w:szCs w:val="24"/>
              </w:rPr>
            </w:pPr>
          </w:p>
        </w:tc>
        <w:tc>
          <w:tcPr>
            <w:tcW w:w="1276" w:type="dxa"/>
          </w:tcPr>
          <w:p>
            <w:pPr>
              <w:spacing w:line="360" w:lineRule="auto"/>
              <w:rPr>
                <w:rFonts w:ascii="楷体" w:hAnsi="楷体" w:eastAsia="楷体" w:cs="宋体"/>
                <w:sz w:val="24"/>
                <w:szCs w:val="24"/>
              </w:rPr>
            </w:pPr>
          </w:p>
        </w:tc>
        <w:tc>
          <w:tcPr>
            <w:tcW w:w="10606" w:type="dxa"/>
            <w:vAlign w:val="center"/>
          </w:tcPr>
          <w:p>
            <w:pPr>
              <w:snapToGrid w:val="0"/>
              <w:spacing w:line="360" w:lineRule="auto"/>
              <w:ind w:firstLine="480" w:firstLineChars="200"/>
              <w:jc w:val="left"/>
              <w:rPr>
                <w:rFonts w:ascii="楷体" w:hAnsi="楷体" w:eastAsia="楷体" w:cs="宋体"/>
                <w:sz w:val="24"/>
                <w:szCs w:val="24"/>
              </w:rPr>
            </w:pPr>
          </w:p>
        </w:tc>
        <w:tc>
          <w:tcPr>
            <w:tcW w:w="1585"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7"/>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HAAPML+ºÚÌå">
    <w:altName w:val="微软雅黑"/>
    <w:panose1 w:val="00000000000000000000"/>
    <w:charset w:val="01"/>
    <w:family w:val="auto"/>
    <w:pitch w:val="default"/>
    <w:sig w:usb0="00000000" w:usb1="00000000"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412F6"/>
    <w:rsid w:val="0005199E"/>
    <w:rsid w:val="00052202"/>
    <w:rsid w:val="00053F56"/>
    <w:rsid w:val="0005697E"/>
    <w:rsid w:val="000579CF"/>
    <w:rsid w:val="00060270"/>
    <w:rsid w:val="00061F6E"/>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D5B"/>
    <w:rsid w:val="000D4F09"/>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3A35"/>
    <w:rsid w:val="00126D95"/>
    <w:rsid w:val="00132572"/>
    <w:rsid w:val="00135F92"/>
    <w:rsid w:val="00145688"/>
    <w:rsid w:val="001456CB"/>
    <w:rsid w:val="00147EDB"/>
    <w:rsid w:val="001677C1"/>
    <w:rsid w:val="00170B6A"/>
    <w:rsid w:val="00174C08"/>
    <w:rsid w:val="00176B5D"/>
    <w:rsid w:val="001825AD"/>
    <w:rsid w:val="00187C5A"/>
    <w:rsid w:val="001918ED"/>
    <w:rsid w:val="00192A7F"/>
    <w:rsid w:val="00194D96"/>
    <w:rsid w:val="00194E5B"/>
    <w:rsid w:val="001972C0"/>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71E8"/>
    <w:rsid w:val="00202BC2"/>
    <w:rsid w:val="0021168C"/>
    <w:rsid w:val="00214113"/>
    <w:rsid w:val="00215081"/>
    <w:rsid w:val="00222532"/>
    <w:rsid w:val="00235ED5"/>
    <w:rsid w:val="00237445"/>
    <w:rsid w:val="00245047"/>
    <w:rsid w:val="002555AC"/>
    <w:rsid w:val="002651A6"/>
    <w:rsid w:val="002715B5"/>
    <w:rsid w:val="002760CB"/>
    <w:rsid w:val="0027659A"/>
    <w:rsid w:val="002769EB"/>
    <w:rsid w:val="0029464B"/>
    <w:rsid w:val="002973F0"/>
    <w:rsid w:val="002975C1"/>
    <w:rsid w:val="002A0E6E"/>
    <w:rsid w:val="002A33CC"/>
    <w:rsid w:val="002B1808"/>
    <w:rsid w:val="002C1ACE"/>
    <w:rsid w:val="002C3E0D"/>
    <w:rsid w:val="002D41FB"/>
    <w:rsid w:val="002E0587"/>
    <w:rsid w:val="002E1E1D"/>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40867"/>
    <w:rsid w:val="00341CA5"/>
    <w:rsid w:val="00342857"/>
    <w:rsid w:val="003504E8"/>
    <w:rsid w:val="00351CD4"/>
    <w:rsid w:val="003608CB"/>
    <w:rsid w:val="003627B6"/>
    <w:rsid w:val="003675FE"/>
    <w:rsid w:val="003708D5"/>
    <w:rsid w:val="0037587D"/>
    <w:rsid w:val="0038061A"/>
    <w:rsid w:val="0038063B"/>
    <w:rsid w:val="00380837"/>
    <w:rsid w:val="00382EDD"/>
    <w:rsid w:val="003836CA"/>
    <w:rsid w:val="00386171"/>
    <w:rsid w:val="00386A98"/>
    <w:rsid w:val="00392D5A"/>
    <w:rsid w:val="003A1E9C"/>
    <w:rsid w:val="003A57BB"/>
    <w:rsid w:val="003A5B31"/>
    <w:rsid w:val="003B4391"/>
    <w:rsid w:val="003B63F4"/>
    <w:rsid w:val="003B686D"/>
    <w:rsid w:val="003B6EB8"/>
    <w:rsid w:val="003C7699"/>
    <w:rsid w:val="003D1723"/>
    <w:rsid w:val="003D470D"/>
    <w:rsid w:val="003D6BE3"/>
    <w:rsid w:val="003E0907"/>
    <w:rsid w:val="003E0E52"/>
    <w:rsid w:val="003E2C93"/>
    <w:rsid w:val="003F20A5"/>
    <w:rsid w:val="003F6B8B"/>
    <w:rsid w:val="00400B96"/>
    <w:rsid w:val="00405D5F"/>
    <w:rsid w:val="00410914"/>
    <w:rsid w:val="00415AA3"/>
    <w:rsid w:val="00420650"/>
    <w:rsid w:val="00420C60"/>
    <w:rsid w:val="00430432"/>
    <w:rsid w:val="00432E49"/>
    <w:rsid w:val="00433759"/>
    <w:rsid w:val="0043494E"/>
    <w:rsid w:val="004414A5"/>
    <w:rsid w:val="00441B50"/>
    <w:rsid w:val="0044209C"/>
    <w:rsid w:val="004428CE"/>
    <w:rsid w:val="00450792"/>
    <w:rsid w:val="00456697"/>
    <w:rsid w:val="00463AD4"/>
    <w:rsid w:val="00463F22"/>
    <w:rsid w:val="00465FE1"/>
    <w:rsid w:val="00475491"/>
    <w:rsid w:val="004869FB"/>
    <w:rsid w:val="00487DDC"/>
    <w:rsid w:val="00491735"/>
    <w:rsid w:val="00493760"/>
    <w:rsid w:val="00494A46"/>
    <w:rsid w:val="00497CEF"/>
    <w:rsid w:val="004A1070"/>
    <w:rsid w:val="004A38FC"/>
    <w:rsid w:val="004A4739"/>
    <w:rsid w:val="004A7106"/>
    <w:rsid w:val="004B217F"/>
    <w:rsid w:val="004B3E7F"/>
    <w:rsid w:val="004C07FE"/>
    <w:rsid w:val="004C3A73"/>
    <w:rsid w:val="004C5731"/>
    <w:rsid w:val="004C5BFE"/>
    <w:rsid w:val="004C5C5A"/>
    <w:rsid w:val="004C78A9"/>
    <w:rsid w:val="004D3E4C"/>
    <w:rsid w:val="004D55E7"/>
    <w:rsid w:val="004D62EF"/>
    <w:rsid w:val="004D7A97"/>
    <w:rsid w:val="004E5609"/>
    <w:rsid w:val="004E61BC"/>
    <w:rsid w:val="004F185D"/>
    <w:rsid w:val="005052B3"/>
    <w:rsid w:val="005056ED"/>
    <w:rsid w:val="00505819"/>
    <w:rsid w:val="005064D2"/>
    <w:rsid w:val="00515C94"/>
    <w:rsid w:val="00517E4C"/>
    <w:rsid w:val="00521CF0"/>
    <w:rsid w:val="00527341"/>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59EB"/>
    <w:rsid w:val="005F6C65"/>
    <w:rsid w:val="00600F02"/>
    <w:rsid w:val="00604098"/>
    <w:rsid w:val="0060444D"/>
    <w:rsid w:val="00611393"/>
    <w:rsid w:val="00615924"/>
    <w:rsid w:val="006223EE"/>
    <w:rsid w:val="00624222"/>
    <w:rsid w:val="00633AC5"/>
    <w:rsid w:val="00642776"/>
    <w:rsid w:val="00644FE2"/>
    <w:rsid w:val="00645FB8"/>
    <w:rsid w:val="00651986"/>
    <w:rsid w:val="006545E8"/>
    <w:rsid w:val="006629CC"/>
    <w:rsid w:val="00664736"/>
    <w:rsid w:val="00665980"/>
    <w:rsid w:val="006676DD"/>
    <w:rsid w:val="0067640C"/>
    <w:rsid w:val="00681DFF"/>
    <w:rsid w:val="006836D9"/>
    <w:rsid w:val="00683914"/>
    <w:rsid w:val="0068548D"/>
    <w:rsid w:val="00686182"/>
    <w:rsid w:val="00692812"/>
    <w:rsid w:val="006946B4"/>
    <w:rsid w:val="00695256"/>
    <w:rsid w:val="00695570"/>
    <w:rsid w:val="006969F1"/>
    <w:rsid w:val="00696AF1"/>
    <w:rsid w:val="006A3B31"/>
    <w:rsid w:val="006A68F3"/>
    <w:rsid w:val="006A7352"/>
    <w:rsid w:val="006B182C"/>
    <w:rsid w:val="006B4127"/>
    <w:rsid w:val="006C058B"/>
    <w:rsid w:val="006C24BF"/>
    <w:rsid w:val="006C36AB"/>
    <w:rsid w:val="006C40B9"/>
    <w:rsid w:val="006C4CFB"/>
    <w:rsid w:val="006D265F"/>
    <w:rsid w:val="006D4DF7"/>
    <w:rsid w:val="006D5BDA"/>
    <w:rsid w:val="006E678B"/>
    <w:rsid w:val="006F2682"/>
    <w:rsid w:val="0070367F"/>
    <w:rsid w:val="00710655"/>
    <w:rsid w:val="00712F3C"/>
    <w:rsid w:val="007170AA"/>
    <w:rsid w:val="007175F5"/>
    <w:rsid w:val="0072638A"/>
    <w:rsid w:val="00726642"/>
    <w:rsid w:val="00732B66"/>
    <w:rsid w:val="007378E4"/>
    <w:rsid w:val="00737C8F"/>
    <w:rsid w:val="007406DE"/>
    <w:rsid w:val="00743E79"/>
    <w:rsid w:val="00744BEA"/>
    <w:rsid w:val="00751532"/>
    <w:rsid w:val="00751C37"/>
    <w:rsid w:val="00754C46"/>
    <w:rsid w:val="0075769B"/>
    <w:rsid w:val="007618BC"/>
    <w:rsid w:val="00772340"/>
    <w:rsid w:val="007757F3"/>
    <w:rsid w:val="007815DC"/>
    <w:rsid w:val="007839F5"/>
    <w:rsid w:val="00783C4A"/>
    <w:rsid w:val="00787C80"/>
    <w:rsid w:val="00790D5E"/>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9FA"/>
    <w:rsid w:val="00810D58"/>
    <w:rsid w:val="00812C6B"/>
    <w:rsid w:val="00815AF5"/>
    <w:rsid w:val="008160E3"/>
    <w:rsid w:val="00827CD6"/>
    <w:rsid w:val="008343CB"/>
    <w:rsid w:val="00834F70"/>
    <w:rsid w:val="00835B31"/>
    <w:rsid w:val="00850591"/>
    <w:rsid w:val="008638DE"/>
    <w:rsid w:val="00863B20"/>
    <w:rsid w:val="008646DE"/>
    <w:rsid w:val="00864902"/>
    <w:rsid w:val="00864BE7"/>
    <w:rsid w:val="00865200"/>
    <w:rsid w:val="00871695"/>
    <w:rsid w:val="0088174B"/>
    <w:rsid w:val="00881C64"/>
    <w:rsid w:val="00885631"/>
    <w:rsid w:val="00886006"/>
    <w:rsid w:val="00891C25"/>
    <w:rsid w:val="00894200"/>
    <w:rsid w:val="008973EE"/>
    <w:rsid w:val="008A4AC0"/>
    <w:rsid w:val="008A7C7E"/>
    <w:rsid w:val="008B028C"/>
    <w:rsid w:val="008B21BA"/>
    <w:rsid w:val="008B4EE2"/>
    <w:rsid w:val="008B7990"/>
    <w:rsid w:val="008C199E"/>
    <w:rsid w:val="008C1CA5"/>
    <w:rsid w:val="008C53BD"/>
    <w:rsid w:val="008D089D"/>
    <w:rsid w:val="008E792C"/>
    <w:rsid w:val="008F0B04"/>
    <w:rsid w:val="008F6DB9"/>
    <w:rsid w:val="008F7C55"/>
    <w:rsid w:val="00901BAF"/>
    <w:rsid w:val="0091272B"/>
    <w:rsid w:val="00930694"/>
    <w:rsid w:val="00932193"/>
    <w:rsid w:val="0093521F"/>
    <w:rsid w:val="0093786C"/>
    <w:rsid w:val="00945677"/>
    <w:rsid w:val="0095571F"/>
    <w:rsid w:val="00955B84"/>
    <w:rsid w:val="0095689B"/>
    <w:rsid w:val="00962F78"/>
    <w:rsid w:val="00965A0E"/>
    <w:rsid w:val="0096609F"/>
    <w:rsid w:val="00971600"/>
    <w:rsid w:val="00984342"/>
    <w:rsid w:val="00993632"/>
    <w:rsid w:val="00996B0D"/>
    <w:rsid w:val="009973B4"/>
    <w:rsid w:val="009A1279"/>
    <w:rsid w:val="009A4B5C"/>
    <w:rsid w:val="009A6F79"/>
    <w:rsid w:val="009B16F4"/>
    <w:rsid w:val="009B4D68"/>
    <w:rsid w:val="009B6785"/>
    <w:rsid w:val="009B6AB3"/>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78F6"/>
    <w:rsid w:val="00A41F32"/>
    <w:rsid w:val="00A50B4B"/>
    <w:rsid w:val="00A57E86"/>
    <w:rsid w:val="00A64722"/>
    <w:rsid w:val="00A743CD"/>
    <w:rsid w:val="00A801DE"/>
    <w:rsid w:val="00A80C1F"/>
    <w:rsid w:val="00A81FD7"/>
    <w:rsid w:val="00A86BDD"/>
    <w:rsid w:val="00A90A22"/>
    <w:rsid w:val="00A969B9"/>
    <w:rsid w:val="00A97734"/>
    <w:rsid w:val="00AA1858"/>
    <w:rsid w:val="00AA5451"/>
    <w:rsid w:val="00AA6131"/>
    <w:rsid w:val="00AA6A45"/>
    <w:rsid w:val="00AA7F40"/>
    <w:rsid w:val="00AB41FC"/>
    <w:rsid w:val="00AB7D2F"/>
    <w:rsid w:val="00AC1D8B"/>
    <w:rsid w:val="00AC24B1"/>
    <w:rsid w:val="00AC260E"/>
    <w:rsid w:val="00AD145D"/>
    <w:rsid w:val="00AD20E6"/>
    <w:rsid w:val="00AD6F34"/>
    <w:rsid w:val="00AE020D"/>
    <w:rsid w:val="00AF0AAB"/>
    <w:rsid w:val="00AF156F"/>
    <w:rsid w:val="00AF616B"/>
    <w:rsid w:val="00B034AD"/>
    <w:rsid w:val="00B0685B"/>
    <w:rsid w:val="00B0721E"/>
    <w:rsid w:val="00B14B87"/>
    <w:rsid w:val="00B22D22"/>
    <w:rsid w:val="00B23030"/>
    <w:rsid w:val="00B237B9"/>
    <w:rsid w:val="00B23CAA"/>
    <w:rsid w:val="00B2489D"/>
    <w:rsid w:val="00B410EE"/>
    <w:rsid w:val="00B427EC"/>
    <w:rsid w:val="00B546C0"/>
    <w:rsid w:val="00B565BF"/>
    <w:rsid w:val="00B73843"/>
    <w:rsid w:val="00B73B0E"/>
    <w:rsid w:val="00B73EA8"/>
    <w:rsid w:val="00B8202D"/>
    <w:rsid w:val="00B91271"/>
    <w:rsid w:val="00B91605"/>
    <w:rsid w:val="00B929FD"/>
    <w:rsid w:val="00B95B99"/>
    <w:rsid w:val="00B95F69"/>
    <w:rsid w:val="00BA5B19"/>
    <w:rsid w:val="00BC0122"/>
    <w:rsid w:val="00BC2015"/>
    <w:rsid w:val="00BC71B0"/>
    <w:rsid w:val="00BD3E2B"/>
    <w:rsid w:val="00BD4E08"/>
    <w:rsid w:val="00BD6DBC"/>
    <w:rsid w:val="00BE512D"/>
    <w:rsid w:val="00BF597E"/>
    <w:rsid w:val="00C03098"/>
    <w:rsid w:val="00C10EF3"/>
    <w:rsid w:val="00C14685"/>
    <w:rsid w:val="00C31C73"/>
    <w:rsid w:val="00C31C8D"/>
    <w:rsid w:val="00C431C9"/>
    <w:rsid w:val="00C513CB"/>
    <w:rsid w:val="00C51A36"/>
    <w:rsid w:val="00C548BE"/>
    <w:rsid w:val="00C55228"/>
    <w:rsid w:val="00C619C1"/>
    <w:rsid w:val="00C62031"/>
    <w:rsid w:val="00C67E19"/>
    <w:rsid w:val="00C67E47"/>
    <w:rsid w:val="00C71E85"/>
    <w:rsid w:val="00C750BE"/>
    <w:rsid w:val="00C76A3E"/>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3BF9"/>
    <w:rsid w:val="00CD394A"/>
    <w:rsid w:val="00CD68C2"/>
    <w:rsid w:val="00CD6C83"/>
    <w:rsid w:val="00CE0AA5"/>
    <w:rsid w:val="00CE2A9E"/>
    <w:rsid w:val="00CE315A"/>
    <w:rsid w:val="00CE4B8A"/>
    <w:rsid w:val="00CE7BE1"/>
    <w:rsid w:val="00CF147A"/>
    <w:rsid w:val="00CF1726"/>
    <w:rsid w:val="00CF5473"/>
    <w:rsid w:val="00CF6C5C"/>
    <w:rsid w:val="00D004F0"/>
    <w:rsid w:val="00D06F59"/>
    <w:rsid w:val="00D071AB"/>
    <w:rsid w:val="00D3392D"/>
    <w:rsid w:val="00D379ED"/>
    <w:rsid w:val="00D37D1B"/>
    <w:rsid w:val="00D41F5E"/>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330A"/>
    <w:rsid w:val="00DD10DC"/>
    <w:rsid w:val="00DD1C8E"/>
    <w:rsid w:val="00DD1D21"/>
    <w:rsid w:val="00DD48B3"/>
    <w:rsid w:val="00DE146D"/>
    <w:rsid w:val="00DE2D80"/>
    <w:rsid w:val="00DE33EC"/>
    <w:rsid w:val="00DE6FCE"/>
    <w:rsid w:val="00DF6570"/>
    <w:rsid w:val="00DF76DB"/>
    <w:rsid w:val="00DF7D02"/>
    <w:rsid w:val="00E01EE2"/>
    <w:rsid w:val="00E038E4"/>
    <w:rsid w:val="00E0521C"/>
    <w:rsid w:val="00E11CD7"/>
    <w:rsid w:val="00E13D9A"/>
    <w:rsid w:val="00E14BA9"/>
    <w:rsid w:val="00E221C3"/>
    <w:rsid w:val="00E32D13"/>
    <w:rsid w:val="00E34F47"/>
    <w:rsid w:val="00E420B7"/>
    <w:rsid w:val="00E43822"/>
    <w:rsid w:val="00E54035"/>
    <w:rsid w:val="00E5717A"/>
    <w:rsid w:val="00E62996"/>
    <w:rsid w:val="00E63714"/>
    <w:rsid w:val="00E64A51"/>
    <w:rsid w:val="00E676F9"/>
    <w:rsid w:val="00E7279B"/>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F06B25"/>
    <w:rsid w:val="00F06D09"/>
    <w:rsid w:val="00F11201"/>
    <w:rsid w:val="00F115BF"/>
    <w:rsid w:val="00F14D99"/>
    <w:rsid w:val="00F2038C"/>
    <w:rsid w:val="00F25AFF"/>
    <w:rsid w:val="00F31E8A"/>
    <w:rsid w:val="00F32CB9"/>
    <w:rsid w:val="00F33729"/>
    <w:rsid w:val="00F3372A"/>
    <w:rsid w:val="00F35CD7"/>
    <w:rsid w:val="00F3666E"/>
    <w:rsid w:val="00F44D4E"/>
    <w:rsid w:val="00F46C3F"/>
    <w:rsid w:val="00F47508"/>
    <w:rsid w:val="00F4787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869"/>
    <w:rsid w:val="00FD3F5E"/>
    <w:rsid w:val="00FD5EE5"/>
    <w:rsid w:val="00FD72A6"/>
    <w:rsid w:val="00FE09C9"/>
    <w:rsid w:val="00FE1887"/>
    <w:rsid w:val="00FE3DB1"/>
    <w:rsid w:val="04361EF1"/>
    <w:rsid w:val="108219C2"/>
    <w:rsid w:val="1BE42103"/>
    <w:rsid w:val="307242E8"/>
    <w:rsid w:val="36044761"/>
    <w:rsid w:val="377A7B89"/>
    <w:rsid w:val="5EA12B9A"/>
    <w:rsid w:val="62C22F02"/>
    <w:rsid w:val="780F51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link w:val="20"/>
    <w:unhideWhenUsed/>
    <w:qFormat/>
    <w:uiPriority w:val="99"/>
    <w:pPr>
      <w:spacing w:line="420" w:lineRule="exact"/>
    </w:pPr>
    <w:rPr>
      <w:sz w:val="24"/>
    </w:rPr>
  </w:style>
  <w:style w:type="paragraph" w:styleId="5">
    <w:name w:val="Plain Text"/>
    <w:basedOn w:val="1"/>
    <w:link w:val="22"/>
    <w:qFormat/>
    <w:uiPriority w:val="0"/>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23"/>
    <w:qFormat/>
    <w:uiPriority w:val="0"/>
    <w:pPr>
      <w:widowControl/>
      <w:jc w:val="center"/>
    </w:pPr>
    <w:rPr>
      <w:rFonts w:ascii="Book Antiqua" w:hAnsi="Book Antiqua"/>
      <w:b/>
      <w:kern w:val="0"/>
      <w:sz w:val="31"/>
      <w:szCs w:val="31"/>
      <w:u w:val="single"/>
      <w:lang w:eastAsia="en-US"/>
    </w:rPr>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qFormat/>
    <w:uiPriority w:val="0"/>
    <w:rPr>
      <w:rFonts w:hint="eastAsia" w:ascii="宋体" w:hAnsi="宋体" w:eastAsia="宋体"/>
      <w:color w:val="000000"/>
      <w:sz w:val="24"/>
      <w:szCs w:val="24"/>
    </w:rPr>
  </w:style>
  <w:style w:type="character" w:customStyle="1" w:styleId="18">
    <w:name w:val="fontstyle21"/>
    <w:basedOn w:val="12"/>
    <w:qFormat/>
    <w:uiPriority w:val="0"/>
    <w:rPr>
      <w:rFonts w:hint="default" w:ascii="Times New Roman" w:hAnsi="Times New Roman" w:cs="Times New Roman"/>
      <w:color w:val="000000"/>
      <w:sz w:val="24"/>
      <w:szCs w:val="24"/>
    </w:rPr>
  </w:style>
  <w:style w:type="character" w:customStyle="1" w:styleId="19">
    <w:name w:val="标题 2 Char"/>
    <w:basedOn w:val="12"/>
    <w:link w:val="2"/>
    <w:qFormat/>
    <w:uiPriority w:val="9"/>
    <w:rPr>
      <w:rFonts w:asciiTheme="majorHAnsi" w:hAnsiTheme="majorHAnsi" w:eastAsiaTheme="majorEastAsia" w:cstheme="majorBidi"/>
      <w:b/>
      <w:bCs/>
      <w:kern w:val="2"/>
      <w:sz w:val="32"/>
      <w:szCs w:val="32"/>
    </w:rPr>
  </w:style>
  <w:style w:type="character" w:customStyle="1" w:styleId="20">
    <w:name w:val="正文文本 Char"/>
    <w:basedOn w:val="12"/>
    <w:link w:val="4"/>
    <w:qFormat/>
    <w:uiPriority w:val="99"/>
    <w:rPr>
      <w:rFonts w:ascii="Times New Roman" w:hAnsi="Times New Roman" w:eastAsia="宋体" w:cs="Times New Roman"/>
      <w:kern w:val="2"/>
      <w:sz w:val="24"/>
    </w:rPr>
  </w:style>
  <w:style w:type="paragraph" w:customStyle="1" w:styleId="21">
    <w:name w:val="表格文字"/>
    <w:basedOn w:val="1"/>
    <w:qFormat/>
    <w:uiPriority w:val="0"/>
    <w:pPr>
      <w:spacing w:before="25" w:after="25"/>
    </w:pPr>
    <w:rPr>
      <w:bCs/>
      <w:spacing w:val="10"/>
    </w:rPr>
  </w:style>
  <w:style w:type="character" w:customStyle="1" w:styleId="22">
    <w:name w:val="纯文本 Char"/>
    <w:basedOn w:val="12"/>
    <w:link w:val="5"/>
    <w:qFormat/>
    <w:uiPriority w:val="0"/>
    <w:rPr>
      <w:rFonts w:ascii="宋体" w:hAnsi="Courier New" w:eastAsia="宋体" w:cs="Times New Roman"/>
      <w:kern w:val="2"/>
      <w:sz w:val="21"/>
    </w:rPr>
  </w:style>
  <w:style w:type="character" w:customStyle="1" w:styleId="23">
    <w:name w:val="标题 Char"/>
    <w:basedOn w:val="12"/>
    <w:link w:val="9"/>
    <w:qFormat/>
    <w:uiPriority w:val="0"/>
    <w:rPr>
      <w:rFonts w:ascii="Book Antiqua" w:hAnsi="Book Antiqua" w:eastAsia="宋体" w:cs="Times New Roman"/>
      <w:b/>
      <w:sz w:val="31"/>
      <w:szCs w:val="31"/>
      <w:u w:val="single"/>
      <w:lang w:eastAsia="en-US"/>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1492</Words>
  <Characters>8506</Characters>
  <Lines>70</Lines>
  <Paragraphs>19</Paragraphs>
  <TotalTime>0</TotalTime>
  <ScaleCrop>false</ScaleCrop>
  <LinksUpToDate>false</LinksUpToDate>
  <CharactersWithSpaces>9979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2020-09-15T01:36:21Z</dcterms:modified>
  <cp:revision>857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