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道达电动车制造成都有限公司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0450-2020-E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rFonts w:hint="default" w:eastAsia="宋体"/>
                <w:color w:val="000000"/>
                <w:szCs w:val="21"/>
                <w:lang w:val="en-US" w:eastAsia="zh-CN"/>
              </w:rPr>
            </w:pPr>
            <w:r>
              <w:rPr>
                <w:rFonts w:hint="eastAsia"/>
                <w:color w:val="000000"/>
                <w:szCs w:val="21"/>
              </w:rPr>
              <w:t>申请方提供的各类资质证明：</w:t>
            </w:r>
            <w:r>
              <w:rPr>
                <w:rFonts w:hint="eastAsia"/>
                <w:color w:val="000000"/>
                <w:szCs w:val="21"/>
                <w:lang w:val="en-US" w:eastAsia="zh-CN"/>
              </w:rPr>
              <w:t>915101293215291328</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hint="eastAsia"/>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3970655</wp:posOffset>
                  </wp:positionH>
                  <wp:positionV relativeFrom="paragraph">
                    <wp:posOffset>74930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2020年9月4日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177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2020-09-02T10:23:42Z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