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eastAsia" w:ascii="Times New Roman" w:hAnsi="Times New Roman" w:cs="Times New Roman" w:eastAsiaTheme="minorEastAsia"/>
          <w:color w:val="0000FF"/>
          <w:sz w:val="20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hint="eastAsia" w:ascii="Times New Roman" w:hAnsi="Times New Roman" w:cs="Times New Roman"/>
          <w:u w:val="single"/>
        </w:rPr>
        <w:t xml:space="preserve"> 00</w:t>
      </w:r>
      <w:r>
        <w:rPr>
          <w:rFonts w:hint="eastAsia" w:ascii="Times New Roman" w:hAnsi="Times New Roman" w:cs="Times New Roman"/>
          <w:u w:val="single"/>
          <w:lang w:val="en-US" w:eastAsia="zh-CN"/>
        </w:rPr>
        <w:t>88-2017-2020</w:t>
      </w:r>
      <w:r>
        <w:rPr>
          <w:rFonts w:hint="eastAsia" w:ascii="Times New Roman" w:hAnsi="Times New Roman" w:cs="Times New Roman"/>
          <w:u w:val="single"/>
        </w:rPr>
        <w:t xml:space="preserve"> 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452"/>
        <w:gridCol w:w="945"/>
        <w:gridCol w:w="1447"/>
        <w:gridCol w:w="1467"/>
        <w:gridCol w:w="1614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(参数)名称</w:t>
            </w:r>
          </w:p>
        </w:tc>
        <w:tc>
          <w:tcPr>
            <w:tcW w:w="364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抗拉强度检测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企业部门</w:t>
            </w:r>
          </w:p>
        </w:tc>
        <w:tc>
          <w:tcPr>
            <w:tcW w:w="32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参数M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抗拉强度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（600±50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MPa</w:t>
            </w:r>
          </w:p>
        </w:tc>
        <w:tc>
          <w:tcPr>
            <w:tcW w:w="146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导出计量要求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</w:p>
        </w:tc>
        <w:tc>
          <w:tcPr>
            <w:tcW w:w="1675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33.3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公差T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100MPa</w:t>
            </w:r>
          </w:p>
        </w:tc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测量不确定度</w:t>
            </w:r>
          </w:p>
        </w:tc>
        <w:tc>
          <w:tcPr>
            <w:tcW w:w="1675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11.1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9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测量过程要素控制状况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过程要素</w:t>
            </w:r>
          </w:p>
        </w:tc>
        <w:tc>
          <w:tcPr>
            <w:tcW w:w="592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计量特性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测量设备名称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测量范围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测量误差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其他特性</w:t>
            </w:r>
          </w:p>
        </w:tc>
        <w:tc>
          <w:tcPr>
            <w:tcW w:w="167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微机控制电液伺服万能试验机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0-600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kN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U=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0.22%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,k=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7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测量过程控制规范编号</w:t>
            </w:r>
          </w:p>
        </w:tc>
        <w:tc>
          <w:tcPr>
            <w:tcW w:w="5925" w:type="dxa"/>
            <w:gridSpan w:val="5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BX-CLGF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抗拉强度检测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控制规范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测量方法编号</w:t>
            </w:r>
          </w:p>
        </w:tc>
        <w:tc>
          <w:tcPr>
            <w:tcW w:w="5925" w:type="dxa"/>
            <w:gridSpan w:val="5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GB/T2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28.1-2010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金属材料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拉伸试验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第1部分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室温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试验方法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环境条件</w:t>
            </w:r>
          </w:p>
        </w:tc>
        <w:tc>
          <w:tcPr>
            <w:tcW w:w="5925" w:type="dxa"/>
            <w:gridSpan w:val="5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常温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操作人员姓名</w:t>
            </w:r>
          </w:p>
        </w:tc>
        <w:tc>
          <w:tcPr>
            <w:tcW w:w="5925" w:type="dxa"/>
            <w:gridSpan w:val="5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张辉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，培训后上岗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测量不确定度评定方法</w:t>
            </w:r>
          </w:p>
        </w:tc>
        <w:tc>
          <w:tcPr>
            <w:tcW w:w="5925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抗拉强度检测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不确定度评定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报告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》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有效性确认方法</w:t>
            </w:r>
          </w:p>
        </w:tc>
        <w:tc>
          <w:tcPr>
            <w:tcW w:w="5925" w:type="dxa"/>
            <w:gridSpan w:val="5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抗拉强度检测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过程有效性确认记录》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监视记录</w:t>
            </w:r>
          </w:p>
        </w:tc>
        <w:tc>
          <w:tcPr>
            <w:tcW w:w="592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附录C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抗拉强度检测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过程监视统计记录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图》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综合评价</w:t>
            </w:r>
          </w:p>
        </w:tc>
        <w:tc>
          <w:tcPr>
            <w:tcW w:w="8725" w:type="dxa"/>
            <w:gridSpan w:val="8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审核记录：</w:t>
            </w:r>
            <w:bookmarkStart w:id="0" w:name="_GoBack"/>
            <w:bookmarkEnd w:id="0"/>
          </w:p>
          <w:p>
            <w:pPr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1.查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BX-CLGF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抗拉强度检测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控制规范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2.查测量过程要素：测量设备、测量方法、环境条件、人员操作技能等均受控。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3.查该测量过程不确定度评定方法正确。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4.查该测量过程有效性确认方法正确，满足测量过程控制要求。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5.查该测量过程监视记录，在控制限内。测量过程控制图绘制方法正确。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审核结论：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" w:char="F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符合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有缺陷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不符合（注：在选项上打√，只选一项。）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审核日期：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2020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 xml:space="preserve">日    审核员：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企业部门代表：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91934"/>
    <w:rsid w:val="000E1ABC"/>
    <w:rsid w:val="000E74AB"/>
    <w:rsid w:val="000F1829"/>
    <w:rsid w:val="000F6DF5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B2E00"/>
    <w:rsid w:val="004D3588"/>
    <w:rsid w:val="004F4570"/>
    <w:rsid w:val="00534EFC"/>
    <w:rsid w:val="0059434F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90F56"/>
    <w:rsid w:val="00AB362A"/>
    <w:rsid w:val="00AF6149"/>
    <w:rsid w:val="00B237BE"/>
    <w:rsid w:val="00B50BC6"/>
    <w:rsid w:val="00B94801"/>
    <w:rsid w:val="00BA0232"/>
    <w:rsid w:val="00BC5E25"/>
    <w:rsid w:val="00C361F9"/>
    <w:rsid w:val="00C675B1"/>
    <w:rsid w:val="00C85183"/>
    <w:rsid w:val="00CC3FCC"/>
    <w:rsid w:val="00CC5BE3"/>
    <w:rsid w:val="00CC76DC"/>
    <w:rsid w:val="00D8374B"/>
    <w:rsid w:val="00D9588B"/>
    <w:rsid w:val="00DF242C"/>
    <w:rsid w:val="00E81FF0"/>
    <w:rsid w:val="00EC4E7C"/>
    <w:rsid w:val="00EE0D08"/>
    <w:rsid w:val="00F73453"/>
    <w:rsid w:val="023E5020"/>
    <w:rsid w:val="05E62789"/>
    <w:rsid w:val="05FA7FE6"/>
    <w:rsid w:val="096D7C15"/>
    <w:rsid w:val="09F137A3"/>
    <w:rsid w:val="0E754CA5"/>
    <w:rsid w:val="1022457A"/>
    <w:rsid w:val="11337DEB"/>
    <w:rsid w:val="11F85884"/>
    <w:rsid w:val="132065FE"/>
    <w:rsid w:val="14954F0D"/>
    <w:rsid w:val="15475467"/>
    <w:rsid w:val="15705930"/>
    <w:rsid w:val="15E20D73"/>
    <w:rsid w:val="17DE02E1"/>
    <w:rsid w:val="19641DC8"/>
    <w:rsid w:val="1F4D3654"/>
    <w:rsid w:val="2106272C"/>
    <w:rsid w:val="215E56CA"/>
    <w:rsid w:val="26826AA2"/>
    <w:rsid w:val="26ED392A"/>
    <w:rsid w:val="279A0BD4"/>
    <w:rsid w:val="295458D0"/>
    <w:rsid w:val="2C4224DC"/>
    <w:rsid w:val="2C531AF8"/>
    <w:rsid w:val="2C8A0F88"/>
    <w:rsid w:val="2F0C79EA"/>
    <w:rsid w:val="2FA129EE"/>
    <w:rsid w:val="32052DEB"/>
    <w:rsid w:val="37493543"/>
    <w:rsid w:val="38035575"/>
    <w:rsid w:val="390A4F39"/>
    <w:rsid w:val="399E09E1"/>
    <w:rsid w:val="3A8D0628"/>
    <w:rsid w:val="3BDF591B"/>
    <w:rsid w:val="3C864E4D"/>
    <w:rsid w:val="3D0B404F"/>
    <w:rsid w:val="3E7F0FAE"/>
    <w:rsid w:val="40FC20FC"/>
    <w:rsid w:val="41757FB0"/>
    <w:rsid w:val="41B65220"/>
    <w:rsid w:val="4485053D"/>
    <w:rsid w:val="4A3E6D0C"/>
    <w:rsid w:val="4B0C3FCA"/>
    <w:rsid w:val="4B59358D"/>
    <w:rsid w:val="4BE17B63"/>
    <w:rsid w:val="4C3D2546"/>
    <w:rsid w:val="4D6203DA"/>
    <w:rsid w:val="4DC05118"/>
    <w:rsid w:val="51FA53EA"/>
    <w:rsid w:val="53554DF1"/>
    <w:rsid w:val="5661268E"/>
    <w:rsid w:val="567B1291"/>
    <w:rsid w:val="57F51849"/>
    <w:rsid w:val="58FF3EBE"/>
    <w:rsid w:val="59134BB9"/>
    <w:rsid w:val="593218FF"/>
    <w:rsid w:val="59A42DB6"/>
    <w:rsid w:val="5A412859"/>
    <w:rsid w:val="5AB731AB"/>
    <w:rsid w:val="5B741007"/>
    <w:rsid w:val="5D2D3EB6"/>
    <w:rsid w:val="5EDB25CA"/>
    <w:rsid w:val="60D81455"/>
    <w:rsid w:val="60DB6667"/>
    <w:rsid w:val="618D26D6"/>
    <w:rsid w:val="620C545B"/>
    <w:rsid w:val="632C7522"/>
    <w:rsid w:val="64C84113"/>
    <w:rsid w:val="680125EB"/>
    <w:rsid w:val="6A865D2D"/>
    <w:rsid w:val="6C8902C5"/>
    <w:rsid w:val="6DB73ADF"/>
    <w:rsid w:val="6DD263DB"/>
    <w:rsid w:val="6E7E1260"/>
    <w:rsid w:val="70332EB6"/>
    <w:rsid w:val="7183683D"/>
    <w:rsid w:val="721A1353"/>
    <w:rsid w:val="73414CC9"/>
    <w:rsid w:val="74663735"/>
    <w:rsid w:val="75DD6445"/>
    <w:rsid w:val="77924D94"/>
    <w:rsid w:val="791E2DE6"/>
    <w:rsid w:val="798F2A88"/>
    <w:rsid w:val="7A104453"/>
    <w:rsid w:val="7BA60639"/>
    <w:rsid w:val="7BE228C1"/>
    <w:rsid w:val="7E450283"/>
    <w:rsid w:val="7EEF78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489</Characters>
  <Lines>4</Lines>
  <Paragraphs>1</Paragraphs>
  <TotalTime>3</TotalTime>
  <ScaleCrop>false</ScaleCrop>
  <LinksUpToDate>false</LinksUpToDate>
  <CharactersWithSpaces>573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金银铜铁</cp:lastModifiedBy>
  <cp:lastPrinted>2018-05-15T01:53:00Z</cp:lastPrinted>
  <dcterms:modified xsi:type="dcterms:W3CDTF">2020-09-15T22:23:29Z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