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1166"/>
        <w:gridCol w:w="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过程与活动、</w:t>
            </w:r>
          </w:p>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抽样计划</w:t>
            </w:r>
          </w:p>
        </w:tc>
        <w:tc>
          <w:tcPr>
            <w:tcW w:w="960" w:type="dxa"/>
            <w:vMerge w:val="restar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涉及</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条款</w:t>
            </w:r>
          </w:p>
        </w:tc>
        <w:tc>
          <w:tcPr>
            <w:tcW w:w="11166"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受审核部门：</w:t>
            </w:r>
            <w:r>
              <w:rPr>
                <w:rFonts w:hint="eastAsia" w:asciiTheme="minorEastAsia" w:hAnsiTheme="minorEastAsia" w:eastAsiaTheme="minorEastAsia" w:cstheme="minorEastAsia"/>
                <w:sz w:val="21"/>
                <w:szCs w:val="21"/>
                <w:lang w:val="en-US" w:eastAsia="zh-CN"/>
              </w:rPr>
              <w:t xml:space="preserve"> 生产部          主管领导：李嘉                    陪同人员：李茹芸</w:t>
            </w:r>
          </w:p>
        </w:tc>
        <w:tc>
          <w:tcPr>
            <w:tcW w:w="423" w:type="dxa"/>
            <w:vMerge w:val="restar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Theme="minorEastAsia" w:hAnsiTheme="minorEastAsia" w:eastAsiaTheme="minorEastAsia" w:cstheme="minorEastAsia"/>
                <w:sz w:val="21"/>
                <w:szCs w:val="21"/>
              </w:rPr>
            </w:pPr>
          </w:p>
        </w:tc>
        <w:tc>
          <w:tcPr>
            <w:tcW w:w="960" w:type="dxa"/>
            <w:vMerge w:val="continue"/>
            <w:vAlign w:val="center"/>
          </w:tcPr>
          <w:p>
            <w:pPr>
              <w:rPr>
                <w:rFonts w:hint="eastAsia" w:asciiTheme="minorEastAsia" w:hAnsiTheme="minorEastAsia" w:eastAsiaTheme="minorEastAsia" w:cstheme="minorEastAsia"/>
                <w:sz w:val="21"/>
                <w:szCs w:val="21"/>
              </w:rPr>
            </w:pPr>
          </w:p>
        </w:tc>
        <w:tc>
          <w:tcPr>
            <w:tcW w:w="11166" w:type="dxa"/>
            <w:vAlign w:val="center"/>
          </w:tcPr>
          <w:p>
            <w:pPr>
              <w:spacing w:before="12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审核员：</w:t>
            </w:r>
            <w:r>
              <w:rPr>
                <w:rFonts w:hint="eastAsia" w:asciiTheme="minorEastAsia" w:hAnsiTheme="minorEastAsia" w:eastAsiaTheme="minorEastAsia" w:cstheme="minorEastAsia"/>
                <w:color w:val="auto"/>
                <w:sz w:val="21"/>
                <w:szCs w:val="21"/>
              </w:rPr>
              <w:t>王志慧</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李君</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QE</w:t>
            </w:r>
            <w:r>
              <w:rPr>
                <w:rFonts w:hint="eastAsia" w:asciiTheme="minorEastAsia" w:hAnsiTheme="minorEastAsia" w:eastAsiaTheme="minorEastAsia" w:cstheme="minorEastAsia"/>
                <w:color w:val="auto"/>
                <w:sz w:val="21"/>
                <w:szCs w:val="21"/>
                <w:lang w:eastAsia="zh-CN"/>
              </w:rPr>
              <w:t>实习）、</w:t>
            </w:r>
            <w:r>
              <w:rPr>
                <w:rFonts w:hint="eastAsia" w:asciiTheme="minorEastAsia" w:hAnsiTheme="minorEastAsia" w:eastAsiaTheme="minorEastAsia" w:cstheme="minorEastAsia"/>
                <w:sz w:val="21"/>
                <w:szCs w:val="21"/>
              </w:rPr>
              <w:t>于燕</w:t>
            </w:r>
            <w:r>
              <w:rPr>
                <w:rFonts w:hint="eastAsia" w:asciiTheme="minorEastAsia" w:hAnsiTheme="minorEastAsia" w:eastAsiaTheme="minorEastAsia" w:cstheme="minorEastAsia"/>
                <w:sz w:val="21"/>
                <w:szCs w:val="21"/>
                <w:lang w:eastAsia="zh-CN"/>
              </w:rPr>
              <w:t>（专家）</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审核时间：</w:t>
            </w:r>
            <w:r>
              <w:rPr>
                <w:rFonts w:hint="eastAsia" w:asciiTheme="minorEastAsia" w:hAnsiTheme="minorEastAsia" w:eastAsiaTheme="minorEastAsia" w:cstheme="minorEastAsia"/>
                <w:sz w:val="21"/>
                <w:szCs w:val="21"/>
                <w:lang w:val="en-US" w:eastAsia="zh-CN"/>
              </w:rPr>
              <w:t>2020年9月2日</w:t>
            </w:r>
          </w:p>
        </w:tc>
        <w:tc>
          <w:tcPr>
            <w:tcW w:w="423" w:type="dxa"/>
            <w:vMerge w:val="continue"/>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Theme="minorEastAsia" w:hAnsiTheme="minorEastAsia" w:eastAsiaTheme="minorEastAsia" w:cstheme="minorEastAsia"/>
                <w:sz w:val="21"/>
                <w:szCs w:val="21"/>
              </w:rPr>
            </w:pPr>
          </w:p>
        </w:tc>
        <w:tc>
          <w:tcPr>
            <w:tcW w:w="960" w:type="dxa"/>
            <w:vMerge w:val="continue"/>
            <w:vAlign w:val="center"/>
          </w:tcPr>
          <w:p>
            <w:pPr>
              <w:rPr>
                <w:rFonts w:hint="eastAsia" w:asciiTheme="minorEastAsia" w:hAnsiTheme="minorEastAsia" w:eastAsiaTheme="minorEastAsia" w:cstheme="minorEastAsia"/>
                <w:sz w:val="21"/>
                <w:szCs w:val="21"/>
              </w:rPr>
            </w:pPr>
          </w:p>
        </w:tc>
        <w:tc>
          <w:tcPr>
            <w:tcW w:w="11166" w:type="dxa"/>
            <w:vAlign w:val="center"/>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sz w:val="21"/>
                <w:szCs w:val="21"/>
              </w:rPr>
              <w:t>审核条款：</w:t>
            </w:r>
            <w:r>
              <w:rPr>
                <w:rFonts w:hint="eastAsia" w:asciiTheme="minorEastAsia" w:hAnsiTheme="minorEastAsia" w:eastAsiaTheme="minorEastAsia" w:cstheme="minorEastAsia"/>
                <w:color w:val="auto"/>
                <w:sz w:val="21"/>
                <w:szCs w:val="21"/>
                <w:u w:val="single"/>
                <w:lang w:val="en-US" w:eastAsia="zh-CN"/>
              </w:rPr>
              <w:t>E:6.1.2/6.1.3/6.1.4/9.1.2</w:t>
            </w:r>
            <w:r>
              <w:rPr>
                <w:rFonts w:hint="eastAsia" w:asciiTheme="minorEastAsia" w:hAnsiTheme="minorEastAsia" w:eastAsiaTheme="minorEastAsia" w:cstheme="minorEastAsia"/>
                <w:color w:val="auto"/>
                <w:sz w:val="21"/>
                <w:szCs w:val="21"/>
                <w:u w:val="none"/>
                <w:lang w:val="en-US" w:eastAsia="zh-CN"/>
              </w:rPr>
              <w:t xml:space="preserve">；    </w:t>
            </w:r>
            <w:r>
              <w:rPr>
                <w:rFonts w:hint="eastAsia" w:asciiTheme="minorEastAsia" w:hAnsiTheme="minorEastAsia" w:eastAsiaTheme="minorEastAsia" w:cstheme="minorEastAsia"/>
                <w:color w:val="auto"/>
                <w:sz w:val="21"/>
                <w:szCs w:val="21"/>
                <w:lang w:val="en-US" w:eastAsia="zh-CN"/>
              </w:rPr>
              <w:t>O:6.1.2/6.1.3/6.1.4/9.1.2；</w:t>
            </w:r>
          </w:p>
        </w:tc>
        <w:tc>
          <w:tcPr>
            <w:tcW w:w="423" w:type="dxa"/>
            <w:vMerge w:val="continue"/>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280" w:lineRule="exact"/>
              <w:rPr>
                <w:rFonts w:hint="eastAsia" w:asciiTheme="minorEastAsia" w:hAnsiTheme="minorEastAsia" w:eastAsiaTheme="minorEastAsia" w:cstheme="minorEastAsia"/>
                <w:color w:val="auto"/>
                <w:sz w:val="21"/>
                <w:szCs w:val="21"/>
              </w:rPr>
            </w:pPr>
          </w:p>
          <w:p>
            <w:pPr>
              <w:spacing w:line="28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措施的策划</w:t>
            </w:r>
          </w:p>
          <w:p>
            <w:pPr>
              <w:spacing w:line="280" w:lineRule="exact"/>
              <w:rPr>
                <w:rFonts w:hint="eastAsia" w:asciiTheme="minorEastAsia" w:hAnsiTheme="minorEastAsia" w:eastAsiaTheme="minorEastAsia" w:cstheme="minorEastAsia"/>
                <w:color w:val="auto"/>
                <w:sz w:val="21"/>
                <w:szCs w:val="21"/>
              </w:rPr>
            </w:pPr>
          </w:p>
        </w:tc>
        <w:tc>
          <w:tcPr>
            <w:tcW w:w="960" w:type="dxa"/>
            <w:vAlign w:val="top"/>
          </w:tcPr>
          <w:p>
            <w:pPr>
              <w:spacing w:line="28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EO6.1.</w:t>
            </w:r>
            <w:r>
              <w:rPr>
                <w:rFonts w:hint="eastAsia" w:asciiTheme="minorEastAsia" w:hAnsiTheme="minorEastAsia" w:eastAsiaTheme="minorEastAsia" w:cstheme="minorEastAsia"/>
                <w:color w:val="auto"/>
                <w:sz w:val="21"/>
                <w:szCs w:val="21"/>
                <w:lang w:val="en-US" w:eastAsia="zh-CN"/>
              </w:rPr>
              <w:t>2</w:t>
            </w:r>
          </w:p>
          <w:p>
            <w:pPr>
              <w:spacing w:line="28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6.1.4</w:t>
            </w:r>
          </w:p>
          <w:p>
            <w:pPr>
              <w:spacing w:line="280" w:lineRule="exact"/>
              <w:rPr>
                <w:rFonts w:hint="eastAsia" w:asciiTheme="minorEastAsia" w:hAnsiTheme="minorEastAsia" w:eastAsiaTheme="minorEastAsia" w:cstheme="minorEastAsia"/>
                <w:color w:val="auto"/>
                <w:sz w:val="21"/>
                <w:szCs w:val="21"/>
              </w:rPr>
            </w:pPr>
          </w:p>
        </w:tc>
        <w:tc>
          <w:tcPr>
            <w:tcW w:w="11166" w:type="dxa"/>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编制了SJR-CX-2019-03</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环境因素识别及评价控制程序</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SJR-CX-2019-04</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危险源辨识、风险评价和控制措施的控制程序</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SJR-CX-2019-19环境和职业健康安全运行控制程序</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SJR-CX-2019-23</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环境安全监测与测量控制程序，经查基本符合标准要求。</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提供环境因素评价表，提供重要环境因素清单，重要环境因素：火灾的发生</w:t>
            </w:r>
            <w:r>
              <w:rPr>
                <w:rFonts w:hint="eastAsia" w:asciiTheme="minorEastAsia" w:hAnsiTheme="minorEastAsia" w:eastAsiaTheme="minorEastAsia" w:cstheme="minorEastAsia"/>
                <w:color w:val="auto"/>
                <w:sz w:val="21"/>
                <w:szCs w:val="21"/>
                <w:lang w:val="en-US" w:eastAsia="zh-CN"/>
              </w:rPr>
              <w:t>、触电、机械噪声、粉尘、</w:t>
            </w:r>
            <w:r>
              <w:rPr>
                <w:rFonts w:hint="eastAsia"/>
                <w:lang w:val="en-US" w:eastAsia="zh-CN"/>
              </w:rPr>
              <w:t>固废</w:t>
            </w:r>
            <w:r>
              <w:rPr>
                <w:rFonts w:hint="eastAsia" w:asciiTheme="minorEastAsia" w:hAnsiTheme="minorEastAsia" w:eastAsiaTheme="minorEastAsia" w:cstheme="minorEastAsia"/>
                <w:color w:val="auto"/>
                <w:sz w:val="21"/>
                <w:szCs w:val="21"/>
                <w:lang w:val="en-US" w:eastAsia="zh-CN"/>
              </w:rPr>
              <w:t>等</w:t>
            </w:r>
            <w:r>
              <w:rPr>
                <w:rFonts w:hint="eastAsia" w:asciiTheme="minorEastAsia" w:hAnsiTheme="minorEastAsia" w:eastAsiaTheme="minorEastAsia" w:cstheme="minorEastAsia"/>
                <w:color w:val="auto"/>
                <w:sz w:val="21"/>
                <w:szCs w:val="21"/>
              </w:rPr>
              <w:t>。评价基本合理。</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提供了职业健康安全危险源识别与评价表，</w:t>
            </w:r>
            <w:bookmarkStart w:id="1" w:name="_GoBack"/>
            <w:bookmarkEnd w:id="1"/>
            <w:r>
              <w:rPr>
                <w:rFonts w:hint="eastAsia" w:asciiTheme="minorEastAsia" w:hAnsiTheme="minorEastAsia" w:eastAsiaTheme="minorEastAsia" w:cstheme="minorEastAsia"/>
                <w:color w:val="auto"/>
                <w:sz w:val="21"/>
                <w:szCs w:val="21"/>
              </w:rPr>
              <w:t>用LEC法对识别的危险源进行评价，不可接受风险：火灾、触电</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意外伤害、疫情、机械噪声、粉尘伤害、机械伤害等</w:t>
            </w:r>
            <w:r>
              <w:rPr>
                <w:rFonts w:hint="eastAsia" w:asciiTheme="minorEastAsia" w:hAnsiTheme="minorEastAsia" w:eastAsiaTheme="minorEastAsia" w:cstheme="minorEastAsia"/>
                <w:color w:val="auto"/>
                <w:sz w:val="21"/>
                <w:szCs w:val="21"/>
              </w:rPr>
              <w:t>，评价基本准确。</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公司根据环境因素和危险源的风险辨识结果，分别制定出《重要环境因素清单》、《不可接受风险清单》，清单内明确了控制措施计划，通过具体的措施进行有效控制：目标、管理方案、管理制度运行控制、应急预案、日常检查、日常培训。</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制定了环境因素和危险源识别评价与控制程序</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环境和职业健康安全法律法规控制程序</w:t>
            </w:r>
            <w:r>
              <w:rPr>
                <w:rFonts w:hint="eastAsia" w:asciiTheme="minorEastAsia" w:hAnsiTheme="minorEastAsia" w:eastAsiaTheme="minorEastAsia" w:cstheme="minorEastAsia"/>
                <w:color w:val="auto"/>
                <w:sz w:val="21"/>
                <w:szCs w:val="21"/>
                <w:lang w:eastAsia="zh-CN"/>
              </w:rPr>
              <w:t>、合规性评价控制程序、监视和测量控制程序</w:t>
            </w:r>
            <w:r>
              <w:rPr>
                <w:rFonts w:hint="eastAsia" w:asciiTheme="minorEastAsia" w:hAnsiTheme="minorEastAsia" w:eastAsiaTheme="minorEastAsia" w:cstheme="minorEastAsia"/>
                <w:color w:val="auto"/>
                <w:sz w:val="21"/>
                <w:szCs w:val="21"/>
                <w:lang w:val="en-US" w:eastAsia="zh-CN"/>
              </w:rPr>
              <w:t>等</w:t>
            </w:r>
            <w:r>
              <w:rPr>
                <w:rFonts w:hint="eastAsia" w:asciiTheme="minorEastAsia" w:hAnsiTheme="minorEastAsia" w:eastAsiaTheme="minorEastAsia" w:cstheme="minorEastAsia"/>
                <w:color w:val="auto"/>
                <w:sz w:val="21"/>
                <w:szCs w:val="21"/>
              </w:rPr>
              <w:t>，每年对公司适用的合规义务进行识别更新并定期评价、检查。</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经公司评价，组织策划的措施基本能够满足风险和机遇应对需要，能够与识别的风险和机遇对产品符合性的潜在影响相适应，基本满足标准要求。</w:t>
            </w:r>
          </w:p>
        </w:tc>
        <w:tc>
          <w:tcPr>
            <w:tcW w:w="423" w:type="dxa"/>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40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法律法规和其他要求和合规性评价</w:t>
            </w:r>
          </w:p>
        </w:tc>
        <w:tc>
          <w:tcPr>
            <w:tcW w:w="960" w:type="dxa"/>
            <w:vAlign w:val="top"/>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E</w:t>
            </w:r>
            <w:r>
              <w:rPr>
                <w:rFonts w:hint="eastAsia" w:asciiTheme="minorEastAsia" w:hAnsiTheme="minorEastAsia" w:eastAsiaTheme="minorEastAsia" w:cstheme="minorEastAsia"/>
                <w:color w:val="auto"/>
                <w:sz w:val="21"/>
                <w:szCs w:val="21"/>
              </w:rPr>
              <w:t>O：</w:t>
            </w:r>
            <w:r>
              <w:rPr>
                <w:rFonts w:hint="eastAsia" w:asciiTheme="minorEastAsia" w:hAnsiTheme="minorEastAsia" w:eastAsiaTheme="minorEastAsia" w:cstheme="minorEastAsia"/>
                <w:color w:val="auto"/>
                <w:sz w:val="21"/>
                <w:szCs w:val="21"/>
                <w:lang w:val="en-US" w:eastAsia="zh-CN"/>
              </w:rPr>
              <w:t>6.1.3</w:t>
            </w:r>
          </w:p>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E</w:t>
            </w:r>
            <w:r>
              <w:rPr>
                <w:rFonts w:hint="eastAsia" w:asciiTheme="minorEastAsia" w:hAnsiTheme="minorEastAsia" w:eastAsiaTheme="minorEastAsia" w:cstheme="minorEastAsia"/>
                <w:color w:val="auto"/>
                <w:sz w:val="21"/>
                <w:szCs w:val="21"/>
              </w:rPr>
              <w:t>O：</w:t>
            </w:r>
            <w:r>
              <w:rPr>
                <w:rFonts w:hint="eastAsia" w:asciiTheme="minorEastAsia" w:hAnsiTheme="minorEastAsia" w:eastAsiaTheme="minorEastAsia" w:cstheme="minorEastAsia"/>
                <w:color w:val="auto"/>
                <w:sz w:val="21"/>
                <w:szCs w:val="21"/>
                <w:lang w:val="en-US" w:eastAsia="zh-CN"/>
              </w:rPr>
              <w:t>9.1.2</w:t>
            </w:r>
          </w:p>
          <w:p>
            <w:pPr>
              <w:pStyle w:val="13"/>
              <w:rPr>
                <w:rFonts w:hint="eastAsia" w:eastAsia="宋体" w:asciiTheme="minorEastAsia" w:hAnsiTheme="minorEastAsia" w:cstheme="minorEastAsia"/>
                <w:color w:val="auto"/>
                <w:sz w:val="21"/>
                <w:szCs w:val="21"/>
                <w:lang w:val="en-US" w:eastAsia="zh-CN"/>
              </w:rPr>
            </w:pPr>
          </w:p>
        </w:tc>
        <w:tc>
          <w:tcPr>
            <w:tcW w:w="11166" w:type="dxa"/>
            <w:vAlign w:val="top"/>
          </w:tcPr>
          <w:p>
            <w:pPr>
              <w:spacing w:line="360" w:lineRule="auto"/>
              <w:rPr>
                <w:rFonts w:hint="eastAsia"/>
                <w:b w:val="0"/>
                <w:bCs w:val="0"/>
                <w:color w:val="auto"/>
                <w:lang w:val="en-US" w:eastAsia="zh-CN"/>
              </w:rPr>
            </w:pPr>
            <w:r>
              <w:rPr>
                <w:rFonts w:hint="eastAsia"/>
                <w:color w:val="auto"/>
                <w:lang w:val="en-US" w:eastAsia="zh-CN"/>
              </w:rPr>
              <w:t>提供法律</w:t>
            </w:r>
            <w:r>
              <w:rPr>
                <w:rFonts w:hint="eastAsia"/>
                <w:b w:val="0"/>
                <w:bCs w:val="0"/>
                <w:color w:val="auto"/>
                <w:lang w:val="en-US" w:eastAsia="zh-CN"/>
              </w:rPr>
              <w:t>法规的收集、识别、适宜性确认和合规性评价。</w:t>
            </w:r>
          </w:p>
          <w:p>
            <w:pPr>
              <w:spacing w:line="360" w:lineRule="auto"/>
              <w:rPr>
                <w:rFonts w:hint="eastAsia" w:asciiTheme="minorEastAsia" w:hAnsiTheme="minorEastAsia" w:eastAsiaTheme="minorEastAsia" w:cstheme="minorEastAsia"/>
                <w:color w:val="auto"/>
                <w:sz w:val="21"/>
                <w:szCs w:val="21"/>
                <w:lang w:val="en-US" w:eastAsia="zh-CN"/>
              </w:rPr>
            </w:pPr>
            <w:r>
              <w:rPr>
                <w:rFonts w:hint="eastAsia"/>
                <w:b w:val="0"/>
                <w:bCs w:val="0"/>
                <w:color w:val="auto"/>
                <w:lang w:val="en-US" w:eastAsia="zh-CN"/>
              </w:rPr>
              <w:t>1. 建立了《法律法规与其他要求管理程序》，描述了目的、职责、适用范围、获取途径、更新和传递，</w:t>
            </w:r>
            <w:r>
              <w:rPr>
                <w:rFonts w:hint="eastAsia" w:asciiTheme="minorEastAsia" w:hAnsiTheme="minorEastAsia" w:eastAsiaTheme="minorEastAsia" w:cstheme="minorEastAsia"/>
                <w:b w:val="0"/>
                <w:bCs w:val="0"/>
                <w:color w:val="auto"/>
                <w:kern w:val="0"/>
                <w:sz w:val="21"/>
                <w:szCs w:val="21"/>
                <w:lang w:val="en-US" w:eastAsia="zh-CN" w:bidi="ar-SA"/>
              </w:rPr>
              <w:t>GB/T22797-2009《床单》FZ/T62026-2015《手工粗布床单》FZ/T62027-2015《磨毛面料床单》FZ/T62028-2015《针织床单》FZ/T43007-2011《丝织品被面》、</w:t>
            </w:r>
            <w:r>
              <w:rPr>
                <w:rFonts w:hint="eastAsia" w:asciiTheme="minorEastAsia" w:hAnsiTheme="minorEastAsia" w:eastAsiaTheme="minorEastAsia" w:cstheme="minorEastAsia"/>
                <w:b w:val="0"/>
                <w:bCs w:val="0"/>
                <w:color w:val="auto"/>
                <w:sz w:val="21"/>
                <w:szCs w:val="21"/>
              </w:rPr>
              <w:t>纺</w:t>
            </w:r>
            <w:r>
              <w:rPr>
                <w:rFonts w:hint="eastAsia" w:asciiTheme="minorEastAsia" w:hAnsiTheme="minorEastAsia" w:eastAsiaTheme="minorEastAsia" w:cstheme="minorEastAsia"/>
                <w:color w:val="auto"/>
                <w:sz w:val="21"/>
                <w:szCs w:val="21"/>
              </w:rPr>
              <w:t>织品 织物透光性的测定</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FZ/T 01009-2008</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国家纺织产品基本安全技术规范GB 18401-2010</w:t>
            </w:r>
            <w:r>
              <w:rPr>
                <w:rFonts w:hint="eastAsia" w:asciiTheme="minorEastAsia" w:hAnsiTheme="minorEastAsia" w:eastAsiaTheme="minorEastAsia" w:cstheme="minorEastAsia"/>
                <w:color w:val="auto"/>
                <w:sz w:val="21"/>
                <w:szCs w:val="21"/>
                <w:lang w:eastAsia="zh-CN"/>
              </w:rPr>
              <w:t>。</w:t>
            </w:r>
          </w:p>
          <w:p>
            <w:pPr>
              <w:spacing w:line="360" w:lineRule="auto"/>
              <w:rPr>
                <w:rFonts w:hint="eastAsia"/>
                <w:color w:val="auto"/>
                <w:lang w:val="en-US" w:eastAsia="zh-CN"/>
              </w:rPr>
            </w:pPr>
            <w:r>
              <w:rPr>
                <w:rFonts w:hint="eastAsia"/>
                <w:color w:val="auto"/>
                <w:lang w:val="en-US" w:eastAsia="zh-CN"/>
              </w:rPr>
              <w:t>基本符合要求。</w:t>
            </w:r>
          </w:p>
          <w:p>
            <w:pPr>
              <w:spacing w:line="360" w:lineRule="auto"/>
              <w:rPr>
                <w:rFonts w:hint="eastAsia"/>
                <w:color w:val="auto"/>
                <w:lang w:val="en-US" w:eastAsia="zh-CN"/>
              </w:rPr>
            </w:pPr>
            <w:r>
              <w:rPr>
                <w:rFonts w:hint="eastAsia"/>
                <w:color w:val="auto"/>
                <w:lang w:val="en-US" w:eastAsia="zh-CN"/>
              </w:rPr>
              <w:t>2. 公司通过网络、出版机构、书店、专业性报刊、咨询机构、认证机构等渠道收集、评价适用的相关法律法规和其他要求：</w:t>
            </w:r>
          </w:p>
          <w:p>
            <w:pPr>
              <w:spacing w:line="360" w:lineRule="auto"/>
              <w:rPr>
                <w:rFonts w:hint="eastAsia" w:ascii="Times New Roman" w:hAnsi="Times New Roman" w:eastAsia="宋体" w:cs="Times New Roman"/>
                <w:color w:val="auto"/>
                <w:szCs w:val="22"/>
                <w:lang w:val="en-US" w:eastAsia="zh-CN"/>
              </w:rPr>
            </w:pPr>
            <w:r>
              <w:rPr>
                <w:rFonts w:hint="eastAsia"/>
                <w:color w:val="auto"/>
                <w:lang w:val="en-US" w:eastAsia="zh-CN"/>
              </w:rPr>
              <w:t>3、提供了《法律法规、标准和其他要求清单》，主要有：中华人民共和国环境保护法、环境噪声污染防治法、安全生产法、北京市环</w:t>
            </w:r>
            <w:r>
              <w:rPr>
                <w:rFonts w:hint="eastAsia" w:ascii="Times New Roman" w:hAnsi="Times New Roman" w:eastAsia="宋体" w:cs="Times New Roman"/>
                <w:color w:val="auto"/>
                <w:szCs w:val="22"/>
                <w:lang w:val="en-US" w:eastAsia="zh-CN"/>
              </w:rPr>
              <w:t>境噪声污染防治办法、北京市节约能源条例、北京市城市节约用水条例、北京市水污染防治条例、北京市消防条例、北京市大气污染防治条例、北京市生活垃圾管理条例、北京市安全生产条例、北京市职业病防治卫生监督条例、北京市消防条例、北京市工伤保险条例、北京市劳动保护监察条例、北京市实施《女职工劳动保护规定》的若干规定、北京市工伤保险条例实施办法等，</w:t>
            </w:r>
          </w:p>
          <w:p>
            <w:pPr>
              <w:spacing w:line="360" w:lineRule="auto"/>
              <w:ind w:firstLine="420" w:firstLineChars="200"/>
              <w:rPr>
                <w:rFonts w:hint="eastAsia" w:ascii="Times New Roman" w:hAnsi="Times New Roman" w:eastAsia="宋体" w:cs="Times New Roman"/>
                <w:color w:val="auto"/>
                <w:szCs w:val="22"/>
                <w:lang w:val="en-US" w:eastAsia="zh-CN"/>
              </w:rPr>
            </w:pPr>
            <w:r>
              <w:rPr>
                <w:rFonts w:hint="eastAsia" w:ascii="Times New Roman" w:hAnsi="Times New Roman" w:eastAsia="宋体" w:cs="Times New Roman"/>
                <w:color w:val="auto"/>
                <w:szCs w:val="22"/>
                <w:lang w:val="en-US" w:eastAsia="zh-CN"/>
              </w:rPr>
              <w:t>对适用的条款进行了适用性确认。</w:t>
            </w:r>
          </w:p>
          <w:p>
            <w:pPr>
              <w:pStyle w:val="3"/>
              <w:numPr>
                <w:ilvl w:val="0"/>
                <w:numId w:val="1"/>
              </w:numPr>
              <w:ind w:left="0" w:leftChars="0" w:firstLine="0" w:firstLineChars="0"/>
              <w:rPr>
                <w:rFonts w:hint="eastAsia"/>
                <w:color w:val="auto"/>
              </w:rPr>
            </w:pPr>
            <w:r>
              <w:rPr>
                <w:rFonts w:hint="eastAsia"/>
                <w:color w:val="auto"/>
                <w:lang w:val="en-US" w:eastAsia="zh-CN"/>
              </w:rPr>
              <w:t>见环境</w:t>
            </w:r>
            <w:r>
              <w:rPr>
                <w:rFonts w:hint="eastAsia"/>
                <w:color w:val="auto"/>
              </w:rPr>
              <w:t xml:space="preserve">合规性评价报告 ER-6.1.2-02 </w:t>
            </w:r>
            <w:r>
              <w:rPr>
                <w:rFonts w:hint="eastAsia"/>
                <w:color w:val="auto"/>
                <w:lang w:eastAsia="zh-CN"/>
              </w:rPr>
              <w:t>，</w:t>
            </w:r>
            <w:r>
              <w:rPr>
                <w:rFonts w:hint="eastAsia"/>
                <w:color w:val="auto"/>
              </w:rPr>
              <w:t>评价人：李月娥 李茹芸 李嘉      日期：2020.1.10</w:t>
            </w:r>
          </w:p>
          <w:p>
            <w:pPr>
              <w:pStyle w:val="3"/>
              <w:numPr>
                <w:ilvl w:val="0"/>
                <w:numId w:val="1"/>
              </w:numPr>
              <w:ind w:left="0" w:leftChars="0" w:firstLine="0" w:firstLineChars="0"/>
              <w:rPr>
                <w:rFonts w:hint="eastAsia"/>
                <w:color w:val="auto"/>
              </w:rPr>
            </w:pPr>
            <w:r>
              <w:rPr>
                <w:rFonts w:hint="eastAsia"/>
                <w:color w:val="auto"/>
                <w:lang w:eastAsia="zh-CN"/>
              </w:rPr>
              <w:t xml:space="preserve">见安全合规性评价   JL-6.1.3-01，评审人员：李月娥 李茹芸 李嘉   审批：李月娥  日期：2020.1.10   </w:t>
            </w:r>
          </w:p>
        </w:tc>
        <w:tc>
          <w:tcPr>
            <w:tcW w:w="423"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Y</w:t>
            </w:r>
          </w:p>
        </w:tc>
      </w:tr>
    </w:tbl>
    <w:p/>
    <w:p>
      <w:pPr>
        <w:pStyle w:val="2"/>
      </w:pPr>
    </w:p>
    <w:p>
      <w:pPr>
        <w:pStyle w:val="3"/>
      </w:pPr>
    </w:p>
    <w:p>
      <w:pPr>
        <w:pStyle w:val="3"/>
      </w:pPr>
    </w:p>
    <w:p>
      <w:pPr>
        <w:pStyle w:val="3"/>
      </w:pPr>
    </w:p>
    <w:p>
      <w:pPr>
        <w:pStyle w:val="3"/>
      </w:pP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1166"/>
        <w:gridCol w:w="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160" w:type="dxa"/>
            <w:vMerge w:val="restart"/>
            <w:vAlign w:val="center"/>
          </w:tcPr>
          <w:p>
            <w:pPr>
              <w:spacing w:before="1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过程与活动、</w:t>
            </w:r>
          </w:p>
          <w:p>
            <w:pPr>
              <w:jc w:val="center"/>
              <w:rPr>
                <w:rFonts w:hint="eastAsia"/>
                <w:color w:val="auto"/>
              </w:rPr>
            </w:pPr>
            <w:r>
              <w:rPr>
                <w:rFonts w:hint="eastAsia" w:asciiTheme="minorEastAsia" w:hAnsiTheme="minorEastAsia" w:eastAsiaTheme="minorEastAsia" w:cstheme="minorEastAsia"/>
                <w:sz w:val="21"/>
                <w:szCs w:val="21"/>
              </w:rPr>
              <w:t>抽样计划</w:t>
            </w:r>
          </w:p>
        </w:tc>
        <w:tc>
          <w:tcPr>
            <w:tcW w:w="960" w:type="dxa"/>
            <w:vMerge w:val="restar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涉及</w:t>
            </w:r>
          </w:p>
          <w:p>
            <w:pPr>
              <w:rPr>
                <w:rFonts w:hint="eastAsia"/>
                <w:color w:val="auto"/>
              </w:rPr>
            </w:pPr>
            <w:r>
              <w:rPr>
                <w:rFonts w:hint="eastAsia" w:asciiTheme="minorEastAsia" w:hAnsiTheme="minorEastAsia" w:eastAsiaTheme="minorEastAsia" w:cstheme="minorEastAsia"/>
                <w:sz w:val="21"/>
                <w:szCs w:val="21"/>
              </w:rPr>
              <w:t>条款</w:t>
            </w:r>
          </w:p>
        </w:tc>
        <w:tc>
          <w:tcPr>
            <w:tcW w:w="11166" w:type="dxa"/>
            <w:vAlign w:val="center"/>
          </w:tcPr>
          <w:p>
            <w:pPr>
              <w:rPr>
                <w:rFonts w:hint="eastAsia"/>
                <w:color w:val="auto"/>
              </w:rPr>
            </w:pPr>
            <w:r>
              <w:rPr>
                <w:rFonts w:hint="eastAsia" w:asciiTheme="minorEastAsia" w:hAnsiTheme="minorEastAsia" w:eastAsiaTheme="minorEastAsia" w:cstheme="minorEastAsia"/>
                <w:sz w:val="21"/>
                <w:szCs w:val="21"/>
              </w:rPr>
              <w:t>受审核部门：</w:t>
            </w:r>
            <w:r>
              <w:rPr>
                <w:rFonts w:hint="eastAsia" w:asciiTheme="minorEastAsia" w:hAnsiTheme="minorEastAsia" w:eastAsiaTheme="minorEastAsia" w:cstheme="minorEastAsia"/>
                <w:sz w:val="21"/>
                <w:szCs w:val="21"/>
                <w:lang w:val="en-US" w:eastAsia="zh-CN"/>
              </w:rPr>
              <w:t xml:space="preserve"> 生产部          主管领导：李嘉                    陪同人员：李茹芸</w:t>
            </w:r>
          </w:p>
        </w:tc>
        <w:tc>
          <w:tcPr>
            <w:tcW w:w="423" w:type="dxa"/>
            <w:vMerge w:val="restart"/>
          </w:tcPr>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2160" w:type="dxa"/>
            <w:vMerge w:val="continue"/>
            <w:vAlign w:val="center"/>
          </w:tcPr>
          <w:p>
            <w:pPr>
              <w:rPr>
                <w:rFonts w:hint="eastAsia"/>
                <w:color w:val="auto"/>
              </w:rPr>
            </w:pPr>
          </w:p>
        </w:tc>
        <w:tc>
          <w:tcPr>
            <w:tcW w:w="960" w:type="dxa"/>
            <w:vMerge w:val="continue"/>
            <w:vAlign w:val="center"/>
          </w:tcPr>
          <w:p>
            <w:pPr>
              <w:rPr>
                <w:rFonts w:hint="eastAsia"/>
                <w:color w:val="auto"/>
              </w:rPr>
            </w:pPr>
          </w:p>
        </w:tc>
        <w:tc>
          <w:tcPr>
            <w:tcW w:w="11166" w:type="dxa"/>
            <w:vAlign w:val="center"/>
          </w:tcPr>
          <w:p>
            <w:pPr>
              <w:spacing w:before="120"/>
              <w:rPr>
                <w:rFonts w:hint="eastAsia"/>
                <w:color w:val="auto"/>
              </w:rPr>
            </w:pPr>
            <w:r>
              <w:rPr>
                <w:rFonts w:hint="eastAsia" w:asciiTheme="minorEastAsia" w:hAnsiTheme="minorEastAsia" w:eastAsiaTheme="minorEastAsia" w:cstheme="minorEastAsia"/>
                <w:sz w:val="21"/>
                <w:szCs w:val="21"/>
              </w:rPr>
              <w:t>审核员：</w:t>
            </w:r>
            <w:r>
              <w:rPr>
                <w:rFonts w:hint="eastAsia" w:asciiTheme="minorEastAsia" w:hAnsiTheme="minorEastAsia" w:eastAsiaTheme="minorEastAsia" w:cstheme="minorEastAsia"/>
                <w:color w:val="auto"/>
                <w:sz w:val="21"/>
                <w:szCs w:val="21"/>
              </w:rPr>
              <w:t>王志慧</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李君</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QE</w:t>
            </w:r>
            <w:r>
              <w:rPr>
                <w:rFonts w:hint="eastAsia" w:asciiTheme="minorEastAsia" w:hAnsiTheme="minorEastAsia" w:eastAsiaTheme="minorEastAsia" w:cstheme="minorEastAsia"/>
                <w:color w:val="auto"/>
                <w:sz w:val="21"/>
                <w:szCs w:val="21"/>
                <w:lang w:eastAsia="zh-CN"/>
              </w:rPr>
              <w:t>实习）、</w:t>
            </w:r>
            <w:r>
              <w:rPr>
                <w:rFonts w:hint="eastAsia" w:asciiTheme="minorEastAsia" w:hAnsiTheme="minorEastAsia" w:eastAsiaTheme="minorEastAsia" w:cstheme="minorEastAsia"/>
                <w:sz w:val="21"/>
                <w:szCs w:val="21"/>
              </w:rPr>
              <w:t>于燕</w:t>
            </w:r>
            <w:r>
              <w:rPr>
                <w:rFonts w:hint="eastAsia" w:asciiTheme="minorEastAsia" w:hAnsiTheme="minorEastAsia" w:eastAsiaTheme="minorEastAsia" w:cstheme="minorEastAsia"/>
                <w:sz w:val="21"/>
                <w:szCs w:val="21"/>
                <w:lang w:eastAsia="zh-CN"/>
              </w:rPr>
              <w:t>（专家）</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审核时间：</w:t>
            </w:r>
            <w:r>
              <w:rPr>
                <w:rFonts w:hint="eastAsia" w:asciiTheme="minorEastAsia" w:hAnsiTheme="minorEastAsia" w:eastAsiaTheme="minorEastAsia" w:cstheme="minorEastAsia"/>
                <w:sz w:val="21"/>
                <w:szCs w:val="21"/>
                <w:lang w:val="en-US" w:eastAsia="zh-CN"/>
              </w:rPr>
              <w:t>2020年9月3-4日</w:t>
            </w:r>
          </w:p>
        </w:tc>
        <w:tc>
          <w:tcPr>
            <w:tcW w:w="423" w:type="dxa"/>
            <w:vMerge w:val="continue"/>
          </w:tcPr>
          <w:p>
            <w:pPr>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2160" w:type="dxa"/>
            <w:vMerge w:val="continue"/>
            <w:vAlign w:val="center"/>
          </w:tcPr>
          <w:p>
            <w:pPr>
              <w:rPr>
                <w:rFonts w:hint="eastAsia"/>
                <w:color w:val="auto"/>
              </w:rPr>
            </w:pPr>
          </w:p>
        </w:tc>
        <w:tc>
          <w:tcPr>
            <w:tcW w:w="960" w:type="dxa"/>
            <w:vMerge w:val="continue"/>
            <w:vAlign w:val="center"/>
          </w:tcPr>
          <w:p>
            <w:pPr>
              <w:rPr>
                <w:rFonts w:hint="eastAsia"/>
                <w:color w:val="auto"/>
              </w:rPr>
            </w:pPr>
          </w:p>
        </w:tc>
        <w:tc>
          <w:tcPr>
            <w:tcW w:w="11166" w:type="dxa"/>
            <w:vAlign w:val="center"/>
          </w:tcPr>
          <w:p>
            <w:pPr>
              <w:keepNext w:val="0"/>
              <w:keepLines w:val="0"/>
              <w:widowControl w:val="0"/>
              <w:suppressLineNumbers w:val="0"/>
              <w:snapToGrid w:val="0"/>
              <w:spacing w:before="0" w:beforeAutospacing="0" w:after="0" w:afterAutospacing="0" w:line="360" w:lineRule="auto"/>
              <w:ind w:left="0" w:right="0"/>
              <w:jc w:val="left"/>
              <w:rPr>
                <w:rFonts w:hint="eastAsia" w:asciiTheme="minorEastAsia" w:hAnsiTheme="minorEastAsia" w:eastAsiaTheme="minorEastAsia" w:cstheme="minorEastAsia"/>
                <w:color w:val="auto"/>
                <w:sz w:val="21"/>
                <w:szCs w:val="21"/>
                <w:u w:val="single"/>
                <w:lang w:val="en-US"/>
              </w:rPr>
            </w:pPr>
            <w:r>
              <w:rPr>
                <w:rFonts w:hint="eastAsia" w:asciiTheme="minorEastAsia" w:hAnsiTheme="minorEastAsia" w:eastAsiaTheme="minorEastAsia" w:cstheme="minorEastAsia"/>
                <w:sz w:val="21"/>
                <w:szCs w:val="21"/>
              </w:rPr>
              <w:t>审核条款：</w:t>
            </w:r>
            <w:r>
              <w:rPr>
                <w:rFonts w:hint="eastAsia" w:asciiTheme="minorEastAsia" w:hAnsiTheme="minorEastAsia" w:eastAsiaTheme="minorEastAsia" w:cstheme="minorEastAsia"/>
                <w:color w:val="auto"/>
                <w:sz w:val="21"/>
                <w:szCs w:val="21"/>
                <w:u w:val="single"/>
                <w:lang w:val="en-US" w:eastAsia="zh-CN"/>
              </w:rPr>
              <w:t>Q:5.3/6.2/7.1.3/</w:t>
            </w:r>
            <w:r>
              <w:rPr>
                <w:rFonts w:hint="eastAsia" w:asciiTheme="minorEastAsia" w:hAnsiTheme="minorEastAsia" w:eastAsiaTheme="minorEastAsia" w:cstheme="minorEastAsia"/>
                <w:b/>
                <w:bCs/>
                <w:color w:val="auto"/>
                <w:sz w:val="21"/>
                <w:szCs w:val="21"/>
                <w:u w:val="single"/>
                <w:lang w:val="en-US" w:eastAsia="zh-CN"/>
              </w:rPr>
              <w:t>7.1.4/7.1.5/7.1.6/8.1/8.3/8.5/8.6/8.7/</w:t>
            </w:r>
            <w:r>
              <w:rPr>
                <w:rFonts w:hint="eastAsia" w:asciiTheme="minorEastAsia" w:hAnsiTheme="minorEastAsia" w:eastAsiaTheme="minorEastAsia" w:cstheme="minorEastAsia"/>
                <w:color w:val="auto"/>
                <w:sz w:val="21"/>
                <w:szCs w:val="21"/>
                <w:u w:val="single"/>
                <w:lang w:val="en-US" w:eastAsia="zh-CN"/>
              </w:rPr>
              <w:t>9.1.2/9.1.3/10.2</w:t>
            </w:r>
          </w:p>
          <w:p>
            <w:pPr>
              <w:keepNext w:val="0"/>
              <w:keepLines w:val="0"/>
              <w:widowControl w:val="0"/>
              <w:suppressLineNumbers w:val="0"/>
              <w:snapToGrid w:val="0"/>
              <w:spacing w:before="0" w:beforeAutospacing="0" w:after="0" w:afterAutospacing="0" w:line="360" w:lineRule="auto"/>
              <w:ind w:left="0" w:leftChars="0" w:right="0" w:rightChars="0"/>
              <w:jc w:val="left"/>
              <w:rPr>
                <w:rFonts w:hint="eastAsia" w:asciiTheme="minorEastAsia" w:hAnsiTheme="minorEastAsia" w:eastAsiaTheme="minorEastAsia" w:cstheme="minorEastAsia"/>
                <w:color w:val="auto"/>
                <w:sz w:val="21"/>
                <w:szCs w:val="21"/>
                <w:u w:val="single"/>
                <w:lang w:val="en-US" w:eastAsia="zh-CN"/>
              </w:rPr>
            </w:pPr>
            <w:r>
              <w:rPr>
                <w:rFonts w:hint="eastAsia" w:asciiTheme="minorEastAsia" w:hAnsiTheme="minorEastAsia" w:eastAsiaTheme="minorEastAsia" w:cstheme="minorEastAsia"/>
                <w:color w:val="auto"/>
                <w:sz w:val="21"/>
                <w:szCs w:val="21"/>
                <w:u w:val="single"/>
                <w:lang w:val="en-US" w:eastAsia="zh-CN"/>
              </w:rPr>
              <w:t>E: 5.3/6.2/</w:t>
            </w:r>
            <w:r>
              <w:rPr>
                <w:rFonts w:hint="eastAsia" w:asciiTheme="minorEastAsia" w:hAnsiTheme="minorEastAsia" w:eastAsiaTheme="minorEastAsia" w:cstheme="minorEastAsia"/>
                <w:b/>
                <w:bCs/>
                <w:color w:val="auto"/>
                <w:kern w:val="2"/>
                <w:sz w:val="21"/>
                <w:szCs w:val="21"/>
                <w:u w:val="single"/>
                <w:lang w:val="en-US" w:eastAsia="zh-CN" w:bidi="ar"/>
              </w:rPr>
              <w:t>6.1.2/6.1.3/6.1.4/</w:t>
            </w:r>
            <w:r>
              <w:rPr>
                <w:rFonts w:hint="eastAsia" w:asciiTheme="minorEastAsia" w:hAnsiTheme="minorEastAsia" w:eastAsiaTheme="minorEastAsia" w:cstheme="minorEastAsia"/>
                <w:color w:val="auto"/>
                <w:sz w:val="21"/>
                <w:szCs w:val="21"/>
                <w:u w:val="single"/>
                <w:lang w:val="en-US" w:eastAsia="zh-CN"/>
              </w:rPr>
              <w:t>7.5</w:t>
            </w:r>
            <w:r>
              <w:rPr>
                <w:rFonts w:hint="eastAsia" w:asciiTheme="minorEastAsia" w:hAnsiTheme="minorEastAsia" w:eastAsiaTheme="minorEastAsia" w:cstheme="minorEastAsia"/>
                <w:b/>
                <w:bCs/>
                <w:color w:val="auto"/>
                <w:sz w:val="21"/>
                <w:szCs w:val="21"/>
                <w:u w:val="single"/>
                <w:lang w:val="en-US" w:eastAsia="zh-CN"/>
              </w:rPr>
              <w:t>/8.1/8.2/9.1.2</w:t>
            </w:r>
            <w:r>
              <w:rPr>
                <w:rFonts w:hint="eastAsia" w:asciiTheme="minorEastAsia" w:hAnsiTheme="minorEastAsia" w:eastAsiaTheme="minorEastAsia" w:cstheme="minorEastAsia"/>
                <w:color w:val="auto"/>
                <w:sz w:val="21"/>
                <w:szCs w:val="21"/>
                <w:u w:val="single"/>
                <w:lang w:val="en-US" w:eastAsia="zh-CN"/>
              </w:rPr>
              <w:t>/10.2</w:t>
            </w:r>
          </w:p>
          <w:p>
            <w:pPr>
              <w:pStyle w:val="13"/>
              <w:rPr>
                <w:rFonts w:hint="eastAsia"/>
                <w:color w:val="auto"/>
              </w:rPr>
            </w:pPr>
            <w:r>
              <w:rPr>
                <w:rFonts w:hint="eastAsia" w:asciiTheme="minorEastAsia" w:hAnsiTheme="minorEastAsia" w:eastAsiaTheme="minorEastAsia" w:cstheme="minorEastAsia"/>
                <w:color w:val="auto"/>
                <w:sz w:val="21"/>
                <w:szCs w:val="21"/>
                <w:lang w:val="en-US" w:eastAsia="zh-CN"/>
              </w:rPr>
              <w:t>O: 5.3/5.4/6.2/</w:t>
            </w:r>
            <w:r>
              <w:rPr>
                <w:rFonts w:hint="eastAsia" w:asciiTheme="minorEastAsia" w:hAnsiTheme="minorEastAsia" w:eastAsiaTheme="minorEastAsia" w:cstheme="minorEastAsia"/>
                <w:b/>
                <w:bCs/>
                <w:color w:val="auto"/>
                <w:kern w:val="2"/>
                <w:sz w:val="21"/>
                <w:szCs w:val="21"/>
                <w:lang w:val="en-US" w:eastAsia="zh-CN" w:bidi="ar"/>
              </w:rPr>
              <w:t>6.1.2/6.1.3/6.1.4/</w:t>
            </w:r>
            <w:r>
              <w:rPr>
                <w:rFonts w:hint="eastAsia" w:asciiTheme="minorEastAsia" w:hAnsiTheme="minorEastAsia" w:eastAsiaTheme="minorEastAsia" w:cstheme="minorEastAsia"/>
                <w:color w:val="auto"/>
                <w:sz w:val="21"/>
                <w:szCs w:val="21"/>
                <w:lang w:val="en-US" w:eastAsia="zh-CN"/>
              </w:rPr>
              <w:t>7.5</w:t>
            </w:r>
            <w:r>
              <w:rPr>
                <w:rFonts w:hint="eastAsia" w:asciiTheme="minorEastAsia" w:hAnsiTheme="minorEastAsia" w:eastAsiaTheme="minorEastAsia" w:cstheme="minorEastAsia"/>
                <w:b/>
                <w:bCs/>
                <w:color w:val="auto"/>
                <w:sz w:val="21"/>
                <w:szCs w:val="21"/>
                <w:lang w:val="en-US" w:eastAsia="zh-CN"/>
              </w:rPr>
              <w:t>/8.1/8.2/9.1.2</w:t>
            </w:r>
            <w:r>
              <w:rPr>
                <w:rFonts w:hint="eastAsia" w:asciiTheme="minorEastAsia" w:hAnsiTheme="minorEastAsia" w:eastAsiaTheme="minorEastAsia" w:cstheme="minorEastAsia"/>
                <w:color w:val="auto"/>
                <w:sz w:val="21"/>
                <w:szCs w:val="21"/>
                <w:lang w:val="en-US" w:eastAsia="zh-CN"/>
              </w:rPr>
              <w:t>/10.2</w:t>
            </w:r>
          </w:p>
        </w:tc>
        <w:tc>
          <w:tcPr>
            <w:tcW w:w="423" w:type="dxa"/>
            <w:vMerge w:val="continue"/>
          </w:tcPr>
          <w:p>
            <w:pPr>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2160" w:type="dxa"/>
            <w:vAlign w:val="center"/>
          </w:tcPr>
          <w:p>
            <w:pPr>
              <w:rPr>
                <w:rFonts w:hint="eastAsia" w:asciiTheme="minorEastAsia" w:hAnsiTheme="minorEastAsia" w:eastAsiaTheme="minorEastAsia" w:cstheme="minorEastAsia"/>
                <w:color w:val="auto"/>
                <w:sz w:val="21"/>
                <w:szCs w:val="21"/>
              </w:rPr>
            </w:pPr>
            <w:r>
              <w:rPr>
                <w:rFonts w:hint="eastAsia"/>
                <w:color w:val="auto"/>
              </w:rPr>
              <w:t>组织的岗位、职责权限</w:t>
            </w:r>
          </w:p>
        </w:tc>
        <w:tc>
          <w:tcPr>
            <w:tcW w:w="960" w:type="dxa"/>
            <w:vAlign w:val="center"/>
          </w:tcPr>
          <w:p>
            <w:pPr>
              <w:rPr>
                <w:rFonts w:hint="eastAsia" w:asciiTheme="minorEastAsia" w:hAnsiTheme="minorEastAsia" w:eastAsiaTheme="minorEastAsia" w:cstheme="minorEastAsia"/>
                <w:color w:val="auto"/>
                <w:sz w:val="21"/>
                <w:szCs w:val="21"/>
              </w:rPr>
            </w:pPr>
            <w:r>
              <w:rPr>
                <w:rFonts w:hint="eastAsia"/>
                <w:color w:val="auto"/>
              </w:rPr>
              <w:t>QEO5.3</w:t>
            </w:r>
          </w:p>
        </w:tc>
        <w:tc>
          <w:tcPr>
            <w:tcW w:w="11166" w:type="dxa"/>
            <w:vAlign w:val="center"/>
          </w:tcPr>
          <w:p>
            <w:pPr>
              <w:rPr>
                <w:color w:val="auto"/>
                <w:sz w:val="21"/>
                <w:szCs w:val="21"/>
              </w:rPr>
            </w:pPr>
            <w:r>
              <w:rPr>
                <w:rFonts w:hint="eastAsia"/>
                <w:color w:val="auto"/>
                <w:sz w:val="21"/>
                <w:szCs w:val="21"/>
              </w:rPr>
              <w:t>主管领导：</w:t>
            </w:r>
            <w:r>
              <w:rPr>
                <w:rFonts w:hint="eastAsia" w:asciiTheme="minorEastAsia" w:hAnsiTheme="minorEastAsia" w:eastAsiaTheme="minorEastAsia" w:cstheme="minorEastAsia"/>
                <w:color w:val="auto"/>
                <w:sz w:val="21"/>
                <w:szCs w:val="21"/>
                <w:lang w:val="en-US" w:eastAsia="zh-CN"/>
              </w:rPr>
              <w:t>李嘉</w:t>
            </w:r>
          </w:p>
          <w:p>
            <w:pPr>
              <w:rPr>
                <w:rFonts w:hint="eastAsia" w:asciiTheme="minorEastAsia" w:hAnsiTheme="minorEastAsia" w:eastAsiaTheme="minorEastAsia" w:cstheme="minorEastAsia"/>
                <w:color w:val="auto"/>
                <w:sz w:val="21"/>
                <w:szCs w:val="21"/>
              </w:rPr>
            </w:pPr>
            <w:r>
              <w:rPr>
                <w:rFonts w:hint="eastAsia"/>
                <w:color w:val="auto"/>
              </w:rPr>
              <w:t>主要负责制定生产计划，</w:t>
            </w:r>
            <w:r>
              <w:rPr>
                <w:rFonts w:hint="eastAsia"/>
                <w:color w:val="auto"/>
                <w:lang w:eastAsia="zh-CN"/>
              </w:rPr>
              <w:t>产品设计、主要技术、检验控制、</w:t>
            </w:r>
            <w:r>
              <w:rPr>
                <w:rFonts w:hint="eastAsia"/>
                <w:color w:val="auto"/>
              </w:rPr>
              <w:t>安排生产，生产设备的管理及生产过程危险源识别控制。本部门的职责和权限清楚。</w:t>
            </w:r>
          </w:p>
        </w:tc>
        <w:tc>
          <w:tcPr>
            <w:tcW w:w="423"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Theme="minorEastAsia" w:hAnsiTheme="minorEastAsia" w:eastAsiaTheme="minorEastAsia" w:cstheme="minorEastAsia"/>
                <w:color w:val="auto"/>
                <w:sz w:val="21"/>
                <w:szCs w:val="21"/>
              </w:rPr>
            </w:pPr>
            <w:r>
              <w:rPr>
                <w:rFonts w:hint="eastAsia"/>
                <w:color w:val="auto"/>
              </w:rPr>
              <w:t>目标</w:t>
            </w:r>
          </w:p>
        </w:tc>
        <w:tc>
          <w:tcPr>
            <w:tcW w:w="960" w:type="dxa"/>
            <w:vAlign w:val="center"/>
          </w:tcPr>
          <w:p>
            <w:pPr>
              <w:rPr>
                <w:rFonts w:hint="eastAsia" w:asciiTheme="minorEastAsia" w:hAnsiTheme="minorEastAsia" w:eastAsiaTheme="minorEastAsia" w:cstheme="minorEastAsia"/>
                <w:color w:val="auto"/>
                <w:sz w:val="21"/>
                <w:szCs w:val="21"/>
              </w:rPr>
            </w:pPr>
            <w:r>
              <w:rPr>
                <w:rFonts w:hint="eastAsia"/>
                <w:color w:val="auto"/>
              </w:rPr>
              <w:t>QEO6.2</w:t>
            </w:r>
          </w:p>
        </w:tc>
        <w:tc>
          <w:tcPr>
            <w:tcW w:w="11166" w:type="dxa"/>
            <w:vAlign w:val="center"/>
          </w:tcPr>
          <w:p>
            <w:pPr>
              <w:rPr>
                <w:rFonts w:hint="eastAsia" w:ascii="Times New Roman" w:hAnsi="Times New Roman"/>
                <w:color w:val="auto"/>
              </w:rPr>
            </w:pPr>
            <w:r>
              <w:rPr>
                <w:rFonts w:hint="eastAsia" w:ascii="Times New Roman" w:hAnsi="Times New Roman"/>
                <w:color w:val="auto"/>
              </w:rPr>
              <w:t>目标：</w:t>
            </w:r>
          </w:p>
          <w:p>
            <w:pPr>
              <w:rPr>
                <w:rFonts w:hint="eastAsia" w:ascii="Times New Roman" w:hAnsi="Times New Roman"/>
                <w:color w:val="auto"/>
                <w:szCs w:val="22"/>
              </w:rPr>
            </w:pPr>
            <w:r>
              <w:rPr>
                <w:rFonts w:hint="eastAsia" w:ascii="Times New Roman" w:hAnsi="Times New Roman"/>
                <w:color w:val="auto"/>
                <w:szCs w:val="22"/>
              </w:rPr>
              <w:t xml:space="preserve">生产部：     </w:t>
            </w:r>
          </w:p>
          <w:p>
            <w:pPr>
              <w:rPr>
                <w:rFonts w:hint="eastAsia" w:ascii="Times New Roman" w:hAnsi="Times New Roman"/>
                <w:color w:val="auto"/>
                <w:szCs w:val="22"/>
              </w:rPr>
            </w:pPr>
            <w:r>
              <w:rPr>
                <w:rFonts w:hint="eastAsia" w:ascii="Times New Roman" w:hAnsi="Times New Roman"/>
                <w:color w:val="auto"/>
                <w:szCs w:val="22"/>
              </w:rPr>
              <w:t>1、生产产品一次检验合格率98%以上；</w:t>
            </w:r>
          </w:p>
          <w:p>
            <w:pPr>
              <w:rPr>
                <w:rFonts w:hint="eastAsia" w:ascii="Times New Roman" w:hAnsi="Times New Roman"/>
                <w:color w:val="auto"/>
                <w:szCs w:val="22"/>
              </w:rPr>
            </w:pPr>
            <w:r>
              <w:rPr>
                <w:rFonts w:hint="eastAsia" w:ascii="Times New Roman" w:hAnsi="Times New Roman"/>
                <w:color w:val="auto"/>
                <w:szCs w:val="22"/>
              </w:rPr>
              <w:t>2、生产任务按时完成率100%</w:t>
            </w:r>
          </w:p>
          <w:p>
            <w:pPr>
              <w:rPr>
                <w:rFonts w:hint="eastAsia" w:ascii="Times New Roman" w:hAnsi="Times New Roman"/>
                <w:color w:val="auto"/>
                <w:szCs w:val="22"/>
              </w:rPr>
            </w:pPr>
            <w:r>
              <w:rPr>
                <w:rFonts w:hint="eastAsia" w:ascii="Times New Roman" w:hAnsi="Times New Roman"/>
                <w:color w:val="auto"/>
                <w:szCs w:val="22"/>
              </w:rPr>
              <w:t>3、顾客满意度95%以上；</w:t>
            </w:r>
          </w:p>
          <w:p>
            <w:pPr>
              <w:rPr>
                <w:rFonts w:hint="eastAsia" w:ascii="Times New Roman" w:hAnsi="Times New Roman"/>
                <w:color w:val="auto"/>
                <w:szCs w:val="22"/>
              </w:rPr>
            </w:pPr>
            <w:r>
              <w:rPr>
                <w:rFonts w:hint="eastAsia" w:ascii="Times New Roman" w:hAnsi="Times New Roman"/>
                <w:color w:val="auto"/>
                <w:szCs w:val="22"/>
              </w:rPr>
              <w:t>4、固体废物100%分类处理；</w:t>
            </w:r>
          </w:p>
          <w:p>
            <w:pPr>
              <w:rPr>
                <w:rFonts w:hint="eastAsia" w:ascii="Times New Roman" w:hAnsi="Times New Roman"/>
                <w:color w:val="auto"/>
                <w:szCs w:val="22"/>
              </w:rPr>
            </w:pPr>
            <w:r>
              <w:rPr>
                <w:rFonts w:hint="eastAsia" w:ascii="Times New Roman" w:hAnsi="Times New Roman"/>
                <w:color w:val="auto"/>
                <w:szCs w:val="22"/>
              </w:rPr>
              <w:t>5、火灾事故0</w:t>
            </w:r>
          </w:p>
          <w:p>
            <w:pPr>
              <w:rPr>
                <w:rFonts w:hint="eastAsia" w:ascii="Times New Roman" w:hAnsi="Times New Roman"/>
                <w:color w:val="auto"/>
                <w:szCs w:val="22"/>
              </w:rPr>
            </w:pPr>
            <w:r>
              <w:rPr>
                <w:rFonts w:hint="eastAsia"/>
                <w:color w:val="auto"/>
                <w:szCs w:val="22"/>
                <w:lang w:val="en-US" w:eastAsia="zh-CN"/>
              </w:rPr>
              <w:t xml:space="preserve">6. </w:t>
            </w:r>
            <w:r>
              <w:rPr>
                <w:rFonts w:hint="eastAsia" w:ascii="Times New Roman" w:hAnsi="Times New Roman"/>
                <w:color w:val="auto"/>
                <w:szCs w:val="22"/>
              </w:rPr>
              <w:t>安全事故0</w:t>
            </w:r>
          </w:p>
          <w:p>
            <w:pPr>
              <w:rPr>
                <w:rFonts w:hint="eastAsia" w:asciiTheme="minorEastAsia" w:hAnsiTheme="minorEastAsia" w:eastAsiaTheme="minorEastAsia" w:cstheme="minorEastAsia"/>
                <w:color w:val="auto"/>
                <w:sz w:val="21"/>
                <w:szCs w:val="21"/>
              </w:rPr>
            </w:pPr>
            <w:r>
              <w:rPr>
                <w:rFonts w:hint="eastAsia" w:ascii="Times New Roman" w:hAnsi="Times New Roman"/>
                <w:color w:val="auto"/>
              </w:rPr>
              <w:t>按照每月进行考核，提供了2020年</w:t>
            </w:r>
            <w:r>
              <w:rPr>
                <w:rFonts w:hint="eastAsia"/>
                <w:color w:val="auto"/>
                <w:lang w:eastAsia="zh-CN"/>
              </w:rPr>
              <w:t>上半年</w:t>
            </w:r>
            <w:r>
              <w:rPr>
                <w:rFonts w:hint="eastAsia" w:ascii="Times New Roman" w:hAnsi="Times New Roman"/>
                <w:color w:val="auto"/>
              </w:rPr>
              <w:t>目标考核表：</w:t>
            </w:r>
            <w:r>
              <w:rPr>
                <w:rFonts w:hint="eastAsia"/>
                <w:color w:val="auto"/>
                <w:szCs w:val="22"/>
              </w:rPr>
              <w:t>以上目标</w:t>
            </w:r>
            <w:r>
              <w:rPr>
                <w:rFonts w:hint="eastAsia"/>
                <w:color w:val="auto"/>
                <w:szCs w:val="22"/>
                <w:lang w:eastAsia="zh-CN"/>
              </w:rPr>
              <w:t>基本</w:t>
            </w:r>
            <w:r>
              <w:rPr>
                <w:rFonts w:hint="eastAsia"/>
                <w:color w:val="auto"/>
                <w:szCs w:val="22"/>
              </w:rPr>
              <w:t>完成</w:t>
            </w:r>
            <w:r>
              <w:rPr>
                <w:rFonts w:hint="eastAsia" w:ascii="Times New Roman" w:hAnsi="Times New Roman"/>
                <w:color w:val="auto"/>
              </w:rPr>
              <w:t>。</w:t>
            </w:r>
          </w:p>
        </w:tc>
        <w:tc>
          <w:tcPr>
            <w:tcW w:w="423"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color w:val="auto"/>
              </w:rPr>
            </w:pPr>
            <w:r>
              <w:rPr>
                <w:rFonts w:hint="eastAsia"/>
                <w:szCs w:val="21"/>
              </w:rPr>
              <w:t>基础设施</w:t>
            </w:r>
          </w:p>
        </w:tc>
        <w:tc>
          <w:tcPr>
            <w:tcW w:w="960" w:type="dxa"/>
            <w:vAlign w:val="center"/>
          </w:tcPr>
          <w:p>
            <w:pPr>
              <w:rPr>
                <w:rFonts w:hint="eastAsia"/>
                <w:color w:val="auto"/>
              </w:rPr>
            </w:pPr>
            <w:r>
              <w:rPr>
                <w:rFonts w:hint="eastAsia"/>
                <w:szCs w:val="21"/>
                <w:lang w:val="en-US" w:eastAsia="zh-CN"/>
              </w:rPr>
              <w:t>Q</w:t>
            </w:r>
            <w:r>
              <w:rPr>
                <w:rFonts w:hint="eastAsia"/>
                <w:szCs w:val="21"/>
              </w:rPr>
              <w:t>7.1.3</w:t>
            </w:r>
          </w:p>
        </w:tc>
        <w:tc>
          <w:tcPr>
            <w:tcW w:w="11166" w:type="dxa"/>
            <w:vAlign w:val="center"/>
          </w:tcPr>
          <w:p>
            <w:pPr>
              <w:rPr>
                <w:rFonts w:hint="eastAsia"/>
              </w:rPr>
            </w:pPr>
            <w:r>
              <w:rPr>
                <w:rFonts w:hint="eastAsia"/>
              </w:rPr>
              <w:t>配备有办公室、车间、仓库等基础设施，办公主要设施：</w:t>
            </w:r>
            <w:r>
              <w:rPr>
                <w:rFonts w:hint="eastAsia"/>
                <w:color w:val="auto"/>
              </w:rPr>
              <w:t xml:space="preserve">枕芯机 、打卷机  、电脑绗缝机、锁边机、挂布机 、缝纫机  、电动裁布机 </w:t>
            </w:r>
            <w:r>
              <w:rPr>
                <w:rFonts w:hint="eastAsia"/>
                <w:color w:val="auto"/>
                <w:lang w:eastAsia="zh-CN"/>
              </w:rPr>
              <w:t>、</w:t>
            </w:r>
            <w:r>
              <w:rPr>
                <w:rFonts w:hint="eastAsia"/>
                <w:color w:val="auto"/>
              </w:rPr>
              <w:t>包边机、绣花机</w:t>
            </w:r>
            <w:r>
              <w:rPr>
                <w:rFonts w:hint="eastAsia"/>
                <w:color w:val="auto"/>
                <w:lang w:eastAsia="zh-CN"/>
              </w:rPr>
              <w:t>、</w:t>
            </w:r>
            <w:r>
              <w:rPr>
                <w:rFonts w:hint="eastAsia" w:asciiTheme="minorEastAsia" w:hAnsiTheme="minorEastAsia" w:eastAsiaTheme="minorEastAsia" w:cstheme="minorEastAsia"/>
                <w:color w:val="auto"/>
                <w:sz w:val="21"/>
                <w:szCs w:val="21"/>
              </w:rPr>
              <w:t>打印机、复印件、空调</w:t>
            </w:r>
            <w:r>
              <w:rPr>
                <w:rFonts w:hint="eastAsia" w:asciiTheme="minorEastAsia" w:hAnsiTheme="minorEastAsia" w:eastAsiaTheme="minorEastAsia"/>
              </w:rPr>
              <w:t>等，满足生产需求</w:t>
            </w:r>
            <w:r>
              <w:rPr>
                <w:rFonts w:hint="eastAsia"/>
              </w:rPr>
              <w:t>。</w:t>
            </w:r>
          </w:p>
          <w:p>
            <w:pPr>
              <w:rPr>
                <w:rFonts w:hint="eastAsia" w:eastAsia="宋体"/>
                <w:color w:val="auto"/>
                <w:szCs w:val="22"/>
                <w:lang w:eastAsia="zh-CN"/>
              </w:rPr>
            </w:pPr>
            <w:r>
              <w:rPr>
                <w:rFonts w:hint="eastAsia"/>
                <w:color w:val="auto"/>
                <w:szCs w:val="22"/>
              </w:rPr>
              <w:t>环保</w:t>
            </w:r>
            <w:r>
              <w:rPr>
                <w:rFonts w:hint="eastAsia"/>
                <w:color w:val="auto"/>
                <w:szCs w:val="22"/>
                <w:lang w:eastAsia="zh-CN"/>
              </w:rPr>
              <w:t>和</w:t>
            </w:r>
            <w:r>
              <w:rPr>
                <w:rFonts w:hint="eastAsia"/>
                <w:color w:val="auto"/>
                <w:szCs w:val="22"/>
              </w:rPr>
              <w:t>职业健康安全设施：</w:t>
            </w:r>
            <w:r>
              <w:rPr>
                <w:rFonts w:hint="eastAsia"/>
                <w:color w:val="auto"/>
                <w:szCs w:val="22"/>
                <w:lang w:eastAsia="zh-CN"/>
              </w:rPr>
              <w:t>灭火器等消防设备、垃圾桶等；</w:t>
            </w:r>
          </w:p>
          <w:p>
            <w:pPr>
              <w:rPr>
                <w:szCs w:val="21"/>
              </w:rPr>
            </w:pPr>
            <w:r>
              <w:rPr>
                <w:rFonts w:hint="eastAsia"/>
                <w:szCs w:val="21"/>
              </w:rPr>
              <w:t>设备的保养：</w:t>
            </w:r>
          </w:p>
          <w:p>
            <w:pPr>
              <w:rPr>
                <w:szCs w:val="21"/>
              </w:rPr>
            </w:pPr>
            <w:r>
              <w:rPr>
                <w:rFonts w:hint="eastAsia"/>
                <w:szCs w:val="21"/>
              </w:rPr>
              <w:t>查《设备检修计划》规定日常点检、月检、维修的内容、时间、检修人员。</w:t>
            </w:r>
          </w:p>
          <w:p>
            <w:pPr>
              <w:rPr>
                <w:rFonts w:hint="eastAsia"/>
              </w:rPr>
            </w:pPr>
            <w:r>
              <w:rPr>
                <w:rFonts w:hint="eastAsia"/>
                <w:szCs w:val="21"/>
              </w:rPr>
              <w:t>查《设备检修记录》设备检修按计划完成。</w:t>
            </w:r>
          </w:p>
        </w:tc>
        <w:tc>
          <w:tcPr>
            <w:tcW w:w="423"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color w:val="auto"/>
              </w:rPr>
            </w:pPr>
            <w:r>
              <w:rPr>
                <w:rFonts w:hint="eastAsia"/>
                <w:szCs w:val="21"/>
              </w:rPr>
              <w:t>运行环境</w:t>
            </w:r>
          </w:p>
        </w:tc>
        <w:tc>
          <w:tcPr>
            <w:tcW w:w="960" w:type="dxa"/>
            <w:vAlign w:val="center"/>
          </w:tcPr>
          <w:p>
            <w:pPr>
              <w:rPr>
                <w:rFonts w:hint="eastAsia"/>
                <w:color w:val="auto"/>
              </w:rPr>
            </w:pPr>
            <w:r>
              <w:rPr>
                <w:rFonts w:hint="eastAsia"/>
                <w:szCs w:val="21"/>
                <w:lang w:val="en-US" w:eastAsia="zh-CN"/>
              </w:rPr>
              <w:t>Q</w:t>
            </w:r>
            <w:r>
              <w:rPr>
                <w:rFonts w:hint="eastAsia"/>
                <w:szCs w:val="21"/>
              </w:rPr>
              <w:t>7.1.4</w:t>
            </w:r>
          </w:p>
        </w:tc>
        <w:tc>
          <w:tcPr>
            <w:tcW w:w="11166" w:type="dxa"/>
            <w:vAlign w:val="center"/>
          </w:tcPr>
          <w:p>
            <w:r>
              <w:rPr>
                <w:rFonts w:hint="eastAsia"/>
              </w:rPr>
              <w:t>区域布局合理，场所卫生干净整洁，工作环境良好。车间</w:t>
            </w:r>
            <w:r>
              <w:rPr>
                <w:rFonts w:hint="eastAsia"/>
                <w:lang w:eastAsia="zh-CN"/>
              </w:rPr>
              <w:t>、库房</w:t>
            </w:r>
            <w:r>
              <w:rPr>
                <w:rFonts w:hint="eastAsia"/>
              </w:rPr>
              <w:t>产品分类排放，设备摆放有序。</w:t>
            </w:r>
          </w:p>
          <w:p>
            <w:pPr>
              <w:rPr>
                <w:rFonts w:hint="eastAsia"/>
              </w:rPr>
            </w:pPr>
            <w:r>
              <w:rPr>
                <w:rFonts w:hint="eastAsia"/>
                <w:szCs w:val="21"/>
                <w:lang w:eastAsia="zh-CN"/>
              </w:rPr>
              <w:t>基本</w:t>
            </w:r>
            <w:r>
              <w:rPr>
                <w:szCs w:val="21"/>
              </w:rPr>
              <w:t>满足需求。</w:t>
            </w:r>
          </w:p>
        </w:tc>
        <w:tc>
          <w:tcPr>
            <w:tcW w:w="423"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hint="eastAsia"/>
                <w:color w:val="auto"/>
              </w:rPr>
            </w:pPr>
            <w:r>
              <w:rPr>
                <w:color w:val="auto"/>
              </w:rPr>
              <w:t>监视和测量资源</w:t>
            </w:r>
          </w:p>
        </w:tc>
        <w:tc>
          <w:tcPr>
            <w:tcW w:w="960" w:type="dxa"/>
            <w:vAlign w:val="top"/>
          </w:tcPr>
          <w:p>
            <w:pPr>
              <w:rPr>
                <w:rFonts w:hint="eastAsia"/>
                <w:color w:val="auto"/>
              </w:rPr>
            </w:pPr>
            <w:r>
              <w:rPr>
                <w:rFonts w:hint="eastAsia"/>
                <w:color w:val="auto"/>
                <w:lang w:val="en-US" w:eastAsia="zh-CN"/>
              </w:rPr>
              <w:t>Q</w:t>
            </w:r>
            <w:r>
              <w:rPr>
                <w:rFonts w:hint="eastAsia"/>
                <w:color w:val="auto"/>
              </w:rPr>
              <w:t>7.1.5</w:t>
            </w:r>
          </w:p>
        </w:tc>
        <w:tc>
          <w:tcPr>
            <w:tcW w:w="11166" w:type="dxa"/>
            <w:vAlign w:val="top"/>
          </w:tcPr>
          <w:p>
            <w:pPr>
              <w:rPr>
                <w:color w:val="auto"/>
                <w:highlight w:val="yellow"/>
              </w:rPr>
            </w:pPr>
            <w:r>
              <w:rPr>
                <w:rFonts w:hint="eastAsia" w:ascii="宋体" w:hAnsi="宋体"/>
                <w:color w:val="auto"/>
                <w:szCs w:val="21"/>
              </w:rPr>
              <w:t>建立有监视和测量设备台帐</w:t>
            </w:r>
            <w:r>
              <w:rPr>
                <w:rFonts w:hint="eastAsia" w:ascii="宋体" w:hAnsi="宋体"/>
                <w:color w:val="auto"/>
                <w:szCs w:val="21"/>
                <w:lang w:eastAsia="zh-CN"/>
              </w:rPr>
              <w:t>，</w:t>
            </w:r>
            <w:r>
              <w:rPr>
                <w:rFonts w:hint="eastAsia" w:ascii="宋体" w:hAnsi="宋体"/>
                <w:color w:val="auto"/>
                <w:szCs w:val="21"/>
              </w:rPr>
              <w:t>监视测量仪器有：</w:t>
            </w:r>
            <w:r>
              <w:rPr>
                <w:rFonts w:hint="eastAsia"/>
                <w:color w:val="auto"/>
                <w:lang w:eastAsia="zh-CN"/>
              </w:rPr>
              <w:t>钢卷尺</w:t>
            </w:r>
            <w:r>
              <w:rPr>
                <w:rFonts w:hint="eastAsia"/>
                <w:color w:val="auto"/>
              </w:rPr>
              <w:t>、台秤</w:t>
            </w:r>
            <w:r>
              <w:rPr>
                <w:rFonts w:hint="eastAsia"/>
                <w:color w:val="auto"/>
                <w:lang w:eastAsia="zh-CN"/>
              </w:rPr>
              <w:t>、色样</w:t>
            </w:r>
            <w:r>
              <w:rPr>
                <w:rFonts w:hint="eastAsia"/>
                <w:color w:val="auto"/>
              </w:rPr>
              <w:t>等，满足检验需求。</w:t>
            </w:r>
          </w:p>
          <w:p>
            <w:pPr>
              <w:spacing w:line="276" w:lineRule="auto"/>
              <w:ind w:right="17" w:rightChars="8"/>
              <w:rPr>
                <w:rFonts w:ascii="宋体" w:hAnsi="宋体"/>
                <w:color w:val="auto"/>
                <w:szCs w:val="21"/>
              </w:rPr>
            </w:pPr>
            <w:r>
              <w:rPr>
                <w:rFonts w:hint="eastAsia" w:ascii="宋体" w:hAnsi="宋体"/>
                <w:color w:val="auto"/>
                <w:szCs w:val="21"/>
              </w:rPr>
              <w:t>没有用于监测的计算机软件。</w:t>
            </w:r>
          </w:p>
          <w:p>
            <w:pPr>
              <w:spacing w:line="276" w:lineRule="auto"/>
              <w:ind w:right="17" w:rightChars="8"/>
              <w:rPr>
                <w:rFonts w:ascii="宋体" w:hAnsi="宋体"/>
                <w:color w:val="auto"/>
                <w:szCs w:val="21"/>
              </w:rPr>
            </w:pPr>
            <w:r>
              <w:rPr>
                <w:rFonts w:hint="eastAsia" w:ascii="宋体" w:hAnsi="宋体"/>
                <w:color w:val="auto"/>
                <w:szCs w:val="21"/>
              </w:rPr>
              <w:t>检测设备配置能满足产品检测需求。</w:t>
            </w:r>
          </w:p>
          <w:p>
            <w:pPr>
              <w:rPr>
                <w:rFonts w:hint="eastAsia" w:ascii="宋体" w:hAnsi="宋体"/>
                <w:color w:val="auto"/>
                <w:szCs w:val="21"/>
              </w:rPr>
            </w:pPr>
            <w:r>
              <w:rPr>
                <w:rFonts w:hint="eastAsia" w:ascii="宋体" w:hAnsi="宋体"/>
                <w:color w:val="auto"/>
                <w:szCs w:val="21"/>
              </w:rPr>
              <w:t>提供了监视测量仪器的检测或校准证书</w:t>
            </w:r>
          </w:p>
          <w:p>
            <w:pPr>
              <w:rPr>
                <w:color w:val="auto"/>
              </w:rPr>
            </w:pPr>
            <w:r>
              <w:rPr>
                <w:rFonts w:hint="eastAsia"/>
                <w:color w:val="auto"/>
              </w:rPr>
              <w:t>钢卷尺、电子秤             检定报告编号：电子秤：ZJLX820031356    检定日期：2020.7.3</w:t>
            </w:r>
          </w:p>
          <w:p>
            <w:pPr>
              <w:pStyle w:val="13"/>
              <w:rPr>
                <w:color w:val="auto"/>
              </w:rPr>
            </w:pPr>
            <w:r>
              <w:rPr>
                <w:rFonts w:hint="eastAsia"/>
                <w:color w:val="auto"/>
              </w:rPr>
              <w:t>钢卷尺 电子编号：ZCCDX200811002  鉴定日期：2020.8.11</w:t>
            </w:r>
          </w:p>
          <w:p>
            <w:pPr>
              <w:spacing w:line="276" w:lineRule="auto"/>
              <w:ind w:right="17" w:rightChars="8"/>
              <w:rPr>
                <w:rFonts w:ascii="宋体" w:hAnsi="宋体"/>
                <w:color w:val="auto"/>
                <w:szCs w:val="21"/>
              </w:rPr>
            </w:pPr>
            <w:r>
              <w:rPr>
                <w:rFonts w:hint="eastAsia" w:ascii="宋体" w:hAnsi="宋体"/>
                <w:color w:val="auto"/>
                <w:szCs w:val="21"/>
              </w:rPr>
              <w:t>该公司生产部负责监视和测量设备的管理。</w:t>
            </w:r>
          </w:p>
          <w:p>
            <w:pPr>
              <w:spacing w:line="276" w:lineRule="auto"/>
              <w:rPr>
                <w:rFonts w:hint="eastAsia"/>
                <w:color w:val="auto"/>
              </w:rPr>
            </w:pPr>
            <w:r>
              <w:rPr>
                <w:rFonts w:hint="eastAsia" w:ascii="宋体" w:hAnsi="宋体"/>
                <w:color w:val="auto"/>
                <w:szCs w:val="21"/>
              </w:rPr>
              <w:t>使用过程中没有发生检测设备偏离校准状态现象。</w:t>
            </w:r>
          </w:p>
        </w:tc>
        <w:tc>
          <w:tcPr>
            <w:tcW w:w="423"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pStyle w:val="13"/>
              <w:rPr>
                <w:rFonts w:hint="eastAsia" w:ascii="Times New Roman" w:hAnsi="Times New Roman" w:eastAsia="宋体" w:cs="Times New Roman"/>
                <w:color w:val="auto"/>
                <w:szCs w:val="22"/>
              </w:rPr>
            </w:pPr>
          </w:p>
          <w:p>
            <w:pPr>
              <w:pStyle w:val="13"/>
              <w:rPr>
                <w:rFonts w:hint="eastAsia" w:ascii="Times New Roman" w:hAnsi="Times New Roman" w:eastAsia="宋体" w:cs="Times New Roman"/>
                <w:color w:val="auto"/>
                <w:szCs w:val="22"/>
              </w:rPr>
            </w:pPr>
          </w:p>
          <w:p>
            <w:pPr>
              <w:pStyle w:val="13"/>
              <w:rPr>
                <w:rFonts w:hint="eastAsia" w:ascii="Times New Roman" w:hAnsi="Times New Roman" w:eastAsia="宋体" w:cs="Times New Roman"/>
                <w:color w:val="auto"/>
                <w:szCs w:val="22"/>
              </w:rPr>
            </w:pPr>
          </w:p>
          <w:p>
            <w:pPr>
              <w:pStyle w:val="13"/>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组织的知识</w:t>
            </w:r>
          </w:p>
        </w:tc>
        <w:tc>
          <w:tcPr>
            <w:tcW w:w="960" w:type="dxa"/>
            <w:vAlign w:val="top"/>
          </w:tcPr>
          <w:p>
            <w:pPr>
              <w:pStyle w:val="13"/>
              <w:rPr>
                <w:rFonts w:hint="eastAsia" w:ascii="Times New Roman" w:hAnsi="Times New Roman" w:eastAsia="宋体" w:cs="Times New Roman"/>
                <w:color w:val="auto"/>
                <w:szCs w:val="22"/>
              </w:rPr>
            </w:pPr>
          </w:p>
          <w:p>
            <w:pPr>
              <w:pStyle w:val="13"/>
              <w:rPr>
                <w:rFonts w:hint="eastAsia" w:ascii="Times New Roman" w:hAnsi="Times New Roman" w:eastAsia="宋体" w:cs="Times New Roman"/>
                <w:color w:val="auto"/>
                <w:szCs w:val="22"/>
              </w:rPr>
            </w:pPr>
          </w:p>
          <w:p>
            <w:pPr>
              <w:pStyle w:val="13"/>
              <w:rPr>
                <w:rFonts w:hint="eastAsia" w:ascii="Times New Roman" w:hAnsi="Times New Roman" w:eastAsia="宋体" w:cs="Times New Roman"/>
                <w:color w:val="auto"/>
                <w:szCs w:val="22"/>
              </w:rPr>
            </w:pPr>
          </w:p>
          <w:p>
            <w:pPr>
              <w:pStyle w:val="13"/>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Q7.1.6</w:t>
            </w:r>
          </w:p>
        </w:tc>
        <w:tc>
          <w:tcPr>
            <w:tcW w:w="11166" w:type="dxa"/>
            <w:vAlign w:val="top"/>
          </w:tcPr>
          <w:p>
            <w:pPr>
              <w:pStyle w:val="13"/>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知识包括：</w:t>
            </w:r>
          </w:p>
          <w:p>
            <w:pPr>
              <w:pStyle w:val="13"/>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从失败、临近失败的情况和成功中吸取经验教训；获取公司内部人员的</w:t>
            </w:r>
            <w:r>
              <w:rPr>
                <w:rFonts w:hint="eastAsia" w:ascii="Times New Roman" w:hAnsi="Times New Roman" w:eastAsia="宋体" w:cs="Times New Roman"/>
                <w:color w:val="auto"/>
                <w:szCs w:val="22"/>
                <w:lang w:val="en-US" w:eastAsia="zh-CN"/>
              </w:rPr>
              <w:t>纺织品的</w:t>
            </w:r>
            <w:r>
              <w:rPr>
                <w:rFonts w:hint="eastAsia" w:ascii="Times New Roman" w:hAnsi="Times New Roman" w:eastAsia="宋体" w:cs="Times New Roman"/>
                <w:color w:val="auto"/>
                <w:szCs w:val="22"/>
              </w:rPr>
              <w:t>知识和经验；从顾客、供应商和合作伙伴方面收集</w:t>
            </w:r>
            <w:r>
              <w:rPr>
                <w:rFonts w:hint="eastAsia" w:ascii="Times New Roman" w:hAnsi="Times New Roman" w:eastAsia="宋体" w:cs="Times New Roman"/>
                <w:color w:val="auto"/>
                <w:szCs w:val="22"/>
                <w:lang w:val="en-US" w:eastAsia="zh-CN"/>
              </w:rPr>
              <w:t>的</w:t>
            </w:r>
            <w:r>
              <w:rPr>
                <w:rFonts w:hint="eastAsia" w:ascii="Times New Roman" w:hAnsi="Times New Roman" w:eastAsia="宋体" w:cs="Times New Roman"/>
                <w:color w:val="auto"/>
                <w:szCs w:val="22"/>
              </w:rPr>
              <w:t>知识；获取</w:t>
            </w:r>
            <w:r>
              <w:rPr>
                <w:rFonts w:hint="eastAsia" w:ascii="Times New Roman" w:hAnsi="Times New Roman" w:eastAsia="宋体" w:cs="Times New Roman"/>
                <w:color w:val="auto"/>
                <w:szCs w:val="22"/>
                <w:lang w:val="en-US" w:eastAsia="zh-CN"/>
              </w:rPr>
              <w:t>公司</w:t>
            </w:r>
            <w:r>
              <w:rPr>
                <w:rFonts w:hint="eastAsia" w:ascii="Times New Roman" w:hAnsi="Times New Roman" w:eastAsia="宋体" w:cs="Times New Roman"/>
                <w:color w:val="auto"/>
                <w:szCs w:val="22"/>
              </w:rPr>
              <w:t>内部存在的知识（隐性的和显性的），如辅导计划、</w:t>
            </w:r>
            <w:r>
              <w:rPr>
                <w:rFonts w:hint="eastAsia" w:ascii="Times New Roman" w:hAnsi="Times New Roman" w:eastAsia="宋体" w:cs="Times New Roman"/>
                <w:color w:val="auto"/>
                <w:szCs w:val="22"/>
                <w:lang w:val="en-US" w:eastAsia="zh-CN"/>
              </w:rPr>
              <w:t>纺织新方法</w:t>
            </w:r>
            <w:r>
              <w:rPr>
                <w:rFonts w:hint="eastAsia" w:ascii="Times New Roman" w:hAnsi="Times New Roman" w:eastAsia="宋体" w:cs="Times New Roman"/>
                <w:color w:val="auto"/>
                <w:szCs w:val="22"/>
              </w:rPr>
              <w:t>等；与竞争对手或标杆企业的比较；与相关方分享公司知识，以确保公司发展的可持续性；根据改进的结果更新必要的企业知识。</w:t>
            </w:r>
          </w:p>
          <w:p>
            <w:pPr>
              <w:pStyle w:val="13"/>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lang w:val="en-US" w:eastAsia="zh-CN"/>
              </w:rPr>
              <w:t>从远程审核可知，公司的知识主要还是具有多年纺织经验的专业知识。</w:t>
            </w:r>
          </w:p>
        </w:tc>
        <w:tc>
          <w:tcPr>
            <w:tcW w:w="423"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asciiTheme="minorEastAsia" w:hAnsiTheme="minorEastAsia" w:eastAsiaTheme="minorEastAsia" w:cstheme="minorEastAsia"/>
                <w:color w:val="auto"/>
                <w:sz w:val="21"/>
                <w:szCs w:val="21"/>
              </w:rPr>
            </w:pPr>
            <w:r>
              <w:rPr>
                <w:rFonts w:hint="eastAsia"/>
                <w:color w:val="auto"/>
              </w:rPr>
              <w:t>运行的策划和控制</w:t>
            </w:r>
          </w:p>
        </w:tc>
        <w:tc>
          <w:tcPr>
            <w:tcW w:w="960" w:type="dxa"/>
            <w:vAlign w:val="center"/>
          </w:tcPr>
          <w:p>
            <w:pPr>
              <w:rPr>
                <w:rFonts w:hint="default" w:eastAsia="宋体" w:asciiTheme="minorEastAsia" w:hAnsiTheme="minorEastAsia" w:cstheme="minorEastAsia"/>
                <w:color w:val="auto"/>
                <w:sz w:val="21"/>
                <w:szCs w:val="21"/>
                <w:lang w:val="en-US" w:eastAsia="zh-CN"/>
              </w:rPr>
            </w:pPr>
            <w:r>
              <w:rPr>
                <w:rFonts w:hint="eastAsia"/>
                <w:color w:val="auto"/>
              </w:rPr>
              <w:t>Q</w:t>
            </w:r>
            <w:r>
              <w:rPr>
                <w:rFonts w:hint="eastAsia"/>
                <w:color w:val="auto"/>
                <w:lang w:val="en-US" w:eastAsia="zh-CN"/>
              </w:rPr>
              <w:t>8.1</w:t>
            </w:r>
          </w:p>
        </w:tc>
        <w:tc>
          <w:tcPr>
            <w:tcW w:w="11166" w:type="dxa"/>
            <w:vAlign w:val="center"/>
          </w:tcPr>
          <w:p>
            <w:pPr>
              <w:ind w:firstLine="420" w:firstLineChars="200"/>
            </w:pPr>
            <w:r>
              <w:rPr>
                <w:rFonts w:hint="eastAsia"/>
              </w:rPr>
              <w:t>企业申请认证的范围：</w:t>
            </w:r>
          </w:p>
          <w:p>
            <w:bookmarkStart w:id="0" w:name="审核范围"/>
            <w:r>
              <w:rPr>
                <w:rFonts w:hint="eastAsia"/>
              </w:rPr>
              <w:t>Q：棉及化纤制品（床上用品、台布、窗帘）加工；针纺织品的销售</w:t>
            </w:r>
          </w:p>
          <w:p>
            <w:r>
              <w:rPr>
                <w:rFonts w:hint="eastAsia"/>
              </w:rPr>
              <w:t>E：棉及化纤制品（床上用品、台布、窗帘）加工；针纺织品的销售及相关环境管理活动</w:t>
            </w:r>
          </w:p>
          <w:p>
            <w:pPr>
              <w:pStyle w:val="13"/>
            </w:pPr>
            <w:r>
              <w:rPr>
                <w:rFonts w:hint="eastAsia"/>
              </w:rPr>
              <w:t>O：棉及化纤制品（床上用品、台布、窗帘）加工；针纺织品的销售及相关职业健康安全管理活动</w:t>
            </w:r>
            <w:bookmarkEnd w:id="0"/>
          </w:p>
          <w:p/>
          <w:p>
            <w:pPr>
              <w:numPr>
                <w:ilvl w:val="0"/>
                <w:numId w:val="2"/>
              </w:numPr>
            </w:pPr>
            <w:r>
              <w:rPr>
                <w:rFonts w:hint="eastAsia"/>
              </w:rPr>
              <w:t>编制《生产和服务提供控制程序》，对生产过程进行控制</w:t>
            </w:r>
            <w:r>
              <w:rPr>
                <w:rFonts w:hint="eastAsia"/>
                <w:lang w:eastAsia="zh-CN"/>
              </w:rPr>
              <w:t>，识别了相关法律法规：</w:t>
            </w:r>
            <w:r>
              <w:rPr>
                <w:rFonts w:hint="eastAsia" w:asciiTheme="minorEastAsia" w:hAnsiTheme="minorEastAsia" w:eastAsiaTheme="minorEastAsia" w:cstheme="minorEastAsia"/>
                <w:b w:val="0"/>
                <w:bCs w:val="0"/>
                <w:color w:val="auto"/>
                <w:kern w:val="0"/>
                <w:sz w:val="21"/>
                <w:szCs w:val="21"/>
                <w:lang w:val="en-US" w:eastAsia="zh-CN" w:bidi="ar-SA"/>
              </w:rPr>
              <w:t>GB/T22797-2009《床单》FZ/T62026-2015《手工粗布床单》FZ/T62027-2015《磨毛面料床单》FZ/T62028-2015《针织床单》FZ/T43007-2011《丝织品被面》；</w:t>
            </w:r>
          </w:p>
          <w:p>
            <w:pPr>
              <w:numPr>
                <w:ilvl w:val="0"/>
                <w:numId w:val="3"/>
              </w:numPr>
              <w:rPr>
                <w:rFonts w:hint="eastAsia"/>
              </w:rPr>
            </w:pPr>
            <w:r>
              <w:rPr>
                <w:rFonts w:hint="eastAsia"/>
              </w:rPr>
              <w:t>编制了工艺流程、制定了管控措施：</w:t>
            </w:r>
          </w:p>
          <w:p>
            <w:pPr>
              <w:spacing w:line="560" w:lineRule="exact"/>
              <w:rPr>
                <w:rFonts w:hint="eastAsia" w:asciiTheme="minorEastAsia" w:hAnsiTheme="minorEastAsia" w:eastAsiaTheme="minorEastAsia" w:cstheme="minorEastAsia"/>
                <w:b w:val="0"/>
                <w:bCs/>
                <w:color w:val="000000"/>
                <w:sz w:val="21"/>
                <w:szCs w:val="21"/>
                <w:lang w:val="zh-CN" w:eastAsia="zh-CN"/>
              </w:rPr>
            </w:pPr>
            <w:r>
              <w:rPr>
                <w:rFonts w:hint="eastAsia" w:asciiTheme="minorEastAsia" w:hAnsiTheme="minorEastAsia" w:eastAsiaTheme="minorEastAsia" w:cstheme="minorEastAsia"/>
                <w:b w:val="0"/>
                <w:bCs/>
                <w:color w:val="000000"/>
                <w:sz w:val="21"/>
                <w:szCs w:val="21"/>
                <w:lang w:val="en-US" w:eastAsia="zh-CN"/>
              </w:rPr>
              <w:t>客户接触----合同评审----签订合同--填立项单---测量及设计---生产部排产--原材料采购(棉布、化纤布、化纤纤维)--裁剪--缝纫--检验--打包--出货</w:t>
            </w:r>
          </w:p>
          <w:p>
            <w:pPr>
              <w:spacing w:line="560" w:lineRule="exact"/>
              <w:rPr>
                <w:rFonts w:hint="eastAsia" w:asciiTheme="minorEastAsia" w:hAnsiTheme="minorEastAsia" w:eastAsiaTheme="minorEastAsia" w:cstheme="minorEastAsia"/>
                <w:b w:val="0"/>
                <w:bCs/>
                <w:color w:val="000000"/>
                <w:sz w:val="21"/>
                <w:szCs w:val="21"/>
                <w:lang w:val="en-US" w:eastAsia="zh-CN"/>
              </w:rPr>
            </w:pPr>
            <w:r>
              <w:rPr>
                <w:rFonts w:hint="eastAsia" w:asciiTheme="minorEastAsia" w:hAnsiTheme="minorEastAsia" w:eastAsiaTheme="minorEastAsia" w:cstheme="minorEastAsia"/>
                <w:b w:val="0"/>
                <w:bCs/>
                <w:color w:val="000000"/>
                <w:sz w:val="21"/>
                <w:szCs w:val="21"/>
                <w:lang w:val="en-US" w:eastAsia="zh-CN"/>
              </w:rPr>
              <w:t>销售：客户接触----合同评审----签订合同-----客户付款------入帐------采购-----客户提货-----验收</w:t>
            </w:r>
          </w:p>
          <w:p>
            <w:pPr>
              <w:spacing w:line="560" w:lineRule="exact"/>
              <w:ind w:firstLine="420" w:firstLineChars="200"/>
              <w:rPr>
                <w:rFonts w:hint="eastAsia" w:asciiTheme="minorEastAsia" w:hAnsiTheme="minorEastAsia" w:eastAsiaTheme="minorEastAsia" w:cstheme="minorEastAsia"/>
                <w:b w:val="0"/>
                <w:bCs/>
                <w:color w:val="000000"/>
                <w:sz w:val="21"/>
                <w:szCs w:val="21"/>
                <w:lang w:val="en-US" w:eastAsia="zh-CN"/>
              </w:rPr>
            </w:pPr>
            <w:r>
              <w:rPr>
                <w:rFonts w:hint="eastAsia" w:asciiTheme="minorEastAsia" w:hAnsiTheme="minorEastAsia" w:eastAsiaTheme="minorEastAsia" w:cstheme="minorEastAsia"/>
                <w:b w:val="0"/>
                <w:bCs/>
                <w:color w:val="000000"/>
                <w:sz w:val="21"/>
                <w:szCs w:val="21"/>
                <w:lang w:val="zh-CN" w:eastAsia="zh-CN"/>
              </w:rPr>
              <w:t>需确认过程：设计、</w:t>
            </w:r>
            <w:r>
              <w:rPr>
                <w:rFonts w:hint="eastAsia" w:asciiTheme="minorEastAsia" w:hAnsiTheme="minorEastAsia" w:eastAsiaTheme="minorEastAsia" w:cstheme="minorEastAsia"/>
                <w:b w:val="0"/>
                <w:bCs/>
                <w:color w:val="000000"/>
                <w:sz w:val="21"/>
                <w:szCs w:val="21"/>
                <w:lang w:val="en-US" w:eastAsia="zh-CN"/>
              </w:rPr>
              <w:t>裁剪</w:t>
            </w:r>
            <w:r>
              <w:rPr>
                <w:rFonts w:hint="eastAsia" w:asciiTheme="minorEastAsia" w:hAnsiTheme="minorEastAsia" w:eastAsiaTheme="minorEastAsia" w:cstheme="minorEastAsia"/>
                <w:b w:val="0"/>
                <w:bCs/>
                <w:color w:val="000000"/>
                <w:sz w:val="21"/>
                <w:szCs w:val="21"/>
                <w:lang w:val="zh-CN" w:eastAsia="zh-CN"/>
              </w:rPr>
              <w:t>，有确认记录，见销售部</w:t>
            </w:r>
            <w:r>
              <w:rPr>
                <w:rFonts w:hint="eastAsia" w:asciiTheme="minorEastAsia" w:hAnsiTheme="minorEastAsia" w:eastAsiaTheme="minorEastAsia" w:cstheme="minorEastAsia"/>
                <w:b w:val="0"/>
                <w:bCs/>
                <w:color w:val="000000"/>
                <w:sz w:val="21"/>
                <w:szCs w:val="21"/>
                <w:lang w:val="en-US" w:eastAsia="zh-CN"/>
              </w:rPr>
              <w:t>Q8.5.1</w:t>
            </w:r>
          </w:p>
          <w:p>
            <w:r>
              <w:rPr>
                <w:rFonts w:hint="eastAsia"/>
              </w:rPr>
              <w:t>远程询问了解的产品和服务实现流程为：</w:t>
            </w:r>
          </w:p>
          <w:p>
            <w:r>
              <w:rPr>
                <w:rFonts w:hint="eastAsia"/>
              </w:rPr>
              <w:t>2.1棉及化纤制品（床上用品--枕芯为例）加工工艺为：</w:t>
            </w:r>
            <w:r>
              <w:rPr>
                <w:rFonts w:hint="eastAsia" w:asciiTheme="minorEastAsia" w:hAnsiTheme="minorEastAsia" w:eastAsiaTheme="minorEastAsia" w:cstheme="minorEastAsia"/>
                <w:b w:val="0"/>
                <w:bCs/>
                <w:color w:val="000000"/>
                <w:sz w:val="21"/>
                <w:szCs w:val="21"/>
                <w:lang w:val="en-US" w:eastAsia="zh-CN"/>
              </w:rPr>
              <w:t>裁剪--缝纫--填充（称重）-- 检验---缝纫----打包--出货</w:t>
            </w:r>
          </w:p>
          <w:p>
            <w:pPr>
              <w:pStyle w:val="13"/>
            </w:pPr>
            <w:r>
              <w:rPr>
                <w:rFonts w:hint="eastAsia"/>
              </w:rPr>
              <w:t>关键过程为：填充</w:t>
            </w:r>
          </w:p>
          <w:p>
            <w:pPr>
              <w:pStyle w:val="13"/>
            </w:pPr>
            <w:r>
              <w:rPr>
                <w:rFonts w:hint="eastAsia"/>
              </w:rPr>
              <w:t>特殊过程为：无</w:t>
            </w:r>
          </w:p>
          <w:p>
            <w:pPr>
              <w:pStyle w:val="13"/>
            </w:pPr>
            <w:r>
              <w:rPr>
                <w:rFonts w:hint="eastAsia"/>
              </w:rPr>
              <w:t>管控措施为：称重</w:t>
            </w:r>
          </w:p>
          <w:p>
            <w:pPr>
              <w:pStyle w:val="13"/>
            </w:pPr>
          </w:p>
          <w:p>
            <w:pPr>
              <w:spacing w:line="560" w:lineRule="exact"/>
            </w:pPr>
            <w:r>
              <w:rPr>
                <w:rFonts w:hint="eastAsia"/>
              </w:rPr>
              <w:t>2.2棉及化纤制品（台布）加工加工工艺为：</w:t>
            </w:r>
            <w:r>
              <w:rPr>
                <w:rFonts w:hint="eastAsia" w:asciiTheme="minorEastAsia" w:hAnsiTheme="minorEastAsia" w:eastAsiaTheme="minorEastAsia" w:cstheme="minorEastAsia"/>
                <w:b w:val="0"/>
                <w:bCs/>
                <w:color w:val="000000"/>
                <w:sz w:val="21"/>
                <w:szCs w:val="21"/>
                <w:lang w:val="en-US" w:eastAsia="zh-CN"/>
              </w:rPr>
              <w:t>测量及设计---生产部排产--原材料采购(棉布、化纤布、化纤纤维)--裁剪--缝纫--检验--打包--出货</w:t>
            </w:r>
          </w:p>
          <w:p>
            <w:pPr>
              <w:pStyle w:val="13"/>
            </w:pPr>
            <w:r>
              <w:rPr>
                <w:rFonts w:hint="eastAsia"/>
              </w:rPr>
              <w:t>关键过程为：</w:t>
            </w:r>
            <w:r>
              <w:rPr>
                <w:rFonts w:hint="eastAsia"/>
                <w:lang w:eastAsia="zh-CN"/>
              </w:rPr>
              <w:t>设计、裁剪</w:t>
            </w:r>
          </w:p>
          <w:p>
            <w:pPr>
              <w:pStyle w:val="13"/>
            </w:pPr>
            <w:r>
              <w:rPr>
                <w:rFonts w:hint="eastAsia"/>
              </w:rPr>
              <w:t>特殊过程为：</w:t>
            </w:r>
            <w:r>
              <w:rPr>
                <w:rFonts w:hint="eastAsia"/>
                <w:lang w:eastAsia="zh-CN"/>
              </w:rPr>
              <w:t>裁剪</w:t>
            </w:r>
          </w:p>
          <w:p>
            <w:pPr>
              <w:pStyle w:val="13"/>
            </w:pPr>
            <w:r>
              <w:rPr>
                <w:rFonts w:hint="eastAsia"/>
              </w:rPr>
              <w:t>管控措施为：合同签订后与客户接触，确定客户的要求  包括：材质、尺寸、打样后客户确定，批量生产，检验合格后发货。</w:t>
            </w:r>
          </w:p>
          <w:p>
            <w:pPr>
              <w:spacing w:line="560" w:lineRule="exact"/>
            </w:pPr>
            <w:r>
              <w:rPr>
                <w:rFonts w:hint="eastAsia"/>
              </w:rPr>
              <w:t>2.3 棉及化纤制品（窗帘）加工加工工艺为：</w:t>
            </w:r>
            <w:r>
              <w:rPr>
                <w:rFonts w:hint="eastAsia" w:asciiTheme="minorEastAsia" w:hAnsiTheme="minorEastAsia" w:eastAsiaTheme="minorEastAsia" w:cstheme="minorEastAsia"/>
                <w:b w:val="0"/>
                <w:bCs/>
                <w:color w:val="000000"/>
                <w:sz w:val="21"/>
                <w:szCs w:val="21"/>
                <w:lang w:val="en-US" w:eastAsia="zh-CN"/>
              </w:rPr>
              <w:t>测量及设计---生产部排产--原材料采购(棉布、化纤布、化纤纤维)--裁剪--缝纫--检验--打包--出货</w:t>
            </w:r>
          </w:p>
          <w:p>
            <w:pPr>
              <w:pStyle w:val="13"/>
            </w:pPr>
            <w:r>
              <w:rPr>
                <w:rFonts w:hint="eastAsia"/>
              </w:rPr>
              <w:t>关键过程为：</w:t>
            </w:r>
            <w:r>
              <w:rPr>
                <w:rFonts w:hint="eastAsia"/>
                <w:lang w:eastAsia="zh-CN"/>
              </w:rPr>
              <w:t>设计、裁剪</w:t>
            </w:r>
          </w:p>
          <w:p>
            <w:pPr>
              <w:pStyle w:val="13"/>
            </w:pPr>
            <w:r>
              <w:rPr>
                <w:rFonts w:hint="eastAsia"/>
              </w:rPr>
              <w:t>特殊过程为：</w:t>
            </w:r>
            <w:r>
              <w:rPr>
                <w:rFonts w:hint="eastAsia"/>
                <w:lang w:eastAsia="zh-CN"/>
              </w:rPr>
              <w:t>裁剪</w:t>
            </w:r>
          </w:p>
          <w:p>
            <w:pPr>
              <w:pStyle w:val="13"/>
            </w:pPr>
            <w:r>
              <w:rPr>
                <w:rFonts w:hint="eastAsia"/>
              </w:rPr>
              <w:t>管控措施为：前期与客户接触，了解客户对窗帘性能、尺寸、材料的要求。为客户提供满足客户需求的窗帘。制作样品，与客户确定后再批量生产，检验合格后发货。</w:t>
            </w:r>
          </w:p>
          <w:p>
            <w:r>
              <w:rPr>
                <w:rFonts w:hint="eastAsia"/>
              </w:rPr>
              <w:t xml:space="preserve">3、人员配备：12人  </w:t>
            </w:r>
          </w:p>
          <w:p>
            <w:r>
              <w:rPr>
                <w:rFonts w:hint="eastAsia"/>
              </w:rPr>
              <w:t>4、生产设备： 枕芯机 、打卷机  、电脑绗缝机、锁边机、挂布机 、缝纫机  、电动裁布机  、包边机、绣花机</w:t>
            </w:r>
          </w:p>
          <w:p>
            <w:r>
              <w:rPr>
                <w:rFonts w:hint="eastAsia"/>
              </w:rPr>
              <w:t>5、检测设备主要有： 钢卷尺、电子秤             检定报告编号：电子秤：ZJLX820031356    检定日期：2020.7.3</w:t>
            </w:r>
          </w:p>
          <w:p>
            <w:pPr>
              <w:pStyle w:val="13"/>
            </w:pPr>
            <w:r>
              <w:rPr>
                <w:rFonts w:hint="eastAsia"/>
              </w:rPr>
              <w:t>钢卷尺 电子编号：ZCCDX200811002  鉴定日期：2020.8.11</w:t>
            </w:r>
          </w:p>
          <w:p>
            <w:r>
              <w:rPr>
                <w:rFonts w:hint="eastAsia"/>
              </w:rPr>
              <w:t>6、编制了检验/验收文件：《成品检验规范》</w:t>
            </w:r>
          </w:p>
          <w:p>
            <w:pPr>
              <w:spacing w:line="360" w:lineRule="auto"/>
            </w:pPr>
            <w:r>
              <w:rPr>
                <w:rFonts w:hint="eastAsia"/>
              </w:rPr>
              <w:t>7、遵照岗位职责、工艺流程、产品检验规程等作业指导文件实施过程控制。</w:t>
            </w:r>
          </w:p>
          <w:p>
            <w:r>
              <w:rPr>
                <w:rFonts w:hint="eastAsia"/>
              </w:rPr>
              <w:t>产品通过检验来对产品实现过程进行控制。生产过程中由项目负责人组织进行检查，项目完成后由客户进行验收，符合要求。</w:t>
            </w:r>
          </w:p>
          <w:p>
            <w:r>
              <w:rPr>
                <w:rFonts w:hint="eastAsia"/>
                <w:lang w:val="en-US" w:eastAsia="zh-CN"/>
              </w:rPr>
              <w:t>8</w:t>
            </w:r>
            <w:r>
              <w:rPr>
                <w:rFonts w:hint="eastAsia"/>
              </w:rPr>
              <w:t>、策划了生产计划、产品检验记录等，记录均保期1年。由生产部统一汇总存储。</w:t>
            </w:r>
          </w:p>
          <w:p>
            <w:pPr>
              <w:rPr>
                <w:rFonts w:hint="eastAsia"/>
                <w:lang w:eastAsia="zh-CN"/>
              </w:rPr>
            </w:pPr>
            <w:r>
              <w:rPr>
                <w:rFonts w:hint="eastAsia"/>
                <w:lang w:val="en-US" w:eastAsia="zh-CN"/>
              </w:rPr>
              <w:t>9</w:t>
            </w:r>
            <w:r>
              <w:rPr>
                <w:rFonts w:hint="eastAsia"/>
              </w:rPr>
              <w:t>、外包过程：产品运输 。</w:t>
            </w:r>
            <w:r>
              <w:rPr>
                <w:rFonts w:hint="eastAsia"/>
                <w:lang w:eastAsia="zh-CN"/>
              </w:rPr>
              <w:t>见运输合同</w:t>
            </w:r>
          </w:p>
          <w:p>
            <w:pPr>
              <w:pStyle w:val="13"/>
              <w:rPr>
                <w:rFonts w:hint="eastAsia"/>
                <w:lang w:eastAsia="zh-CN"/>
              </w:rPr>
            </w:pPr>
            <w:r>
              <w:rPr>
                <w:rFonts w:hint="eastAsia"/>
                <w:lang w:eastAsia="zh-CN"/>
              </w:rPr>
              <w:drawing>
                <wp:inline distT="0" distB="0" distL="114300" distR="114300">
                  <wp:extent cx="1450975" cy="2070100"/>
                  <wp:effectExtent l="0" t="0" r="15875" b="6350"/>
                  <wp:docPr id="2" name="图片 2" descr="CCI_000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CI_000065"/>
                          <pic:cNvPicPr>
                            <a:picLocks noChangeAspect="1"/>
                          </pic:cNvPicPr>
                        </pic:nvPicPr>
                        <pic:blipFill>
                          <a:blip r:embed="rId6"/>
                          <a:stretch>
                            <a:fillRect/>
                          </a:stretch>
                        </pic:blipFill>
                        <pic:spPr>
                          <a:xfrm>
                            <a:off x="0" y="0"/>
                            <a:ext cx="1450975" cy="2070100"/>
                          </a:xfrm>
                          <a:prstGeom prst="rect">
                            <a:avLst/>
                          </a:prstGeom>
                        </pic:spPr>
                      </pic:pic>
                    </a:graphicData>
                  </a:graphic>
                </wp:inline>
              </w:drawing>
            </w:r>
            <w:r>
              <w:rPr>
                <w:rFonts w:hint="eastAsia"/>
                <w:lang w:val="en-US" w:eastAsia="zh-CN"/>
              </w:rPr>
              <w:t xml:space="preserve"> </w:t>
            </w:r>
            <w:r>
              <w:rPr>
                <w:rFonts w:hint="eastAsia"/>
                <w:lang w:eastAsia="zh-CN"/>
              </w:rPr>
              <w:drawing>
                <wp:inline distT="0" distB="0" distL="114300" distR="114300">
                  <wp:extent cx="1421765" cy="2028825"/>
                  <wp:effectExtent l="0" t="0" r="6985" b="9525"/>
                  <wp:docPr id="11" name="图片 11" descr="CCI_000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CI_000064"/>
                          <pic:cNvPicPr>
                            <a:picLocks noChangeAspect="1"/>
                          </pic:cNvPicPr>
                        </pic:nvPicPr>
                        <pic:blipFill>
                          <a:blip r:embed="rId7"/>
                          <a:stretch>
                            <a:fillRect/>
                          </a:stretch>
                        </pic:blipFill>
                        <pic:spPr>
                          <a:xfrm>
                            <a:off x="0" y="0"/>
                            <a:ext cx="1421765" cy="2028825"/>
                          </a:xfrm>
                          <a:prstGeom prst="rect">
                            <a:avLst/>
                          </a:prstGeom>
                        </pic:spPr>
                      </pic:pic>
                    </a:graphicData>
                  </a:graphic>
                </wp:inline>
              </w:drawing>
            </w:r>
            <w:r>
              <w:rPr>
                <w:rFonts w:hint="eastAsia"/>
                <w:lang w:val="en-US" w:eastAsia="zh-CN"/>
              </w:rPr>
              <w:t xml:space="preserve"> </w:t>
            </w:r>
            <w:r>
              <w:rPr>
                <w:rFonts w:hint="eastAsia"/>
                <w:lang w:eastAsia="zh-CN"/>
              </w:rPr>
              <w:drawing>
                <wp:inline distT="0" distB="0" distL="114300" distR="114300">
                  <wp:extent cx="1419860" cy="2026285"/>
                  <wp:effectExtent l="0" t="0" r="8890" b="12065"/>
                  <wp:docPr id="12" name="图片 12" descr="CCI_000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CI_000063"/>
                          <pic:cNvPicPr>
                            <a:picLocks noChangeAspect="1"/>
                          </pic:cNvPicPr>
                        </pic:nvPicPr>
                        <pic:blipFill>
                          <a:blip r:embed="rId8"/>
                          <a:stretch>
                            <a:fillRect/>
                          </a:stretch>
                        </pic:blipFill>
                        <pic:spPr>
                          <a:xfrm>
                            <a:off x="0" y="0"/>
                            <a:ext cx="1419860" cy="2026285"/>
                          </a:xfrm>
                          <a:prstGeom prst="rect">
                            <a:avLst/>
                          </a:prstGeom>
                        </pic:spPr>
                      </pic:pic>
                    </a:graphicData>
                  </a:graphic>
                </wp:inline>
              </w:drawing>
            </w:r>
          </w:p>
          <w:p>
            <w:r>
              <w:rPr>
                <w:rFonts w:hint="eastAsia"/>
              </w:rPr>
              <w:t>1</w:t>
            </w:r>
            <w:r>
              <w:rPr>
                <w:rFonts w:hint="eastAsia"/>
                <w:lang w:val="en-US" w:eastAsia="zh-CN"/>
              </w:rPr>
              <w:t>0</w:t>
            </w:r>
            <w:r>
              <w:rPr>
                <w:rFonts w:hint="eastAsia"/>
              </w:rPr>
              <w:t>、策划适合组织体系运行需要，未发生更改，策划情况符合标准要求</w:t>
            </w:r>
          </w:p>
          <w:p>
            <w:pPr>
              <w:rPr>
                <w:rFonts w:hint="eastAsia" w:asciiTheme="minorEastAsia" w:hAnsiTheme="minorEastAsia" w:eastAsiaTheme="minorEastAsia" w:cstheme="minorEastAsia"/>
                <w:color w:val="auto"/>
                <w:szCs w:val="21"/>
              </w:rPr>
            </w:pPr>
            <w:r>
              <w:rPr>
                <w:rFonts w:hint="eastAsia"/>
              </w:rPr>
              <w:t>公司对产品质量目标、产品实现过程；产品所要求的验证、确认、监视、检验和试验活动以及产品接收准则进行了策划，并规定了所需的记录。</w:t>
            </w:r>
          </w:p>
        </w:tc>
        <w:tc>
          <w:tcPr>
            <w:tcW w:w="423"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color w:val="auto"/>
              </w:rPr>
            </w:pPr>
            <w:r>
              <w:rPr>
                <w:rFonts w:hint="eastAsia"/>
                <w:color w:val="auto"/>
              </w:rPr>
              <w:t>运行的策划和控制</w:t>
            </w:r>
          </w:p>
        </w:tc>
        <w:tc>
          <w:tcPr>
            <w:tcW w:w="960" w:type="dxa"/>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E</w:t>
            </w:r>
            <w:r>
              <w:rPr>
                <w:rFonts w:hint="eastAsia" w:asciiTheme="minorEastAsia" w:hAnsiTheme="minorEastAsia" w:eastAsiaTheme="minorEastAsia" w:cstheme="minorEastAsia"/>
                <w:color w:val="auto"/>
                <w:sz w:val="21"/>
                <w:szCs w:val="21"/>
                <w:lang w:val="en-US" w:eastAsia="zh-CN"/>
              </w:rPr>
              <w:t>O</w:t>
            </w:r>
            <w:r>
              <w:rPr>
                <w:rFonts w:hint="eastAsia" w:asciiTheme="minorEastAsia" w:hAnsiTheme="minorEastAsia" w:eastAsiaTheme="minorEastAsia" w:cstheme="minorEastAsia"/>
                <w:color w:val="auto"/>
                <w:sz w:val="21"/>
                <w:szCs w:val="21"/>
              </w:rPr>
              <w:t>8.1</w:t>
            </w:r>
          </w:p>
        </w:tc>
        <w:tc>
          <w:tcPr>
            <w:tcW w:w="11166" w:type="dxa"/>
            <w:vAlign w:val="center"/>
          </w:tcPr>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公司对产品质量目标、产品实现过程；产品所要求的验证、确认、监视、检验和试验活动以及产品接收准则进行了策划，并规定了所需的记录。编制《生产与服务提供控制程序》</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环境管理制度</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安全管理制度</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eastAsia="zh-CN"/>
              </w:rPr>
              <w:t>《废弃物管理程序》</w:t>
            </w:r>
            <w:r>
              <w:rPr>
                <w:rFonts w:hint="eastAsia" w:asciiTheme="minorEastAsia" w:hAnsiTheme="minorEastAsia" w:eastAsiaTheme="minorEastAsia" w:cstheme="minorEastAsia"/>
                <w:color w:val="auto"/>
                <w:sz w:val="21"/>
                <w:szCs w:val="21"/>
              </w:rPr>
              <w:t>《能源资源管理程序》等对控制要求进行控制。</w:t>
            </w:r>
          </w:p>
          <w:p>
            <w:pPr>
              <w:spacing w:line="36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1、办公生活污水控制：直接排入办公区域所属市政管网</w:t>
            </w:r>
          </w:p>
          <w:p>
            <w:pPr>
              <w:spacing w:line="360" w:lineRule="exact"/>
              <w:ind w:right="13" w:rightChars="6"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2、噪声控制：无明显噪声(噪声主要来源</w:t>
            </w:r>
            <w:r>
              <w:rPr>
                <w:rFonts w:hint="eastAsia"/>
                <w:color w:val="auto"/>
              </w:rPr>
              <w:t>枕芯机 、打卷机  、电脑绗缝机、锁边机、挂布机 、缝纫机  、电动裁布机  、包边机、绣花机</w:t>
            </w:r>
            <w:r>
              <w:rPr>
                <w:rFonts w:hint="eastAsia"/>
                <w:color w:val="auto"/>
                <w:lang w:eastAsia="zh-CN"/>
              </w:rPr>
              <w:t>、</w:t>
            </w:r>
            <w:r>
              <w:rPr>
                <w:rFonts w:hint="eastAsia" w:asciiTheme="minorEastAsia" w:hAnsiTheme="minorEastAsia" w:eastAsiaTheme="minorEastAsia" w:cstheme="minorEastAsia"/>
                <w:color w:val="auto"/>
                <w:sz w:val="21"/>
                <w:szCs w:val="21"/>
              </w:rPr>
              <w:t>打印机、复印件、空调运行产生的噪声，环境影响</w:t>
            </w:r>
            <w:r>
              <w:rPr>
                <w:rFonts w:hint="eastAsia" w:asciiTheme="minorEastAsia" w:hAnsiTheme="minorEastAsia" w:eastAsiaTheme="minorEastAsia" w:cstheme="minorEastAsia"/>
                <w:color w:val="auto"/>
                <w:sz w:val="21"/>
                <w:szCs w:val="21"/>
                <w:lang w:eastAsia="zh-CN"/>
              </w:rPr>
              <w:t>未达到</w:t>
            </w:r>
            <w:r>
              <w:rPr>
                <w:rFonts w:hint="eastAsia" w:ascii="宋体" w:hAnsi="宋体"/>
                <w:color w:val="000000"/>
              </w:rPr>
              <w:t>《</w:t>
            </w:r>
            <w:r>
              <w:rPr>
                <w:rFonts w:hint="eastAsia" w:ascii="宋体" w:hAnsi="宋体" w:cs="宋体"/>
                <w:kern w:val="0"/>
                <w:szCs w:val="21"/>
              </w:rPr>
              <w:t>中华人民共和国环境噪声污染防治法</w:t>
            </w:r>
            <w:r>
              <w:rPr>
                <w:rFonts w:hint="eastAsia" w:ascii="宋体" w:hAnsi="宋体"/>
                <w:color w:val="000000"/>
              </w:rPr>
              <w:t>》</w:t>
            </w:r>
            <w:r>
              <w:rPr>
                <w:rFonts w:hint="eastAsia" w:asciiTheme="minorEastAsia" w:hAnsiTheme="minorEastAsia" w:eastAsiaTheme="minorEastAsia" w:cstheme="minorEastAsia"/>
                <w:color w:val="auto"/>
                <w:sz w:val="21"/>
                <w:szCs w:val="21"/>
                <w:lang w:eastAsia="zh-CN"/>
              </w:rPr>
              <w:t>噪声要求标准值</w:t>
            </w:r>
            <w:r>
              <w:rPr>
                <w:rFonts w:hint="eastAsia" w:asciiTheme="minorEastAsia" w:hAnsiTheme="minorEastAsia" w:eastAsiaTheme="minorEastAsia" w:cstheme="minorEastAsia"/>
                <w:color w:val="auto"/>
                <w:sz w:val="21"/>
                <w:szCs w:val="21"/>
              </w:rPr>
              <w:t>)。</w:t>
            </w:r>
          </w:p>
          <w:p>
            <w:pPr>
              <w:pStyle w:val="1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远程视频声频审核观察：</w:t>
            </w:r>
            <w:r>
              <w:rPr>
                <w:rFonts w:hint="eastAsia" w:asciiTheme="minorEastAsia" w:hAnsiTheme="minorEastAsia" w:eastAsiaTheme="minorEastAsia" w:cstheme="minorEastAsia"/>
                <w:color w:val="auto"/>
                <w:sz w:val="21"/>
                <w:szCs w:val="21"/>
              </w:rPr>
              <w:t>填充枕芯的</w:t>
            </w:r>
            <w:r>
              <w:rPr>
                <w:rFonts w:hint="eastAsia" w:asciiTheme="minorEastAsia" w:hAnsiTheme="minorEastAsia" w:eastAsiaTheme="minorEastAsia" w:cstheme="minorEastAsia"/>
                <w:color w:val="auto"/>
                <w:sz w:val="21"/>
                <w:szCs w:val="21"/>
                <w:lang w:eastAsia="zh-CN"/>
              </w:rPr>
              <w:t>生产加工过程</w:t>
            </w:r>
            <w:r>
              <w:rPr>
                <w:rFonts w:hint="eastAsia" w:asciiTheme="minorEastAsia" w:hAnsiTheme="minorEastAsia" w:eastAsiaTheme="minorEastAsia" w:cstheme="minorEastAsia"/>
                <w:color w:val="auto"/>
                <w:sz w:val="21"/>
                <w:szCs w:val="21"/>
              </w:rPr>
              <w:t>，给员工赵海龙佩戴了耳塞，对员工进行了防护。</w:t>
            </w:r>
          </w:p>
          <w:p>
            <w:pPr>
              <w:pStyle w:val="10"/>
              <w:ind w:left="0" w:leftChars="0" w:firstLine="0" w:firstLine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 3.粉尘、颗粒物、飞絮的控制：</w:t>
            </w:r>
          </w:p>
          <w:p>
            <w:pPr>
              <w:pStyle w:val="10"/>
              <w:ind w:left="0" w:leftChars="0" w:firstLine="0" w:firstLineChars="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远程视频声频审核观察：</w:t>
            </w:r>
            <w:r>
              <w:rPr>
                <w:rFonts w:hint="eastAsia" w:asciiTheme="minorEastAsia" w:hAnsiTheme="minorEastAsia" w:eastAsiaTheme="minorEastAsia" w:cstheme="minorEastAsia"/>
                <w:color w:val="auto"/>
                <w:sz w:val="21"/>
                <w:szCs w:val="21"/>
              </w:rPr>
              <w:t>在床单的生产过程中的裁剪工序，缝纫工何洁佩戴口罩进行自我保护</w:t>
            </w:r>
            <w:r>
              <w:rPr>
                <w:rFonts w:hint="eastAsia" w:asciiTheme="minorEastAsia" w:hAnsiTheme="minorEastAsia" w:eastAsiaTheme="minorEastAsia" w:cstheme="minorEastAsia"/>
                <w:color w:val="auto"/>
                <w:sz w:val="21"/>
                <w:szCs w:val="21"/>
                <w:lang w:eastAsia="zh-CN"/>
              </w:rPr>
              <w:t>；</w:t>
            </w:r>
          </w:p>
          <w:p>
            <w:pPr>
              <w:pStyle w:val="10"/>
              <w:ind w:left="0" w:leftChars="0" w:firstLine="0" w:firstLineChars="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填充枕芯的</w:t>
            </w:r>
            <w:r>
              <w:rPr>
                <w:rFonts w:hint="eastAsia" w:asciiTheme="minorEastAsia" w:hAnsiTheme="minorEastAsia" w:eastAsiaTheme="minorEastAsia" w:cstheme="minorEastAsia"/>
                <w:color w:val="auto"/>
                <w:sz w:val="21"/>
                <w:szCs w:val="21"/>
                <w:lang w:eastAsia="zh-CN"/>
              </w:rPr>
              <w:t>生产加工过程</w:t>
            </w:r>
            <w:r>
              <w:rPr>
                <w:rFonts w:hint="eastAsia" w:asciiTheme="minorEastAsia" w:hAnsiTheme="minorEastAsia" w:eastAsiaTheme="minorEastAsia" w:cstheme="minorEastAsia"/>
                <w:color w:val="auto"/>
                <w:sz w:val="21"/>
                <w:szCs w:val="21"/>
              </w:rPr>
              <w:t>，给员工赵海龙佩佩戴口罩，对员工进行了防护</w:t>
            </w:r>
          </w:p>
          <w:p>
            <w:pPr>
              <w:spacing w:line="360" w:lineRule="exact"/>
              <w:ind w:right="13" w:rightChars="6"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固废控制：有对办公产生的固体废弃物分类处理，按“可回收”和“不可回收”（如废硒鼓、灯管等），生活垃圾统一集中到指定垃圾桶内。经了解，如果不合格，直接退回供方，体系运行以来未产生不合格品。</w:t>
            </w:r>
          </w:p>
          <w:p>
            <w:pPr>
              <w:pStyle w:val="18"/>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提供固废物的处理记录：……</w:t>
            </w:r>
          </w:p>
          <w:p>
            <w:pPr>
              <w:spacing w:line="360" w:lineRule="exact"/>
              <w:ind w:right="13" w:rightChars="6" w:firstLine="315" w:firstLineChars="15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节能降耗：企业有建立节约用水、用电制度，尽可能减少资源能源的消耗，要求工作人员节约使用纸张（非重要文件要求双面打印/复印），办公设备、设施有按规定要求使用，杜绝非正常使用，要求不得使用大功率电器。</w:t>
            </w:r>
          </w:p>
          <w:p>
            <w:pPr>
              <w:pStyle w:val="18"/>
              <w:ind w:firstLine="315" w:firstLineChars="15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6 </w:t>
            </w:r>
            <w:r>
              <w:rPr>
                <w:rFonts w:hint="eastAsia" w:asciiTheme="minorEastAsia" w:hAnsiTheme="minorEastAsia" w:eastAsiaTheme="minorEastAsia" w:cstheme="minorEastAsia"/>
                <w:color w:val="auto"/>
                <w:sz w:val="21"/>
                <w:szCs w:val="21"/>
              </w:rPr>
              <w:t>火灾控制：配备了灭火器，有效。未发现明显火灾和安全用电隐患。公司组织员工进行了安全教育，主要学习内容有交通安全知识、防火知识、安全用电知识。提高员工安全意识，防止危险发生。</w:t>
            </w:r>
          </w:p>
          <w:p>
            <w:pPr>
              <w:tabs>
                <w:tab w:val="left" w:pos="7380"/>
              </w:tabs>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z w:val="21"/>
                <w:szCs w:val="21"/>
                <w:lang w:val="en-US" w:eastAsia="zh-CN"/>
              </w:rPr>
              <w:t>7</w:t>
            </w:r>
            <w:r>
              <w:rPr>
                <w:rFonts w:hint="eastAsia" w:asciiTheme="minorEastAsia" w:hAnsiTheme="minorEastAsia" w:eastAsiaTheme="minorEastAsia" w:cstheme="minorEastAsia"/>
                <w:color w:val="auto"/>
                <w:sz w:val="21"/>
                <w:szCs w:val="21"/>
              </w:rPr>
              <w:t>相关方控制：提供相关方告知书，告知书写是明了公司的管理方针、目标和相关控制要求。主要是客户及外来参观人员，主要施加影响的方法是参观时告知安全注意事项，现场不可以吸烟等。</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z w:val="21"/>
                <w:szCs w:val="21"/>
                <w:lang w:val="en-US" w:eastAsia="zh-CN"/>
              </w:rPr>
              <w:t>8</w:t>
            </w:r>
            <w:r>
              <w:rPr>
                <w:rFonts w:hint="eastAsia" w:asciiTheme="minorEastAsia" w:hAnsiTheme="minorEastAsia" w:eastAsiaTheme="minorEastAsia" w:cstheme="minorEastAsia"/>
                <w:color w:val="auto"/>
                <w:sz w:val="21"/>
                <w:szCs w:val="21"/>
              </w:rPr>
              <w:t>提供环境安全管理体系资金投入记录</w:t>
            </w:r>
          </w:p>
          <w:p>
            <w:pPr>
              <w:pStyle w:val="13"/>
              <w:ind w:firstLine="230" w:firstLineChars="1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9定期企业员工进行体检；对关键岗位员工缴纳了保险。见附件</w:t>
            </w:r>
          </w:p>
          <w:p>
            <w:pPr>
              <w:rPr>
                <w:rFonts w:hint="eastAsia"/>
                <w:color w:val="auto"/>
              </w:rPr>
            </w:pPr>
            <w:r>
              <w:rPr>
                <w:rFonts w:hint="eastAsia"/>
                <w:color w:val="auto"/>
                <w:lang w:val="en-US" w:eastAsia="zh-CN"/>
              </w:rPr>
              <w:t>10</w:t>
            </w:r>
            <w:r>
              <w:rPr>
                <w:rFonts w:hint="eastAsia"/>
                <w:color w:val="auto"/>
              </w:rPr>
              <w:t>仓库：原材料库存放的原材料/成品库房存放少量成品，其分类存放，有标识，现场观察基本符合要求。建议再进行归整。</w:t>
            </w:r>
          </w:p>
          <w:p>
            <w:pPr>
              <w:rPr>
                <w:rFonts w:hint="eastAsia"/>
                <w:color w:val="auto"/>
              </w:rPr>
            </w:pPr>
            <w:r>
              <w:rPr>
                <w:rFonts w:hint="eastAsia"/>
                <w:color w:val="auto"/>
              </w:rPr>
              <w:t>货物装卸过程要求进出车辆要求进入公司附近开始不鸣喇叭；装卸过程注意协调指挥，互相防护，避免跌落、砸伤、车辆伤害等。</w:t>
            </w:r>
          </w:p>
          <w:p>
            <w:pPr>
              <w:rPr>
                <w:rFonts w:hint="eastAsia"/>
                <w:color w:val="auto"/>
              </w:rPr>
            </w:pPr>
            <w:r>
              <w:rPr>
                <w:rFonts w:hint="eastAsia"/>
                <w:color w:val="auto"/>
              </w:rPr>
              <w:t>仓库搬运工人配备了劳保服、手套等劳保用品，现场操作人员佩戴齐全。</w:t>
            </w:r>
          </w:p>
          <w:p>
            <w:pPr>
              <w:rPr>
                <w:rFonts w:hint="eastAsia"/>
                <w:color w:val="auto"/>
              </w:rPr>
            </w:pPr>
            <w:r>
              <w:rPr>
                <w:rFonts w:hint="eastAsia"/>
                <w:color w:val="auto"/>
              </w:rPr>
              <w:t>潜在火灾的控制情况：提供了火灾事故救援应急预案。</w:t>
            </w:r>
          </w:p>
          <w:p>
            <w:pPr>
              <w:rPr>
                <w:rFonts w:hint="eastAsia" w:asciiTheme="minorEastAsia" w:hAnsiTheme="minorEastAsia" w:eastAsiaTheme="minorEastAsia" w:cstheme="minorEastAsia"/>
                <w:color w:val="auto"/>
                <w:sz w:val="21"/>
                <w:szCs w:val="21"/>
                <w:lang w:val="en-US" w:eastAsia="zh-CN"/>
              </w:rPr>
            </w:pPr>
            <w:r>
              <w:rPr>
                <w:rFonts w:hint="eastAsia"/>
                <w:color w:val="auto"/>
              </w:rPr>
              <w:t>对仓库库存放产品每月检查一次，检查内容有产品库存情况、防护情况等，目前控制情况良好。</w:t>
            </w:r>
          </w:p>
        </w:tc>
        <w:tc>
          <w:tcPr>
            <w:tcW w:w="423"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vAlign w:val="center"/>
          </w:tcPr>
          <w:p>
            <w:pPr>
              <w:rPr>
                <w:rFonts w:hint="eastAsia"/>
                <w:color w:val="auto"/>
                <w:szCs w:val="21"/>
              </w:rPr>
            </w:pPr>
            <w:r>
              <w:rPr>
                <w:rFonts w:hint="eastAsia" w:asciiTheme="minorEastAsia" w:hAnsiTheme="minorEastAsia" w:eastAsiaTheme="minorEastAsia" w:cstheme="minorEastAsia"/>
                <w:sz w:val="21"/>
                <w:szCs w:val="21"/>
              </w:rPr>
              <w:t>应急准备和响应</w:t>
            </w:r>
          </w:p>
        </w:tc>
        <w:tc>
          <w:tcPr>
            <w:tcW w:w="960" w:type="dxa"/>
            <w:vAlign w:val="top"/>
          </w:tcPr>
          <w:p>
            <w:pPr>
              <w:spacing w:line="360" w:lineRule="auto"/>
              <w:ind w:firstLine="420" w:firstLineChars="200"/>
              <w:rPr>
                <w:rFonts w:hint="eastAsia" w:asciiTheme="minorEastAsia" w:hAnsiTheme="minorEastAsia" w:eastAsiaTheme="minorEastAsia" w:cstheme="minorEastAsia"/>
                <w:sz w:val="21"/>
                <w:szCs w:val="21"/>
              </w:rPr>
            </w:pPr>
          </w:p>
          <w:p>
            <w:pPr>
              <w:spacing w:line="360" w:lineRule="auto"/>
              <w:rPr>
                <w:rFonts w:hint="eastAsia" w:asciiTheme="minorEastAsia" w:hAnsiTheme="minorEastAsia" w:eastAsiaTheme="minorEastAsia" w:cstheme="minorEastAsia"/>
                <w:sz w:val="21"/>
                <w:szCs w:val="21"/>
              </w:rPr>
            </w:pPr>
          </w:p>
          <w:p>
            <w:pPr>
              <w:spacing w:line="360" w:lineRule="auto"/>
              <w:rPr>
                <w:rFonts w:hint="eastAsia" w:asciiTheme="minorEastAsia" w:hAnsiTheme="minorEastAsia" w:eastAsiaTheme="minorEastAsia" w:cstheme="minorEastAsia"/>
                <w:sz w:val="21"/>
                <w:szCs w:val="21"/>
              </w:rPr>
            </w:pPr>
          </w:p>
          <w:p>
            <w:pPr>
              <w:spacing w:line="360" w:lineRule="auto"/>
              <w:rPr>
                <w:rFonts w:hint="eastAsia" w:asciiTheme="minorEastAsia" w:hAnsiTheme="minorEastAsia" w:eastAsiaTheme="minorEastAsia" w:cstheme="minorEastAsia"/>
                <w:sz w:val="21"/>
                <w:szCs w:val="21"/>
              </w:rPr>
            </w:pPr>
          </w:p>
          <w:p>
            <w:pPr>
              <w:spacing w:line="360" w:lineRule="auto"/>
              <w:rPr>
                <w:rFonts w:hint="eastAsia" w:asciiTheme="minorEastAsia" w:hAnsiTheme="minorEastAsia" w:eastAsiaTheme="minorEastAsia" w:cstheme="minorEastAsia"/>
                <w:sz w:val="21"/>
                <w:szCs w:val="21"/>
              </w:rPr>
            </w:pPr>
          </w:p>
          <w:p>
            <w:pPr>
              <w:spacing w:line="360" w:lineRule="auto"/>
              <w:rPr>
                <w:rFonts w:hint="eastAsia" w:asciiTheme="minorEastAsia" w:hAnsiTheme="minorEastAsia" w:eastAsiaTheme="minorEastAsia" w:cstheme="minorEastAsia"/>
                <w:sz w:val="21"/>
                <w:szCs w:val="21"/>
              </w:rPr>
            </w:pP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EO：：8.2 </w:t>
            </w:r>
          </w:p>
          <w:p>
            <w:pPr>
              <w:spacing w:line="360" w:lineRule="auto"/>
              <w:ind w:firstLine="420" w:firstLineChars="200"/>
              <w:rPr>
                <w:rFonts w:hint="eastAsia" w:asciiTheme="minorEastAsia" w:hAnsiTheme="minorEastAsia" w:eastAsiaTheme="minorEastAsia" w:cstheme="minorEastAsia"/>
                <w:sz w:val="21"/>
                <w:szCs w:val="21"/>
              </w:rPr>
            </w:pPr>
          </w:p>
          <w:p>
            <w:pPr>
              <w:spacing w:line="360" w:lineRule="auto"/>
              <w:ind w:firstLine="420" w:firstLineChars="200"/>
              <w:rPr>
                <w:rFonts w:hint="eastAsia"/>
                <w:color w:val="auto"/>
                <w:szCs w:val="21"/>
              </w:rPr>
            </w:pPr>
          </w:p>
        </w:tc>
        <w:tc>
          <w:tcPr>
            <w:tcW w:w="11166" w:type="dxa"/>
            <w:vAlign w:val="top"/>
          </w:tcPr>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编制了《应急准备和响应控制程序</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lang w:eastAsia="zh-CN"/>
              </w:rPr>
              <w:t>SJR</w:t>
            </w:r>
            <w:r>
              <w:rPr>
                <w:rFonts w:hint="eastAsia" w:asciiTheme="minorEastAsia" w:hAnsiTheme="minorEastAsia" w:eastAsiaTheme="minorEastAsia" w:cstheme="minorEastAsia"/>
                <w:sz w:val="21"/>
                <w:szCs w:val="21"/>
              </w:rPr>
              <w:t>-CX-16》，确定的紧急情况有：火灾、触电、机械伤害、人身伤害等，提供了紧急情况的《应急预案》，包括安全生产事故应急救援预案、触电应急预案、火灾爆炸应急救援预案、机械伤害应急预案、防疫应急预案等。</w:t>
            </w:r>
          </w:p>
          <w:p>
            <w:pPr>
              <w:autoSpaceDE w:val="0"/>
              <w:autoSpaceDN w:val="0"/>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w:t>
            </w:r>
            <w:r>
              <w:rPr>
                <w:rFonts w:hint="eastAsia" w:asciiTheme="minorEastAsia" w:hAnsiTheme="minorEastAsia" w:eastAsiaTheme="minorEastAsia" w:cstheme="minorEastAsia"/>
                <w:sz w:val="21"/>
                <w:szCs w:val="21"/>
                <w:lang w:eastAsia="zh-CN"/>
              </w:rPr>
              <w:t>2020年5月10日</w:t>
            </w:r>
            <w:r>
              <w:rPr>
                <w:rFonts w:hint="eastAsia" w:asciiTheme="minorEastAsia" w:hAnsiTheme="minorEastAsia" w:eastAsiaTheme="minorEastAsia" w:cstheme="minorEastAsia"/>
                <w:sz w:val="21"/>
                <w:szCs w:val="21"/>
              </w:rPr>
              <w:t>的火灾消防演习通知和演习评审记录，记录了演练过程，演练后对应急预案进行了总结：演习结束后，公司主管负责人、应急领导小组成员及消防队员进行了演习总结。对这次演习给予了充分肯定，对队员们忘我的精神进行了表扬，大家一致认为，通过演习既锻炼了队伍，又检验应急反应能力，提高了广大职工的消防意识和素质，为今后消防工作打下了很好的基础，为安全生产提供了可靠的保证。本次演习了取得圆满成功。记录：</w:t>
            </w:r>
            <w:r>
              <w:rPr>
                <w:rFonts w:hint="eastAsia" w:asciiTheme="minorEastAsia" w:hAnsiTheme="minorEastAsia" w:eastAsiaTheme="minorEastAsia" w:cstheme="minorEastAsia"/>
                <w:sz w:val="21"/>
                <w:szCs w:val="21"/>
                <w:lang w:val="en-US" w:eastAsia="zh-CN"/>
              </w:rPr>
              <w:t>左传英</w:t>
            </w:r>
            <w:r>
              <w:rPr>
                <w:rFonts w:hint="eastAsia" w:asciiTheme="minorEastAsia" w:hAnsiTheme="minorEastAsia" w:eastAsiaTheme="minorEastAsia" w:cstheme="minorEastAsia"/>
                <w:sz w:val="21"/>
                <w:szCs w:val="21"/>
              </w:rPr>
              <w:t xml:space="preserve">  日期：</w:t>
            </w:r>
            <w:r>
              <w:rPr>
                <w:rFonts w:hint="eastAsia" w:asciiTheme="minorEastAsia" w:hAnsiTheme="minorEastAsia" w:eastAsiaTheme="minorEastAsia" w:cstheme="minorEastAsia"/>
                <w:sz w:val="21"/>
                <w:szCs w:val="21"/>
                <w:lang w:eastAsia="zh-CN"/>
              </w:rPr>
              <w:t>2020年5月10日</w:t>
            </w:r>
            <w:r>
              <w:rPr>
                <w:rFonts w:hint="eastAsia" w:asciiTheme="minorEastAsia" w:hAnsiTheme="minorEastAsia" w:eastAsiaTheme="minorEastAsia" w:cstheme="minorEastAsia"/>
                <w:sz w:val="21"/>
                <w:szCs w:val="21"/>
              </w:rPr>
              <w:t>。</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远程</w:t>
            </w:r>
            <w:r>
              <w:rPr>
                <w:rFonts w:hint="eastAsia" w:asciiTheme="minorEastAsia" w:hAnsiTheme="minorEastAsia" w:eastAsiaTheme="minorEastAsia" w:cstheme="minorEastAsia"/>
                <w:sz w:val="21"/>
                <w:szCs w:val="21"/>
              </w:rPr>
              <w:t>查看办公区域内有配备消防设施，状态有效。</w:t>
            </w:r>
          </w:p>
          <w:p>
            <w:pPr>
              <w:pStyle w:val="4"/>
              <w:kinsoku w:val="0"/>
              <w:overflowPunct w:val="0"/>
              <w:spacing w:before="9"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lang w:val="en-US" w:eastAsia="zh-CN" w:bidi="ar-SA"/>
              </w:rPr>
              <w:t>查到“2020年消防器材检查”，2020年1.12日、</w:t>
            </w:r>
            <w:r>
              <w:rPr>
                <w:rFonts w:hint="eastAsia" w:asciiTheme="minorEastAsia" w:hAnsiTheme="minorEastAsia" w:eastAsiaTheme="minorEastAsia" w:cstheme="minorEastAsia"/>
                <w:kern w:val="2"/>
                <w:sz w:val="21"/>
                <w:szCs w:val="21"/>
                <w:lang w:val="en-US" w:eastAsia="zh-CN" w:bidi="ar-SA"/>
              </w:rPr>
              <w:tab/>
            </w:r>
            <w:r>
              <w:rPr>
                <w:rFonts w:hint="eastAsia" w:asciiTheme="minorEastAsia" w:hAnsiTheme="minorEastAsia" w:eastAsiaTheme="minorEastAsia" w:cstheme="minorEastAsia"/>
                <w:kern w:val="2"/>
                <w:sz w:val="21"/>
                <w:szCs w:val="21"/>
                <w:lang w:val="en-US" w:eastAsia="zh-CN" w:bidi="ar-SA"/>
              </w:rPr>
              <w:t>2.15日、3.20日、4.17日、5.13日对各区域的灭火器进行了检查，检查结果正常，检查人汤林生</w:t>
            </w:r>
            <w:r>
              <w:rPr>
                <w:rFonts w:hint="eastAsia" w:asciiTheme="minorEastAsia" w:hAnsiTheme="minorEastAsia" w:eastAsiaTheme="minorEastAsia" w:cstheme="minorEastAsia"/>
                <w:color w:val="0000FF"/>
                <w:sz w:val="21"/>
                <w:szCs w:val="21"/>
              </w:rPr>
              <w:t>。</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针对新冠肺炎疫情公司制定了管理制度和应急预案，应急措施包括口罩发放、消杀消毒等。</w:t>
            </w:r>
          </w:p>
          <w:p>
            <w:pPr>
              <w:spacing w:line="360" w:lineRule="auto"/>
              <w:ind w:firstLine="420" w:firstLineChars="200"/>
              <w:rPr>
                <w:rFonts w:hint="eastAsia"/>
                <w:color w:val="auto"/>
                <w:szCs w:val="21"/>
              </w:rPr>
            </w:pPr>
            <w:r>
              <w:rPr>
                <w:rFonts w:hint="eastAsia" w:asciiTheme="minorEastAsia" w:hAnsiTheme="minorEastAsia" w:eastAsiaTheme="minorEastAsia" w:cstheme="minorEastAsia"/>
                <w:sz w:val="21"/>
                <w:szCs w:val="21"/>
              </w:rPr>
              <w:t>自体系运行以来尚未发生紧急情况。</w:t>
            </w:r>
          </w:p>
        </w:tc>
        <w:tc>
          <w:tcPr>
            <w:tcW w:w="423"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2160" w:type="dxa"/>
            <w:vAlign w:val="center"/>
          </w:tcPr>
          <w:p>
            <w:pPr>
              <w:spacing w:line="276" w:lineRule="auto"/>
              <w:rPr>
                <w:rFonts w:ascii="宋体" w:hAnsi="宋体"/>
                <w:szCs w:val="21"/>
              </w:rPr>
            </w:pPr>
            <w:r>
              <w:rPr>
                <w:rFonts w:hint="eastAsia" w:ascii="宋体" w:hAnsi="宋体"/>
                <w:szCs w:val="21"/>
              </w:rPr>
              <w:t>产品和服务的设计和开发</w:t>
            </w:r>
          </w:p>
          <w:p>
            <w:pPr>
              <w:spacing w:line="276" w:lineRule="auto"/>
              <w:rPr>
                <w:rFonts w:hint="eastAsia" w:asciiTheme="minorEastAsia" w:hAnsiTheme="minorEastAsia" w:eastAsiaTheme="minorEastAsia" w:cstheme="minorEastAsia"/>
                <w:color w:val="FF0000"/>
                <w:sz w:val="21"/>
                <w:szCs w:val="21"/>
              </w:rPr>
            </w:pPr>
          </w:p>
        </w:tc>
        <w:tc>
          <w:tcPr>
            <w:tcW w:w="960" w:type="dxa"/>
            <w:vAlign w:val="center"/>
          </w:tcPr>
          <w:p>
            <w:pPr>
              <w:spacing w:line="276" w:lineRule="auto"/>
              <w:rPr>
                <w:rFonts w:hint="eastAsia" w:asciiTheme="minorEastAsia" w:hAnsiTheme="minorEastAsia" w:eastAsiaTheme="minorEastAsia" w:cstheme="minorEastAsia"/>
                <w:color w:val="FF0000"/>
                <w:sz w:val="21"/>
                <w:szCs w:val="21"/>
              </w:rPr>
            </w:pPr>
            <w:r>
              <w:rPr>
                <w:rFonts w:hint="eastAsia" w:ascii="宋体" w:hAnsi="宋体"/>
                <w:szCs w:val="21"/>
              </w:rPr>
              <w:t>8.3</w:t>
            </w:r>
          </w:p>
        </w:tc>
        <w:tc>
          <w:tcPr>
            <w:tcW w:w="11166" w:type="dxa"/>
            <w:vAlign w:val="center"/>
          </w:tcPr>
          <w:p>
            <w:pPr>
              <w:numPr>
                <w:ilvl w:val="0"/>
                <w:numId w:val="0"/>
              </w:numPr>
              <w:adjustRightInd w:val="0"/>
              <w:snapToGrid w:val="0"/>
              <w:spacing w:line="276" w:lineRule="auto"/>
              <w:rPr>
                <w:rFonts w:hint="eastAsia" w:ascii="宋体" w:hAnsi="宋体"/>
                <w:szCs w:val="21"/>
              </w:rPr>
            </w:pPr>
            <w:r>
              <w:rPr>
                <w:rFonts w:hint="eastAsia" w:ascii="宋体" w:hAnsi="宋体"/>
                <w:szCs w:val="21"/>
                <w:lang w:eastAsia="zh-CN"/>
              </w:rPr>
              <w:t>一、抽</w:t>
            </w:r>
            <w:r>
              <w:rPr>
                <w:rFonts w:hint="eastAsia" w:ascii="宋体" w:hAnsi="宋体"/>
                <w:szCs w:val="21"/>
              </w:rPr>
              <w:t>设计计划任务书</w:t>
            </w:r>
            <w:r>
              <w:rPr>
                <w:rFonts w:hint="eastAsia" w:ascii="宋体" w:hAnsi="宋体"/>
                <w:szCs w:val="21"/>
                <w:lang w:val="en-US" w:eastAsia="zh-CN"/>
              </w:rPr>
              <w:t xml:space="preserve">    </w:t>
            </w:r>
            <w:r>
              <w:rPr>
                <w:rFonts w:hint="eastAsia" w:ascii="宋体" w:hAnsi="宋体"/>
                <w:szCs w:val="21"/>
              </w:rPr>
              <w:t xml:space="preserve">编号：2020-02-20-ZH-KLC7  </w:t>
            </w:r>
          </w:p>
          <w:p>
            <w:pPr>
              <w:adjustRightInd w:val="0"/>
              <w:snapToGrid w:val="0"/>
              <w:spacing w:line="276" w:lineRule="auto"/>
              <w:rPr>
                <w:rFonts w:hint="eastAsia" w:ascii="宋体" w:hAnsi="宋体"/>
                <w:szCs w:val="21"/>
              </w:rPr>
            </w:pPr>
            <w:r>
              <w:rPr>
                <w:rFonts w:hint="eastAsia" w:ascii="宋体" w:hAnsi="宋体"/>
                <w:szCs w:val="21"/>
                <w:lang w:eastAsia="zh-CN"/>
              </w:rPr>
              <w:t>客户、设计项目</w:t>
            </w:r>
            <w:r>
              <w:rPr>
                <w:rFonts w:hint="eastAsia" w:ascii="宋体" w:hAnsi="宋体"/>
                <w:szCs w:val="21"/>
              </w:rPr>
              <w:t>名称:首慈（郑州金悦府）乐居照料）中心窗帘</w:t>
            </w:r>
          </w:p>
          <w:p>
            <w:pPr>
              <w:adjustRightInd w:val="0"/>
              <w:snapToGrid w:val="0"/>
              <w:spacing w:line="276" w:lineRule="auto"/>
              <w:rPr>
                <w:rFonts w:hint="eastAsia" w:ascii="宋体" w:hAnsi="宋体"/>
                <w:szCs w:val="21"/>
                <w:lang w:val="en-US" w:eastAsia="zh-CN"/>
              </w:rPr>
            </w:pPr>
            <w:r>
              <w:rPr>
                <w:rFonts w:hint="eastAsia" w:ascii="宋体" w:hAnsi="宋体"/>
                <w:szCs w:val="21"/>
              </w:rPr>
              <w:t>样式:对开</w:t>
            </w:r>
            <w:r>
              <w:rPr>
                <w:rFonts w:hint="eastAsia" w:ascii="宋体" w:hAnsi="宋体"/>
                <w:szCs w:val="21"/>
                <w:lang w:val="en-US" w:eastAsia="zh-CN"/>
              </w:rPr>
              <w:t>项目内容及要求：</w:t>
            </w:r>
          </w:p>
          <w:p>
            <w:pPr>
              <w:pStyle w:val="10"/>
              <w:ind w:left="0" w:leftChars="0" w:firstLine="420" w:firstLineChars="200"/>
              <w:rPr>
                <w:rFonts w:hint="eastAsia" w:ascii="宋体" w:hAnsi="宋体"/>
                <w:szCs w:val="21"/>
                <w:lang w:val="en-US" w:eastAsia="zh-CN"/>
              </w:rPr>
            </w:pPr>
            <w:r>
              <w:rPr>
                <w:rFonts w:hint="eastAsia" w:ascii="宋体" w:hAnsi="宋体"/>
                <w:szCs w:val="21"/>
                <w:lang w:val="en-US" w:eastAsia="zh-CN"/>
              </w:rPr>
              <w:t>依据的标准、法律法规及技术协议的主要内容：</w:t>
            </w:r>
          </w:p>
          <w:p>
            <w:pPr>
              <w:pStyle w:val="10"/>
              <w:ind w:left="0" w:leftChars="0" w:firstLine="420" w:firstLineChars="200"/>
              <w:rPr>
                <w:rFonts w:hint="eastAsia" w:ascii="宋体" w:hAnsi="宋体"/>
                <w:szCs w:val="21"/>
                <w:lang w:val="en-US" w:eastAsia="zh-CN"/>
              </w:rPr>
            </w:pPr>
            <w:r>
              <w:rPr>
                <w:rFonts w:hint="eastAsia" w:ascii="宋体" w:hAnsi="宋体"/>
                <w:szCs w:val="21"/>
                <w:lang w:val="en-US" w:eastAsia="zh-CN"/>
              </w:rPr>
              <w:t>公司确定了由生产部人员白露露带领技术人员对窗帘进行设计</w:t>
            </w:r>
          </w:p>
          <w:p>
            <w:pPr>
              <w:pStyle w:val="10"/>
              <w:ind w:left="0" w:leftChars="0" w:firstLine="0" w:firstLineChars="0"/>
              <w:rPr>
                <w:rFonts w:hint="eastAsia" w:ascii="宋体" w:hAnsi="宋体"/>
                <w:szCs w:val="21"/>
                <w:lang w:val="en-US" w:eastAsia="zh-CN"/>
              </w:rPr>
            </w:pPr>
            <w:r>
              <w:rPr>
                <w:rFonts w:hint="eastAsia" w:ascii="宋体" w:hAnsi="宋体"/>
                <w:szCs w:val="21"/>
                <w:lang w:val="en-US" w:eastAsia="zh-CN"/>
              </w:rPr>
              <w:t>了解顾客对窗帘的需求。</w:t>
            </w:r>
          </w:p>
          <w:p>
            <w:pPr>
              <w:pStyle w:val="10"/>
              <w:ind w:left="0" w:leftChars="0" w:firstLine="0" w:firstLineChars="0"/>
              <w:rPr>
                <w:rFonts w:hint="eastAsia" w:ascii="宋体" w:hAnsi="宋体"/>
                <w:szCs w:val="21"/>
                <w:lang w:val="en-US" w:eastAsia="zh-CN"/>
              </w:rPr>
            </w:pPr>
            <w:r>
              <w:rPr>
                <w:rFonts w:hint="eastAsia" w:ascii="宋体" w:hAnsi="宋体"/>
                <w:szCs w:val="21"/>
                <w:lang w:val="en-US" w:eastAsia="zh-CN"/>
              </w:rPr>
              <w:t>公司以前对窗帘设计的资料、设计图纸、采购清单。</w:t>
            </w:r>
          </w:p>
          <w:p>
            <w:pPr>
              <w:pStyle w:val="10"/>
              <w:ind w:left="0" w:leftChars="0" w:firstLine="0" w:firstLineChars="0"/>
              <w:rPr>
                <w:rFonts w:hint="eastAsia" w:ascii="宋体" w:hAnsi="宋体"/>
                <w:szCs w:val="21"/>
                <w:lang w:val="en-US" w:eastAsia="zh-CN"/>
              </w:rPr>
            </w:pPr>
            <w:r>
              <w:rPr>
                <w:rFonts w:hint="eastAsia" w:ascii="宋体" w:hAnsi="宋体"/>
                <w:szCs w:val="21"/>
                <w:lang w:val="en-US" w:eastAsia="zh-CN"/>
              </w:rPr>
              <w:t>相关的法律法规：</w:t>
            </w:r>
          </w:p>
          <w:p>
            <w:pPr>
              <w:pStyle w:val="10"/>
              <w:ind w:left="0" w:leftChars="0" w:firstLine="0" w:firstLineChars="0"/>
              <w:rPr>
                <w:rFonts w:hint="eastAsia" w:ascii="宋体" w:hAnsi="宋体"/>
                <w:szCs w:val="21"/>
                <w:lang w:val="en-US" w:eastAsia="zh-CN"/>
              </w:rPr>
            </w:pPr>
            <w:r>
              <w:rPr>
                <w:rFonts w:hint="eastAsia" w:ascii="宋体" w:hAnsi="宋体"/>
                <w:szCs w:val="21"/>
                <w:lang w:val="en-US" w:eastAsia="zh-CN"/>
              </w:rPr>
              <w:t>纺织品 织物透光性的测定 FZ/T 01009-2008</w:t>
            </w:r>
          </w:p>
          <w:p>
            <w:pPr>
              <w:pStyle w:val="10"/>
              <w:ind w:left="0" w:leftChars="0" w:firstLine="0" w:firstLineChars="0"/>
              <w:rPr>
                <w:rFonts w:hint="eastAsia" w:ascii="宋体" w:hAnsi="宋体"/>
                <w:szCs w:val="21"/>
                <w:lang w:val="en-US" w:eastAsia="zh-CN"/>
              </w:rPr>
            </w:pPr>
            <w:r>
              <w:rPr>
                <w:rFonts w:hint="eastAsia" w:ascii="宋体" w:hAnsi="宋体"/>
                <w:szCs w:val="21"/>
                <w:lang w:val="en-US" w:eastAsia="zh-CN"/>
              </w:rPr>
              <w:t xml:space="preserve">国家纺织产品基本安全技术规范GB 18401-2010 </w:t>
            </w:r>
          </w:p>
          <w:p>
            <w:pPr>
              <w:pStyle w:val="10"/>
              <w:ind w:left="0" w:leftChars="0" w:firstLine="420" w:firstLineChars="200"/>
              <w:rPr>
                <w:rFonts w:hint="eastAsia" w:ascii="宋体" w:hAnsi="宋体"/>
                <w:szCs w:val="21"/>
                <w:lang w:val="en-US" w:eastAsia="zh-CN"/>
              </w:rPr>
            </w:pPr>
            <w:r>
              <w:rPr>
                <w:rFonts w:hint="eastAsia" w:ascii="宋体" w:hAnsi="宋体"/>
                <w:szCs w:val="21"/>
                <w:lang w:val="en-US" w:eastAsia="zh-CN"/>
              </w:rPr>
              <w:t>设计内容（包括产品主要功能、性能、技术指标、主要结构等）</w:t>
            </w:r>
          </w:p>
          <w:p>
            <w:pPr>
              <w:pStyle w:val="10"/>
              <w:ind w:left="0" w:leftChars="0" w:firstLine="0" w:firstLineChars="0"/>
              <w:rPr>
                <w:rFonts w:hint="eastAsia" w:ascii="宋体" w:hAnsi="宋体"/>
                <w:szCs w:val="21"/>
                <w:lang w:val="en-US" w:eastAsia="zh-CN"/>
              </w:rPr>
            </w:pPr>
            <w:r>
              <w:rPr>
                <w:rFonts w:hint="eastAsia" w:ascii="宋体" w:hAnsi="宋体"/>
                <w:szCs w:val="21"/>
                <w:lang w:val="en-US" w:eastAsia="zh-CN"/>
              </w:rPr>
              <w:t>弹性：无弹、透光度：轻微透光   风格：常规、颜色：淡蓝色</w:t>
            </w:r>
          </w:p>
          <w:p>
            <w:pPr>
              <w:pStyle w:val="10"/>
              <w:ind w:left="0" w:leftChars="0" w:firstLine="0" w:firstLineChars="0"/>
              <w:rPr>
                <w:rFonts w:hint="eastAsia" w:ascii="宋体" w:hAnsi="宋体"/>
                <w:szCs w:val="21"/>
                <w:lang w:val="en-US" w:eastAsia="zh-CN"/>
              </w:rPr>
            </w:pPr>
            <w:r>
              <w:rPr>
                <w:rFonts w:hint="eastAsia" w:ascii="宋体" w:hAnsi="宋体"/>
                <w:szCs w:val="21"/>
                <w:lang w:val="en-US" w:eastAsia="zh-CN"/>
              </w:rPr>
              <w:t>材质:聚酯纤维</w:t>
            </w:r>
          </w:p>
          <w:p>
            <w:pPr>
              <w:pStyle w:val="10"/>
              <w:ind w:left="0" w:leftChars="0" w:firstLine="0" w:firstLineChars="0"/>
              <w:rPr>
                <w:rFonts w:hint="eastAsia" w:ascii="宋体" w:hAnsi="宋体"/>
                <w:szCs w:val="21"/>
                <w:lang w:val="en-US" w:eastAsia="zh-CN"/>
              </w:rPr>
            </w:pPr>
            <w:r>
              <w:rPr>
                <w:rFonts w:hint="eastAsia" w:ascii="宋体" w:hAnsi="宋体"/>
                <w:szCs w:val="21"/>
                <w:lang w:val="en-US" w:eastAsia="zh-CN"/>
              </w:rPr>
              <w:t>尺寸要求</w:t>
            </w:r>
          </w:p>
          <w:p>
            <w:pPr>
              <w:pStyle w:val="10"/>
              <w:ind w:left="0" w:leftChars="0" w:firstLine="0" w:firstLineChars="0"/>
              <w:rPr>
                <w:rFonts w:hint="eastAsia" w:ascii="宋体" w:hAnsi="宋体"/>
                <w:szCs w:val="21"/>
                <w:lang w:val="en-US" w:eastAsia="zh-CN"/>
              </w:rPr>
            </w:pPr>
            <w:r>
              <w:rPr>
                <w:rFonts w:hint="eastAsia" w:ascii="宋体" w:hAnsi="宋体"/>
                <w:szCs w:val="21"/>
                <w:lang w:val="en-US" w:eastAsia="zh-CN"/>
              </w:rPr>
              <w:t>名称</w:t>
            </w:r>
            <w:r>
              <w:rPr>
                <w:rFonts w:hint="eastAsia" w:ascii="宋体" w:hAnsi="宋体"/>
                <w:szCs w:val="21"/>
                <w:lang w:val="en-US" w:eastAsia="zh-CN"/>
              </w:rPr>
              <w:tab/>
            </w:r>
            <w:r>
              <w:rPr>
                <w:rFonts w:hint="eastAsia" w:ascii="宋体" w:hAnsi="宋体"/>
                <w:szCs w:val="21"/>
                <w:lang w:val="en-US" w:eastAsia="zh-CN"/>
              </w:rPr>
              <w:t>款式</w:t>
            </w:r>
            <w:r>
              <w:rPr>
                <w:rFonts w:hint="eastAsia" w:ascii="宋体" w:hAnsi="宋体"/>
                <w:szCs w:val="21"/>
                <w:lang w:val="en-US" w:eastAsia="zh-CN"/>
              </w:rPr>
              <w:tab/>
            </w:r>
            <w:r>
              <w:rPr>
                <w:rFonts w:hint="eastAsia" w:ascii="宋体" w:hAnsi="宋体"/>
                <w:szCs w:val="21"/>
                <w:lang w:val="en-US" w:eastAsia="zh-CN"/>
              </w:rPr>
              <w:t>长</w:t>
            </w:r>
            <w:r>
              <w:rPr>
                <w:rFonts w:hint="eastAsia" w:ascii="宋体" w:hAnsi="宋体"/>
                <w:szCs w:val="21"/>
                <w:lang w:val="en-US" w:eastAsia="zh-CN"/>
              </w:rPr>
              <w:tab/>
            </w:r>
            <w:r>
              <w:rPr>
                <w:rFonts w:hint="eastAsia" w:ascii="宋体" w:hAnsi="宋体"/>
                <w:szCs w:val="21"/>
                <w:lang w:val="en-US" w:eastAsia="zh-CN"/>
              </w:rPr>
              <w:t>宽</w:t>
            </w:r>
            <w:r>
              <w:rPr>
                <w:rFonts w:hint="eastAsia" w:ascii="宋体" w:hAnsi="宋体"/>
                <w:szCs w:val="21"/>
                <w:lang w:val="en-US" w:eastAsia="zh-CN"/>
              </w:rPr>
              <w:tab/>
            </w:r>
            <w:r>
              <w:rPr>
                <w:rFonts w:hint="eastAsia" w:ascii="宋体" w:hAnsi="宋体"/>
                <w:szCs w:val="21"/>
                <w:lang w:val="en-US" w:eastAsia="zh-CN"/>
              </w:rPr>
              <w:t xml:space="preserve"> 透光度</w:t>
            </w:r>
            <w:r>
              <w:rPr>
                <w:rFonts w:hint="eastAsia" w:ascii="宋体" w:hAnsi="宋体"/>
                <w:szCs w:val="21"/>
                <w:lang w:val="en-US" w:eastAsia="zh-CN"/>
              </w:rPr>
              <w:tab/>
            </w:r>
            <w:r>
              <w:rPr>
                <w:rFonts w:hint="eastAsia" w:ascii="宋体" w:hAnsi="宋体"/>
                <w:szCs w:val="21"/>
                <w:lang w:val="en-US" w:eastAsia="zh-CN"/>
              </w:rPr>
              <w:t>材质</w:t>
            </w:r>
            <w:r>
              <w:rPr>
                <w:rFonts w:hint="eastAsia" w:ascii="宋体" w:hAnsi="宋体"/>
                <w:szCs w:val="21"/>
                <w:lang w:val="en-US" w:eastAsia="zh-CN"/>
              </w:rPr>
              <w:tab/>
            </w:r>
            <w:r>
              <w:rPr>
                <w:rFonts w:hint="eastAsia" w:ascii="宋体" w:hAnsi="宋体"/>
                <w:szCs w:val="21"/>
                <w:lang w:val="en-US" w:eastAsia="zh-CN"/>
              </w:rPr>
              <w:tab/>
            </w:r>
          </w:p>
          <w:p>
            <w:pPr>
              <w:pStyle w:val="10"/>
              <w:ind w:left="0" w:leftChars="0" w:firstLine="0" w:firstLineChars="0"/>
              <w:rPr>
                <w:rFonts w:hint="eastAsia" w:ascii="宋体" w:hAnsi="宋体"/>
                <w:szCs w:val="21"/>
              </w:rPr>
            </w:pPr>
            <w:r>
              <w:rPr>
                <w:rFonts w:hint="eastAsia" w:ascii="宋体" w:hAnsi="宋体"/>
                <w:szCs w:val="21"/>
                <w:lang w:val="en-US" w:eastAsia="zh-CN"/>
              </w:rPr>
              <w:t>窗帘</w:t>
            </w:r>
            <w:r>
              <w:rPr>
                <w:rFonts w:hint="eastAsia" w:ascii="宋体" w:hAnsi="宋体"/>
                <w:szCs w:val="21"/>
                <w:lang w:val="en-US" w:eastAsia="zh-CN"/>
              </w:rPr>
              <w:tab/>
            </w:r>
            <w:r>
              <w:rPr>
                <w:rFonts w:hint="eastAsia" w:ascii="宋体" w:hAnsi="宋体"/>
                <w:szCs w:val="21"/>
                <w:lang w:val="en-US" w:eastAsia="zh-CN"/>
              </w:rPr>
              <w:t>对开</w:t>
            </w:r>
            <w:r>
              <w:rPr>
                <w:rFonts w:hint="eastAsia" w:ascii="宋体" w:hAnsi="宋体"/>
                <w:szCs w:val="21"/>
                <w:lang w:val="en-US" w:eastAsia="zh-CN"/>
              </w:rPr>
              <w:tab/>
            </w:r>
            <w:r>
              <w:rPr>
                <w:rFonts w:hint="eastAsia" w:ascii="宋体" w:hAnsi="宋体"/>
                <w:szCs w:val="21"/>
                <w:lang w:val="en-US" w:eastAsia="zh-CN"/>
              </w:rPr>
              <w:t>180cm</w:t>
            </w:r>
            <w:r>
              <w:rPr>
                <w:rFonts w:hint="eastAsia" w:ascii="宋体" w:hAnsi="宋体"/>
                <w:szCs w:val="21"/>
                <w:lang w:val="en-US" w:eastAsia="zh-CN"/>
              </w:rPr>
              <w:tab/>
            </w:r>
            <w:r>
              <w:rPr>
                <w:rFonts w:hint="eastAsia" w:ascii="宋体" w:hAnsi="宋体"/>
                <w:szCs w:val="21"/>
                <w:lang w:val="en-US" w:eastAsia="zh-CN"/>
              </w:rPr>
              <w:t>150cm</w:t>
            </w:r>
            <w:r>
              <w:rPr>
                <w:rFonts w:hint="eastAsia" w:ascii="宋体" w:hAnsi="宋体"/>
                <w:szCs w:val="21"/>
                <w:lang w:val="en-US" w:eastAsia="zh-CN"/>
              </w:rPr>
              <w:tab/>
            </w:r>
            <w:r>
              <w:rPr>
                <w:rFonts w:hint="eastAsia" w:ascii="宋体" w:hAnsi="宋体"/>
                <w:szCs w:val="21"/>
                <w:lang w:val="en-US" w:eastAsia="zh-CN"/>
              </w:rPr>
              <w:t>微透</w:t>
            </w:r>
            <w:r>
              <w:rPr>
                <w:rFonts w:hint="eastAsia" w:ascii="宋体" w:hAnsi="宋体"/>
                <w:szCs w:val="21"/>
                <w:lang w:val="en-US" w:eastAsia="zh-CN"/>
              </w:rPr>
              <w:tab/>
            </w:r>
            <w:r>
              <w:rPr>
                <w:rFonts w:hint="eastAsia" w:ascii="宋体" w:hAnsi="宋体"/>
                <w:szCs w:val="21"/>
                <w:lang w:val="en-US" w:eastAsia="zh-CN"/>
              </w:rPr>
              <w:t>聚酯纤维</w:t>
            </w:r>
            <w:r>
              <w:rPr>
                <w:rFonts w:hint="eastAsia" w:ascii="宋体" w:hAnsi="宋体"/>
                <w:szCs w:val="21"/>
                <w:lang w:val="en-US" w:eastAsia="zh-CN"/>
              </w:rPr>
              <w:tab/>
            </w:r>
            <w:r>
              <w:rPr>
                <w:rFonts w:hint="eastAsia" w:ascii="宋体" w:hAnsi="宋体"/>
                <w:szCs w:val="21"/>
                <w:lang w:val="en-US" w:eastAsia="zh-CN"/>
              </w:rPr>
              <w:tab/>
            </w:r>
          </w:p>
          <w:p>
            <w:pPr>
              <w:pStyle w:val="10"/>
              <w:ind w:left="0" w:leftChars="0" w:firstLine="0" w:firstLineChars="0"/>
              <w:rPr>
                <w:rFonts w:hint="eastAsia" w:ascii="宋体" w:hAnsi="宋体"/>
                <w:szCs w:val="21"/>
              </w:rPr>
            </w:pPr>
            <w:r>
              <w:drawing>
                <wp:anchor distT="0" distB="0" distL="114300" distR="114300" simplePos="0" relativeHeight="251658240" behindDoc="0" locked="0" layoutInCell="1" allowOverlap="1">
                  <wp:simplePos x="0" y="0"/>
                  <wp:positionH relativeFrom="column">
                    <wp:posOffset>1109980</wp:posOffset>
                  </wp:positionH>
                  <wp:positionV relativeFrom="paragraph">
                    <wp:posOffset>81280</wp:posOffset>
                  </wp:positionV>
                  <wp:extent cx="1524000" cy="1170305"/>
                  <wp:effectExtent l="0" t="0" r="0" b="10795"/>
                  <wp:wrapNone/>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9"/>
                          <a:stretch>
                            <a:fillRect/>
                          </a:stretch>
                        </pic:blipFill>
                        <pic:spPr>
                          <a:xfrm>
                            <a:off x="0" y="0"/>
                            <a:ext cx="1524000" cy="1170305"/>
                          </a:xfrm>
                          <a:prstGeom prst="rect">
                            <a:avLst/>
                          </a:prstGeom>
                          <a:noFill/>
                          <a:ln>
                            <a:noFill/>
                          </a:ln>
                        </pic:spPr>
                      </pic:pic>
                    </a:graphicData>
                  </a:graphic>
                </wp:anchor>
              </w:drawing>
            </w:r>
            <w:r>
              <w:rPr>
                <w:rFonts w:hint="eastAsia" w:ascii="宋体" w:hAnsi="宋体"/>
                <w:szCs w:val="21"/>
              </w:rPr>
              <w:t>效果图/款式图</w:t>
            </w:r>
            <w:r>
              <w:rPr>
                <w:rFonts w:hint="eastAsia" w:ascii="宋体" w:hAnsi="宋体"/>
                <w:szCs w:val="21"/>
              </w:rPr>
              <w:tab/>
            </w:r>
          </w:p>
          <w:p>
            <w:pPr>
              <w:pStyle w:val="10"/>
              <w:rPr>
                <w:rFonts w:hint="eastAsia" w:ascii="宋体" w:hAnsi="宋体"/>
                <w:szCs w:val="21"/>
              </w:rPr>
            </w:pPr>
          </w:p>
          <w:p>
            <w:pPr>
              <w:pStyle w:val="10"/>
              <w:rPr>
                <w:rFonts w:hint="eastAsia" w:ascii="宋体" w:hAnsi="宋体"/>
                <w:szCs w:val="21"/>
              </w:rPr>
            </w:pPr>
          </w:p>
          <w:p>
            <w:pPr>
              <w:pStyle w:val="10"/>
              <w:rPr>
                <w:rFonts w:hint="eastAsia" w:ascii="宋体" w:hAnsi="宋体"/>
                <w:szCs w:val="21"/>
              </w:rPr>
            </w:pPr>
          </w:p>
          <w:p>
            <w:pPr>
              <w:pStyle w:val="10"/>
              <w:ind w:left="0" w:leftChars="0" w:firstLine="0" w:firstLineChars="0"/>
              <w:rPr>
                <w:rFonts w:hint="eastAsia" w:ascii="宋体" w:hAnsi="宋体"/>
                <w:szCs w:val="21"/>
              </w:rPr>
            </w:pPr>
          </w:p>
          <w:p>
            <w:pPr>
              <w:pStyle w:val="10"/>
              <w:ind w:left="0" w:leftChars="0" w:firstLine="0" w:firstLineChars="0"/>
              <w:rPr>
                <w:rFonts w:hint="eastAsia" w:ascii="宋体" w:hAnsi="宋体"/>
                <w:szCs w:val="21"/>
              </w:rPr>
            </w:pPr>
            <w:r>
              <w:rPr>
                <w:rFonts w:hint="eastAsia" w:ascii="宋体" w:hAnsi="宋体"/>
                <w:szCs w:val="21"/>
              </w:rPr>
              <w:t xml:space="preserve">设计师： 白露露          审核:李月娥 </w:t>
            </w:r>
          </w:p>
          <w:p>
            <w:pPr>
              <w:adjustRightInd w:val="0"/>
              <w:snapToGrid w:val="0"/>
              <w:spacing w:line="276" w:lineRule="auto"/>
              <w:rPr>
                <w:rFonts w:hint="eastAsia" w:ascii="宋体" w:hAnsi="宋体" w:eastAsia="宋体"/>
                <w:szCs w:val="21"/>
                <w:lang w:eastAsia="zh-CN"/>
              </w:rPr>
            </w:pPr>
            <w:r>
              <w:rPr>
                <w:rFonts w:hint="eastAsia" w:ascii="宋体" w:hAnsi="宋体"/>
                <w:szCs w:val="21"/>
                <w:lang w:eastAsia="zh-CN"/>
              </w:rPr>
              <w:t>二、人员配置</w:t>
            </w:r>
          </w:p>
          <w:p>
            <w:pPr>
              <w:pStyle w:val="10"/>
              <w:ind w:left="0" w:leftChars="0" w:firstLine="0" w:firstLineChars="0"/>
              <w:rPr>
                <w:rFonts w:hint="eastAsia"/>
              </w:rPr>
            </w:pPr>
            <w:r>
              <w:rPr>
                <w:rFonts w:hint="eastAsia"/>
              </w:rPr>
              <w:t>评审人员</w:t>
            </w:r>
            <w:r>
              <w:rPr>
                <w:rFonts w:hint="eastAsia"/>
              </w:rPr>
              <w:tab/>
            </w:r>
            <w:r>
              <w:rPr>
                <w:rFonts w:hint="eastAsia"/>
              </w:rPr>
              <w:t>部门</w:t>
            </w:r>
            <w:r>
              <w:rPr>
                <w:rFonts w:hint="eastAsia"/>
              </w:rPr>
              <w:tab/>
            </w:r>
            <w:r>
              <w:rPr>
                <w:rFonts w:hint="eastAsia"/>
              </w:rPr>
              <w:t>职务</w:t>
            </w:r>
          </w:p>
          <w:p>
            <w:pPr>
              <w:pStyle w:val="10"/>
              <w:ind w:left="0" w:leftChars="0" w:firstLine="0" w:firstLineChars="0"/>
              <w:rPr>
                <w:rFonts w:hint="eastAsia"/>
              </w:rPr>
            </w:pPr>
            <w:r>
              <w:rPr>
                <w:rFonts w:hint="eastAsia"/>
              </w:rPr>
              <w:t xml:space="preserve">李月娥 </w:t>
            </w:r>
            <w:r>
              <w:rPr>
                <w:rFonts w:hint="eastAsia"/>
              </w:rPr>
              <w:tab/>
            </w:r>
            <w:r>
              <w:rPr>
                <w:rFonts w:hint="eastAsia"/>
              </w:rPr>
              <w:t>公司</w:t>
            </w:r>
            <w:r>
              <w:rPr>
                <w:rFonts w:hint="eastAsia"/>
              </w:rPr>
              <w:tab/>
            </w:r>
            <w:r>
              <w:rPr>
                <w:rFonts w:hint="eastAsia"/>
              </w:rPr>
              <w:t>总经理</w:t>
            </w:r>
          </w:p>
          <w:p>
            <w:pPr>
              <w:pStyle w:val="10"/>
              <w:ind w:left="0" w:leftChars="0" w:firstLine="0" w:firstLineChars="0"/>
              <w:rPr>
                <w:rFonts w:hint="eastAsia"/>
              </w:rPr>
            </w:pPr>
            <w:r>
              <w:rPr>
                <w:rFonts w:hint="eastAsia"/>
              </w:rPr>
              <w:t>李茹芸</w:t>
            </w:r>
            <w:r>
              <w:rPr>
                <w:rFonts w:hint="eastAsia"/>
              </w:rPr>
              <w:tab/>
            </w:r>
            <w:r>
              <w:rPr>
                <w:rFonts w:hint="eastAsia"/>
              </w:rPr>
              <w:t>公司</w:t>
            </w:r>
            <w:r>
              <w:rPr>
                <w:rFonts w:hint="eastAsia"/>
              </w:rPr>
              <w:tab/>
            </w:r>
            <w:r>
              <w:rPr>
                <w:rFonts w:hint="eastAsia"/>
              </w:rPr>
              <w:t>副经理</w:t>
            </w:r>
          </w:p>
          <w:p>
            <w:pPr>
              <w:pStyle w:val="10"/>
              <w:ind w:left="0" w:leftChars="0" w:firstLine="0" w:firstLineChars="0"/>
              <w:rPr>
                <w:rFonts w:hint="eastAsia"/>
              </w:rPr>
            </w:pPr>
            <w:r>
              <w:rPr>
                <w:rFonts w:hint="eastAsia"/>
              </w:rPr>
              <w:t>李嘉</w:t>
            </w:r>
            <w:r>
              <w:rPr>
                <w:rFonts w:hint="eastAsia"/>
              </w:rPr>
              <w:tab/>
            </w:r>
            <w:r>
              <w:rPr>
                <w:rFonts w:hint="eastAsia"/>
              </w:rPr>
              <w:t>生产部</w:t>
            </w:r>
            <w:r>
              <w:rPr>
                <w:rFonts w:hint="eastAsia"/>
              </w:rPr>
              <w:tab/>
            </w:r>
            <w:r>
              <w:rPr>
                <w:rFonts w:hint="eastAsia"/>
              </w:rPr>
              <w:t>经理</w:t>
            </w:r>
          </w:p>
          <w:p>
            <w:pPr>
              <w:pStyle w:val="10"/>
              <w:ind w:left="0" w:leftChars="0" w:firstLine="0" w:firstLineChars="0"/>
              <w:rPr>
                <w:rFonts w:hint="eastAsia"/>
              </w:rPr>
            </w:pPr>
            <w:r>
              <w:rPr>
                <w:rFonts w:hint="eastAsia"/>
              </w:rPr>
              <w:t>汤林生</w:t>
            </w:r>
            <w:r>
              <w:rPr>
                <w:rFonts w:hint="eastAsia"/>
              </w:rPr>
              <w:tab/>
            </w:r>
            <w:r>
              <w:rPr>
                <w:rFonts w:hint="eastAsia"/>
              </w:rPr>
              <w:t>生产部</w:t>
            </w:r>
            <w:r>
              <w:rPr>
                <w:rFonts w:hint="eastAsia"/>
              </w:rPr>
              <w:tab/>
            </w:r>
            <w:r>
              <w:rPr>
                <w:rFonts w:hint="eastAsia"/>
              </w:rPr>
              <w:t>经理</w:t>
            </w:r>
          </w:p>
          <w:p>
            <w:pPr>
              <w:pStyle w:val="10"/>
              <w:ind w:left="0" w:leftChars="0" w:firstLine="0" w:firstLineChars="0"/>
              <w:rPr>
                <w:rFonts w:hint="eastAsia"/>
              </w:rPr>
            </w:pPr>
            <w:r>
              <w:rPr>
                <w:rFonts w:hint="eastAsia"/>
              </w:rPr>
              <w:t>白露露</w:t>
            </w:r>
            <w:r>
              <w:rPr>
                <w:rFonts w:hint="eastAsia"/>
              </w:rPr>
              <w:tab/>
            </w:r>
            <w:r>
              <w:rPr>
                <w:rFonts w:hint="eastAsia"/>
              </w:rPr>
              <w:t>生产部</w:t>
            </w:r>
            <w:r>
              <w:rPr>
                <w:rFonts w:hint="eastAsia"/>
              </w:rPr>
              <w:tab/>
            </w:r>
            <w:r>
              <w:rPr>
                <w:rFonts w:hint="eastAsia"/>
              </w:rPr>
              <w:t>助理</w:t>
            </w:r>
          </w:p>
          <w:p>
            <w:pPr>
              <w:adjustRightInd w:val="0"/>
              <w:snapToGrid w:val="0"/>
              <w:spacing w:line="276" w:lineRule="auto"/>
              <w:rPr>
                <w:rFonts w:ascii="宋体" w:hAnsi="宋体"/>
                <w:szCs w:val="21"/>
              </w:rPr>
            </w:pPr>
            <w:r>
              <w:rPr>
                <w:rFonts w:hint="eastAsia" w:ascii="宋体" w:hAnsi="宋体"/>
                <w:szCs w:val="21"/>
                <w:lang w:eastAsia="zh-CN"/>
              </w:rPr>
              <w:t>三、</w:t>
            </w:r>
            <w:r>
              <w:rPr>
                <w:rFonts w:hint="eastAsia" w:ascii="宋体" w:hAnsi="宋体"/>
                <w:szCs w:val="21"/>
              </w:rPr>
              <w:t>查看项目的设计输入内容：</w:t>
            </w:r>
          </w:p>
          <w:p>
            <w:pPr>
              <w:adjustRightInd w:val="0"/>
              <w:snapToGrid w:val="0"/>
              <w:spacing w:line="276" w:lineRule="auto"/>
              <w:rPr>
                <w:rFonts w:hint="eastAsia" w:ascii="宋体" w:hAnsi="宋体"/>
                <w:szCs w:val="21"/>
              </w:rPr>
            </w:pPr>
            <w:r>
              <w:rPr>
                <w:rFonts w:hint="eastAsia" w:ascii="宋体" w:hAnsi="宋体"/>
                <w:szCs w:val="21"/>
              </w:rPr>
              <w:t>1、评审窗帘设计：满足客户对窗帘的样式：对开。透光度：微透  尺寸：150×1800cm。材质：聚酯纤维</w:t>
            </w:r>
          </w:p>
          <w:p>
            <w:pPr>
              <w:adjustRightInd w:val="0"/>
              <w:snapToGrid w:val="0"/>
              <w:spacing w:line="276" w:lineRule="auto"/>
              <w:rPr>
                <w:rFonts w:hint="eastAsia" w:ascii="宋体" w:hAnsi="宋体"/>
                <w:szCs w:val="21"/>
              </w:rPr>
            </w:pPr>
            <w:r>
              <w:rPr>
                <w:rFonts w:hint="eastAsia" w:ascii="宋体" w:hAnsi="宋体"/>
                <w:szCs w:val="21"/>
              </w:rPr>
              <w:t>2、评审输入文件能否满足设计开发的需要，确保按期完成设计任务。</w:t>
            </w:r>
          </w:p>
          <w:p>
            <w:pPr>
              <w:adjustRightInd w:val="0"/>
              <w:snapToGrid w:val="0"/>
              <w:spacing w:line="276" w:lineRule="auto"/>
              <w:rPr>
                <w:rFonts w:hint="eastAsia" w:ascii="宋体" w:hAnsi="宋体"/>
                <w:szCs w:val="21"/>
              </w:rPr>
            </w:pPr>
            <w:r>
              <w:rPr>
                <w:rFonts w:hint="eastAsia" w:ascii="宋体" w:hAnsi="宋体"/>
                <w:szCs w:val="21"/>
              </w:rPr>
              <w:t>3、公司以往对窗帘设计的资料</w:t>
            </w:r>
          </w:p>
          <w:p>
            <w:pPr>
              <w:adjustRightInd w:val="0"/>
              <w:snapToGrid w:val="0"/>
              <w:spacing w:line="276" w:lineRule="auto"/>
              <w:rPr>
                <w:rFonts w:hint="eastAsia" w:ascii="宋体" w:hAnsi="宋体"/>
                <w:szCs w:val="21"/>
              </w:rPr>
            </w:pPr>
            <w:r>
              <w:rPr>
                <w:rFonts w:hint="eastAsia" w:ascii="宋体" w:hAnsi="宋体"/>
                <w:szCs w:val="21"/>
              </w:rPr>
              <w:t>3、评审输入文件依据的标准、法律法规内容、版本的适用性和有效性。</w:t>
            </w:r>
          </w:p>
          <w:p>
            <w:pPr>
              <w:adjustRightInd w:val="0"/>
              <w:snapToGrid w:val="0"/>
              <w:spacing w:line="276" w:lineRule="auto"/>
              <w:rPr>
                <w:rFonts w:hint="eastAsia" w:ascii="宋体" w:hAnsi="宋体"/>
                <w:szCs w:val="21"/>
              </w:rPr>
            </w:pPr>
            <w:r>
              <w:rPr>
                <w:rFonts w:hint="eastAsia" w:ascii="宋体" w:hAnsi="宋体"/>
                <w:szCs w:val="21"/>
              </w:rPr>
              <w:t>4、法律法规:</w:t>
            </w:r>
          </w:p>
          <w:p>
            <w:pPr>
              <w:adjustRightInd w:val="0"/>
              <w:snapToGrid w:val="0"/>
              <w:spacing w:line="276" w:lineRule="auto"/>
              <w:rPr>
                <w:rFonts w:hint="eastAsia" w:ascii="宋体" w:hAnsi="宋体"/>
                <w:szCs w:val="21"/>
              </w:rPr>
            </w:pPr>
            <w:r>
              <w:rPr>
                <w:rFonts w:hint="eastAsia" w:ascii="宋体" w:hAnsi="宋体"/>
                <w:szCs w:val="21"/>
              </w:rPr>
              <w:t>纺织品 织物透光性的测定 FZ/T 01009-2008</w:t>
            </w:r>
          </w:p>
          <w:p>
            <w:pPr>
              <w:adjustRightInd w:val="0"/>
              <w:snapToGrid w:val="0"/>
              <w:spacing w:line="276" w:lineRule="auto"/>
              <w:rPr>
                <w:rFonts w:hint="eastAsia" w:ascii="宋体" w:hAnsi="宋体"/>
                <w:szCs w:val="21"/>
              </w:rPr>
            </w:pPr>
            <w:r>
              <w:rPr>
                <w:rFonts w:hint="eastAsia" w:ascii="宋体" w:hAnsi="宋体"/>
                <w:szCs w:val="21"/>
              </w:rPr>
              <w:t>国家纺织产品基本安全技术规范GB 18401-2010</w:t>
            </w:r>
          </w:p>
          <w:p>
            <w:pPr>
              <w:adjustRightInd w:val="0"/>
              <w:snapToGrid w:val="0"/>
              <w:spacing w:line="276" w:lineRule="auto"/>
              <w:rPr>
                <w:rFonts w:hint="eastAsia"/>
              </w:rPr>
            </w:pPr>
            <w:r>
              <w:rPr>
                <w:rFonts w:hint="eastAsia" w:ascii="宋体" w:hAnsi="宋体"/>
                <w:szCs w:val="21"/>
              </w:rPr>
              <w:t>5、方案设计完成后交客户确认，不满意的地方继续修改</w:t>
            </w:r>
          </w:p>
          <w:p>
            <w:pPr>
              <w:adjustRightInd w:val="0"/>
              <w:snapToGrid w:val="0"/>
              <w:spacing w:line="276" w:lineRule="auto"/>
              <w:rPr>
                <w:rFonts w:hint="eastAsia" w:ascii="宋体" w:hAnsi="宋体"/>
                <w:szCs w:val="21"/>
              </w:rPr>
            </w:pPr>
            <w:r>
              <w:rPr>
                <w:rFonts w:hint="eastAsia" w:ascii="宋体" w:hAnsi="宋体"/>
                <w:szCs w:val="21"/>
                <w:lang w:eastAsia="zh-CN"/>
              </w:rPr>
              <w:t>四、</w:t>
            </w:r>
            <w:r>
              <w:rPr>
                <w:rFonts w:hint="eastAsia" w:ascii="宋体" w:hAnsi="宋体"/>
                <w:szCs w:val="21"/>
                <w:lang w:val="en-US" w:eastAsia="zh-CN"/>
              </w:rPr>
              <w:t xml:space="preserve"> </w:t>
            </w:r>
            <w:r>
              <w:rPr>
                <w:rFonts w:hint="eastAsia" w:ascii="宋体" w:hAnsi="宋体"/>
                <w:szCs w:val="21"/>
              </w:rPr>
              <w:t>设计评审：</w:t>
            </w:r>
            <w:r>
              <w:rPr>
                <w:rFonts w:hint="eastAsia" w:ascii="宋体" w:hAnsi="宋体"/>
                <w:szCs w:val="21"/>
                <w:lang w:eastAsia="zh-CN"/>
              </w:rPr>
              <w:t>查</w:t>
            </w:r>
            <w:r>
              <w:rPr>
                <w:rFonts w:hint="eastAsia" w:ascii="宋体" w:hAnsi="宋体"/>
                <w:szCs w:val="21"/>
              </w:rPr>
              <w:t>评审内容</w:t>
            </w:r>
            <w:r>
              <w:rPr>
                <w:rFonts w:hint="eastAsia" w:ascii="宋体" w:hAnsi="宋体"/>
                <w:szCs w:val="21"/>
                <w:lang w:eastAsia="zh-CN"/>
              </w:rPr>
              <w:t>及</w:t>
            </w:r>
            <w:r>
              <w:rPr>
                <w:rFonts w:hint="eastAsia" w:ascii="宋体" w:hAnsi="宋体"/>
                <w:szCs w:val="21"/>
              </w:rPr>
              <w:t>评审结论</w:t>
            </w:r>
          </w:p>
          <w:p>
            <w:pPr>
              <w:adjustRightInd w:val="0"/>
              <w:snapToGrid w:val="0"/>
              <w:spacing w:line="276" w:lineRule="auto"/>
              <w:rPr>
                <w:rFonts w:hint="eastAsia" w:ascii="宋体" w:hAnsi="宋体"/>
                <w:szCs w:val="21"/>
              </w:rPr>
            </w:pPr>
            <w:r>
              <w:rPr>
                <w:rFonts w:hint="eastAsia" w:ascii="宋体" w:hAnsi="宋体"/>
                <w:szCs w:val="21"/>
              </w:rPr>
              <w:t>1、设计方案所依据的标准、法律法规及协议等，对于窗帘设计是合理的、有效的。</w:t>
            </w:r>
          </w:p>
          <w:p>
            <w:pPr>
              <w:adjustRightInd w:val="0"/>
              <w:snapToGrid w:val="0"/>
              <w:spacing w:line="276" w:lineRule="auto"/>
              <w:rPr>
                <w:rFonts w:hint="eastAsia" w:ascii="宋体" w:hAnsi="宋体"/>
                <w:szCs w:val="21"/>
              </w:rPr>
            </w:pPr>
            <w:r>
              <w:rPr>
                <w:rFonts w:hint="eastAsia" w:ascii="宋体" w:hAnsi="宋体"/>
                <w:szCs w:val="21"/>
              </w:rPr>
              <w:t>2、设计的原理和选择的参数条件及选材等是正确可行的，能指导设计开发工作的顺利实施。</w:t>
            </w:r>
          </w:p>
          <w:p>
            <w:pPr>
              <w:adjustRightInd w:val="0"/>
              <w:snapToGrid w:val="0"/>
              <w:spacing w:line="276" w:lineRule="auto"/>
              <w:rPr>
                <w:rFonts w:hint="eastAsia" w:ascii="宋体" w:hAnsi="宋体"/>
                <w:szCs w:val="21"/>
              </w:rPr>
            </w:pPr>
            <w:r>
              <w:rPr>
                <w:rFonts w:hint="eastAsia" w:ascii="宋体" w:hAnsi="宋体"/>
                <w:szCs w:val="21"/>
              </w:rPr>
              <w:t>3、产品的结构形式能满足产品性能要求，而且便于编写制造工艺。</w:t>
            </w:r>
          </w:p>
          <w:p>
            <w:pPr>
              <w:adjustRightInd w:val="0"/>
              <w:snapToGrid w:val="0"/>
              <w:spacing w:line="276" w:lineRule="auto"/>
              <w:rPr>
                <w:rFonts w:hint="eastAsia" w:ascii="宋体" w:hAnsi="宋体"/>
                <w:szCs w:val="21"/>
              </w:rPr>
            </w:pPr>
            <w:r>
              <w:rPr>
                <w:rFonts w:hint="eastAsia" w:ascii="宋体" w:hAnsi="宋体"/>
                <w:szCs w:val="21"/>
              </w:rPr>
              <w:t>设计方案的内容能满足对于窗帘设计要求，设计方案评审通过，建议工艺技术依据设计方案和开发计划的要求开展下一阶段工作</w:t>
            </w:r>
          </w:p>
          <w:p>
            <w:pPr>
              <w:adjustRightInd w:val="0"/>
              <w:snapToGrid w:val="0"/>
              <w:spacing w:line="276" w:lineRule="auto"/>
              <w:rPr>
                <w:rFonts w:ascii="宋体" w:hAnsi="宋体"/>
                <w:szCs w:val="21"/>
              </w:rPr>
            </w:pPr>
            <w:r>
              <w:rPr>
                <w:rFonts w:hint="eastAsia" w:ascii="宋体" w:hAnsi="宋体"/>
                <w:szCs w:val="21"/>
              </w:rPr>
              <w:t xml:space="preserve">编制： 李茹芸     审核：  李茹芸     批准：李月娥  日期：2020.06.22   </w:t>
            </w:r>
          </w:p>
          <w:p>
            <w:pPr>
              <w:adjustRightInd w:val="0"/>
              <w:snapToGrid w:val="0"/>
              <w:spacing w:line="276" w:lineRule="auto"/>
              <w:rPr>
                <w:rFonts w:ascii="宋体" w:hAnsi="宋体"/>
                <w:szCs w:val="21"/>
              </w:rPr>
            </w:pPr>
            <w:r>
              <w:rPr>
                <w:rFonts w:hint="eastAsia" w:ascii="宋体" w:hAnsi="宋体"/>
                <w:szCs w:val="21"/>
              </w:rPr>
              <w:t>查合同书中写有客户需求：客户需求表述清晰。合同保存完好，符合要求。</w:t>
            </w:r>
          </w:p>
          <w:p>
            <w:pPr>
              <w:adjustRightInd w:val="0"/>
              <w:snapToGrid w:val="0"/>
              <w:spacing w:line="276" w:lineRule="auto"/>
              <w:rPr>
                <w:rFonts w:ascii="宋体" w:hAnsi="宋体"/>
                <w:szCs w:val="21"/>
              </w:rPr>
            </w:pPr>
            <w:r>
              <w:rPr>
                <w:rFonts w:hint="eastAsia" w:ascii="宋体" w:hAnsi="宋体"/>
                <w:szCs w:val="21"/>
              </w:rPr>
              <w:t>公司通过客户需求分析等方式对客户需求进行确认，确保满足客户需求，符合要求。</w:t>
            </w:r>
          </w:p>
          <w:p>
            <w:pPr>
              <w:adjustRightInd w:val="0"/>
              <w:snapToGrid w:val="0"/>
              <w:spacing w:line="276" w:lineRule="auto"/>
              <w:rPr>
                <w:rFonts w:ascii="宋体" w:hAnsi="宋体"/>
                <w:szCs w:val="21"/>
              </w:rPr>
            </w:pPr>
            <w:r>
              <w:rPr>
                <w:rFonts w:hint="eastAsia" w:ascii="宋体" w:hAnsi="宋体"/>
                <w:szCs w:val="21"/>
              </w:rPr>
              <w:t>查对设计输入情况进行了评审，输入清晰完整，较充分适宜，符合要求。</w:t>
            </w:r>
          </w:p>
          <w:p>
            <w:pPr>
              <w:adjustRightInd w:val="0"/>
              <w:snapToGrid w:val="0"/>
              <w:spacing w:line="276" w:lineRule="auto"/>
              <w:rPr>
                <w:rFonts w:ascii="宋体" w:hAnsi="宋体"/>
                <w:szCs w:val="21"/>
              </w:rPr>
            </w:pPr>
          </w:p>
          <w:p>
            <w:pPr>
              <w:adjustRightInd w:val="0"/>
              <w:snapToGrid w:val="0"/>
              <w:spacing w:line="276" w:lineRule="auto"/>
              <w:rPr>
                <w:rFonts w:ascii="宋体" w:hAnsi="宋体"/>
                <w:szCs w:val="21"/>
              </w:rPr>
            </w:pPr>
            <w:r>
              <w:rPr>
                <w:rFonts w:hint="eastAsia" w:ascii="宋体" w:hAnsi="宋体"/>
                <w:szCs w:val="21"/>
                <w:lang w:eastAsia="zh-CN"/>
              </w:rPr>
              <w:t>五、</w:t>
            </w:r>
            <w:r>
              <w:rPr>
                <w:rFonts w:hint="eastAsia" w:ascii="宋体" w:hAnsi="宋体"/>
                <w:szCs w:val="21"/>
              </w:rPr>
              <w:t>设计和开发验证</w:t>
            </w:r>
          </w:p>
          <w:p>
            <w:pPr>
              <w:adjustRightInd w:val="0"/>
              <w:snapToGrid w:val="0"/>
              <w:spacing w:line="276" w:lineRule="auto"/>
              <w:rPr>
                <w:rFonts w:ascii="宋体" w:hAnsi="宋体"/>
                <w:szCs w:val="21"/>
              </w:rPr>
            </w:pPr>
            <w:r>
              <w:rPr>
                <w:rFonts w:hint="eastAsia" w:ascii="宋体" w:hAnsi="宋体"/>
                <w:szCs w:val="21"/>
              </w:rPr>
              <w:t>询问负责人称，通过实施前由专业人员评审和交付客户确认后实施，通过最终验收来验证项目是否满足预期要求。</w:t>
            </w:r>
          </w:p>
          <w:p>
            <w:pPr>
              <w:pStyle w:val="10"/>
              <w:ind w:left="0" w:leftChars="0" w:firstLine="0" w:firstLineChars="0"/>
              <w:rPr>
                <w:rFonts w:hint="eastAsia" w:ascii="宋体" w:hAnsi="宋体"/>
                <w:szCs w:val="21"/>
              </w:rPr>
            </w:pPr>
            <w:r>
              <w:rPr>
                <w:rFonts w:hint="eastAsia" w:ascii="宋体" w:hAnsi="宋体"/>
                <w:szCs w:val="21"/>
                <w:lang w:eastAsia="zh-CN"/>
              </w:rPr>
              <w:t>查</w:t>
            </w:r>
            <w:r>
              <w:rPr>
                <w:rFonts w:hint="eastAsia" w:ascii="宋体" w:hAnsi="宋体"/>
                <w:szCs w:val="21"/>
              </w:rPr>
              <w:t>设计验证报告</w:t>
            </w:r>
          </w:p>
          <w:p>
            <w:pPr>
              <w:pStyle w:val="10"/>
              <w:ind w:left="0" w:leftChars="0" w:firstLine="0" w:firstLineChars="0"/>
              <w:rPr>
                <w:rFonts w:hint="eastAsia" w:ascii="宋体" w:hAnsi="宋体"/>
                <w:szCs w:val="21"/>
              </w:rPr>
            </w:pPr>
            <w:r>
              <w:rPr>
                <w:rFonts w:hint="eastAsia" w:ascii="宋体" w:hAnsi="宋体"/>
                <w:szCs w:val="21"/>
              </w:rPr>
              <w:t>项目名称</w:t>
            </w:r>
            <w:r>
              <w:rPr>
                <w:rFonts w:hint="eastAsia" w:ascii="宋体" w:hAnsi="宋体"/>
                <w:szCs w:val="21"/>
              </w:rPr>
              <w:tab/>
            </w:r>
            <w:r>
              <w:rPr>
                <w:rFonts w:hint="eastAsia" w:ascii="宋体" w:hAnsi="宋体"/>
                <w:szCs w:val="21"/>
              </w:rPr>
              <w:t>窗帘</w:t>
            </w:r>
            <w:r>
              <w:rPr>
                <w:rFonts w:hint="eastAsia" w:ascii="宋体" w:hAnsi="宋体"/>
                <w:szCs w:val="21"/>
              </w:rPr>
              <w:tab/>
            </w:r>
            <w:r>
              <w:rPr>
                <w:rFonts w:hint="eastAsia" w:ascii="宋体" w:hAnsi="宋体"/>
                <w:szCs w:val="21"/>
              </w:rPr>
              <w:t>阶段名称</w:t>
            </w:r>
            <w:r>
              <w:rPr>
                <w:rFonts w:hint="eastAsia" w:ascii="宋体" w:hAnsi="宋体"/>
                <w:szCs w:val="21"/>
              </w:rPr>
              <w:tab/>
            </w:r>
            <w:r>
              <w:rPr>
                <w:rFonts w:hint="eastAsia" w:ascii="宋体" w:hAnsi="宋体"/>
                <w:szCs w:val="21"/>
              </w:rPr>
              <w:t>设计验证</w:t>
            </w:r>
          </w:p>
          <w:p>
            <w:pPr>
              <w:pStyle w:val="10"/>
              <w:ind w:left="0" w:leftChars="0" w:firstLine="0" w:firstLineChars="0"/>
              <w:rPr>
                <w:rFonts w:hint="eastAsia" w:ascii="宋体" w:hAnsi="宋体"/>
                <w:szCs w:val="21"/>
              </w:rPr>
            </w:pPr>
            <w:r>
              <w:rPr>
                <w:rFonts w:hint="eastAsia" w:ascii="宋体" w:hAnsi="宋体"/>
                <w:szCs w:val="21"/>
              </w:rPr>
              <w:t>项目负责人</w:t>
            </w:r>
            <w:r>
              <w:rPr>
                <w:rFonts w:hint="eastAsia" w:ascii="宋体" w:hAnsi="宋体"/>
                <w:szCs w:val="21"/>
              </w:rPr>
              <w:tab/>
            </w:r>
            <w:r>
              <w:rPr>
                <w:rFonts w:hint="eastAsia" w:ascii="宋体" w:hAnsi="宋体"/>
                <w:szCs w:val="21"/>
              </w:rPr>
              <w:t>白露露</w:t>
            </w:r>
            <w:r>
              <w:rPr>
                <w:rFonts w:hint="eastAsia" w:ascii="宋体" w:hAnsi="宋体"/>
                <w:szCs w:val="21"/>
              </w:rPr>
              <w:tab/>
            </w:r>
            <w:r>
              <w:rPr>
                <w:rFonts w:hint="eastAsia" w:ascii="宋体" w:hAnsi="宋体"/>
                <w:szCs w:val="21"/>
              </w:rPr>
              <w:t>主持部门</w:t>
            </w:r>
            <w:r>
              <w:rPr>
                <w:rFonts w:hint="eastAsia" w:ascii="宋体" w:hAnsi="宋体"/>
                <w:szCs w:val="21"/>
              </w:rPr>
              <w:tab/>
            </w:r>
            <w:r>
              <w:rPr>
                <w:rFonts w:hint="eastAsia" w:ascii="宋体" w:hAnsi="宋体"/>
                <w:szCs w:val="21"/>
              </w:rPr>
              <w:t>技术部</w:t>
            </w:r>
          </w:p>
          <w:p>
            <w:pPr>
              <w:pStyle w:val="10"/>
              <w:ind w:left="0" w:leftChars="0" w:firstLine="0" w:firstLineChars="0"/>
              <w:rPr>
                <w:rFonts w:hint="eastAsia" w:ascii="宋体" w:hAnsi="宋体"/>
                <w:szCs w:val="21"/>
              </w:rPr>
            </w:pPr>
            <w:r>
              <w:rPr>
                <w:rFonts w:hint="eastAsia" w:ascii="宋体" w:hAnsi="宋体"/>
                <w:szCs w:val="21"/>
              </w:rPr>
              <w:t>验证方式</w:t>
            </w:r>
            <w:r>
              <w:rPr>
                <w:rFonts w:hint="eastAsia" w:ascii="宋体" w:hAnsi="宋体"/>
                <w:szCs w:val="21"/>
              </w:rPr>
              <w:tab/>
            </w:r>
            <w:r>
              <w:rPr>
                <w:rFonts w:hint="eastAsia" w:ascii="宋体" w:hAnsi="宋体"/>
                <w:szCs w:val="21"/>
              </w:rPr>
              <w:t>评价+样品展示</w:t>
            </w:r>
            <w:r>
              <w:rPr>
                <w:rFonts w:hint="eastAsia" w:ascii="宋体" w:hAnsi="宋体"/>
                <w:szCs w:val="21"/>
              </w:rPr>
              <w:tab/>
            </w:r>
            <w:r>
              <w:rPr>
                <w:rFonts w:hint="eastAsia" w:ascii="宋体" w:hAnsi="宋体"/>
                <w:szCs w:val="21"/>
              </w:rPr>
              <w:t>验证日期</w:t>
            </w:r>
            <w:r>
              <w:rPr>
                <w:rFonts w:hint="eastAsia" w:ascii="宋体" w:hAnsi="宋体"/>
                <w:szCs w:val="21"/>
              </w:rPr>
              <w:tab/>
            </w:r>
            <w:r>
              <w:rPr>
                <w:rFonts w:hint="eastAsia" w:ascii="宋体" w:hAnsi="宋体"/>
                <w:szCs w:val="21"/>
              </w:rPr>
              <w:t>2020年7月5日</w:t>
            </w:r>
          </w:p>
          <w:p>
            <w:pPr>
              <w:pStyle w:val="10"/>
              <w:ind w:left="0" w:leftChars="0" w:firstLine="0" w:firstLineChars="0"/>
              <w:rPr>
                <w:rFonts w:hint="eastAsia" w:ascii="宋体" w:hAnsi="宋体"/>
                <w:szCs w:val="21"/>
              </w:rPr>
            </w:pPr>
            <w:r>
              <w:rPr>
                <w:rFonts w:hint="eastAsia" w:ascii="宋体" w:hAnsi="宋体"/>
                <w:szCs w:val="21"/>
                <w:lang w:eastAsia="zh-CN"/>
              </w:rPr>
              <w:t>查</w:t>
            </w:r>
            <w:r>
              <w:rPr>
                <w:rFonts w:hint="eastAsia" w:ascii="宋体" w:hAnsi="宋体"/>
                <w:szCs w:val="21"/>
              </w:rPr>
              <w:t>设计开发输入要求</w:t>
            </w:r>
            <w:r>
              <w:rPr>
                <w:rFonts w:hint="eastAsia" w:ascii="宋体" w:hAnsi="宋体"/>
                <w:szCs w:val="21"/>
                <w:lang w:eastAsia="zh-CN"/>
              </w:rPr>
              <w:t>及</w:t>
            </w:r>
            <w:r>
              <w:rPr>
                <w:rFonts w:hint="eastAsia" w:ascii="宋体" w:hAnsi="宋体"/>
                <w:szCs w:val="21"/>
              </w:rPr>
              <w:t>结果：经评价符合要求</w:t>
            </w:r>
          </w:p>
          <w:p>
            <w:pPr>
              <w:pStyle w:val="10"/>
              <w:ind w:left="0" w:leftChars="0" w:firstLine="0" w:firstLineChars="0"/>
              <w:rPr>
                <w:rFonts w:hint="eastAsia" w:ascii="宋体" w:hAnsi="宋体"/>
                <w:szCs w:val="21"/>
              </w:rPr>
            </w:pPr>
            <w:r>
              <w:rPr>
                <w:rFonts w:hint="eastAsia" w:ascii="宋体" w:hAnsi="宋体"/>
                <w:szCs w:val="21"/>
              </w:rPr>
              <w:t>判定：通过</w:t>
            </w:r>
          </w:p>
          <w:p>
            <w:pPr>
              <w:pStyle w:val="10"/>
              <w:ind w:left="0" w:leftChars="0" w:firstLine="0" w:firstLineChars="0"/>
              <w:rPr>
                <w:rFonts w:hint="eastAsia" w:ascii="宋体" w:hAnsi="宋体"/>
                <w:szCs w:val="21"/>
              </w:rPr>
            </w:pPr>
            <w:r>
              <w:rPr>
                <w:rFonts w:hint="eastAsia" w:ascii="宋体" w:hAnsi="宋体"/>
                <w:szCs w:val="21"/>
              </w:rPr>
              <w:t>目前样品测试已通过，2020年7月初前可以完成</w:t>
            </w:r>
          </w:p>
          <w:p>
            <w:pPr>
              <w:pStyle w:val="10"/>
              <w:ind w:left="0" w:leftChars="0" w:firstLine="0" w:firstLineChars="0"/>
              <w:rPr>
                <w:rFonts w:hint="eastAsia" w:ascii="宋体" w:hAnsi="宋体"/>
                <w:szCs w:val="21"/>
              </w:rPr>
            </w:pPr>
            <w:r>
              <w:rPr>
                <w:rFonts w:hint="eastAsia" w:ascii="宋体" w:hAnsi="宋体"/>
                <w:szCs w:val="21"/>
              </w:rPr>
              <w:t>见产品说明书及检测报告</w:t>
            </w:r>
          </w:p>
          <w:p>
            <w:pPr>
              <w:pStyle w:val="10"/>
              <w:ind w:left="0" w:leftChars="0" w:firstLine="0" w:firstLineChars="0"/>
              <w:rPr>
                <w:rFonts w:hint="eastAsia" w:ascii="宋体" w:hAnsi="宋体"/>
                <w:szCs w:val="21"/>
              </w:rPr>
            </w:pPr>
            <w:r>
              <w:rPr>
                <w:rFonts w:hint="eastAsia" w:ascii="宋体" w:hAnsi="宋体"/>
                <w:szCs w:val="21"/>
              </w:rPr>
              <w:t>针对输入要求的各项试验/及检测报告内容摘要及其结论：合格</w:t>
            </w:r>
          </w:p>
          <w:p>
            <w:pPr>
              <w:pStyle w:val="10"/>
              <w:ind w:left="0" w:leftChars="0" w:firstLine="0" w:firstLineChars="0"/>
              <w:rPr>
                <w:rFonts w:hint="eastAsia" w:ascii="宋体" w:hAnsi="宋体"/>
                <w:szCs w:val="21"/>
              </w:rPr>
            </w:pPr>
            <w:r>
              <w:rPr>
                <w:rFonts w:hint="eastAsia" w:ascii="宋体" w:hAnsi="宋体"/>
                <w:szCs w:val="21"/>
              </w:rPr>
              <w:t>设计验证结论：验证通过</w:t>
            </w:r>
          </w:p>
          <w:p>
            <w:pPr>
              <w:pStyle w:val="10"/>
              <w:ind w:left="0" w:leftChars="0" w:firstLine="0" w:firstLineChars="0"/>
              <w:rPr>
                <w:rFonts w:ascii="宋体" w:hAnsi="宋体"/>
                <w:szCs w:val="21"/>
              </w:rPr>
            </w:pPr>
            <w:r>
              <w:rPr>
                <w:rFonts w:hint="eastAsia" w:ascii="宋体" w:hAnsi="宋体"/>
                <w:szCs w:val="21"/>
                <w:lang w:eastAsia="zh-CN"/>
              </w:rPr>
              <w:t>参与验证：</w:t>
            </w:r>
            <w:r>
              <w:rPr>
                <w:rFonts w:hint="eastAsia" w:ascii="宋体" w:hAnsi="宋体"/>
                <w:szCs w:val="21"/>
              </w:rPr>
              <w:t>李茹芸、李嘉、汤林生、白露露</w:t>
            </w:r>
            <w:r>
              <w:rPr>
                <w:rFonts w:hint="eastAsia" w:ascii="宋体" w:hAnsi="宋体"/>
                <w:szCs w:val="21"/>
                <w:lang w:eastAsia="zh-CN"/>
              </w:rPr>
              <w:t>，</w:t>
            </w:r>
            <w:r>
              <w:rPr>
                <w:rFonts w:hint="eastAsia" w:ascii="宋体" w:hAnsi="宋体"/>
                <w:szCs w:val="21"/>
              </w:rPr>
              <w:t xml:space="preserve">批准： 李月娥 </w:t>
            </w:r>
          </w:p>
          <w:p>
            <w:pPr>
              <w:numPr>
                <w:ilvl w:val="0"/>
                <w:numId w:val="4"/>
              </w:numPr>
              <w:adjustRightInd w:val="0"/>
              <w:snapToGrid w:val="0"/>
              <w:spacing w:line="276" w:lineRule="auto"/>
              <w:rPr>
                <w:rFonts w:ascii="宋体" w:hAnsi="宋体"/>
                <w:szCs w:val="21"/>
              </w:rPr>
            </w:pPr>
            <w:r>
              <w:rPr>
                <w:rFonts w:hint="eastAsia" w:ascii="宋体" w:hAnsi="宋体"/>
                <w:szCs w:val="21"/>
              </w:rPr>
              <w:t>查见</w:t>
            </w:r>
            <w:r>
              <w:rPr>
                <w:rFonts w:hint="eastAsia" w:ascii="宋体" w:hAnsi="宋体"/>
                <w:szCs w:val="21"/>
                <w:lang w:eastAsia="zh-CN"/>
              </w:rPr>
              <w:t>《</w:t>
            </w:r>
            <w:r>
              <w:rPr>
                <w:rFonts w:hint="eastAsia" w:ascii="宋体" w:hAnsi="宋体"/>
                <w:szCs w:val="21"/>
              </w:rPr>
              <w:t>设 计 确 认 报 告</w:t>
            </w:r>
            <w:r>
              <w:rPr>
                <w:rFonts w:hint="eastAsia" w:ascii="宋体" w:hAnsi="宋体"/>
                <w:szCs w:val="21"/>
                <w:lang w:eastAsia="zh-CN"/>
              </w:rPr>
              <w:t>》，</w:t>
            </w:r>
            <w:r>
              <w:rPr>
                <w:rFonts w:hint="eastAsia" w:ascii="宋体" w:hAnsi="宋体"/>
                <w:szCs w:val="21"/>
              </w:rPr>
              <w:t xml:space="preserve">编号：2020-02-20-ZH-KLC7       </w:t>
            </w:r>
          </w:p>
          <w:p>
            <w:pPr>
              <w:pStyle w:val="10"/>
              <w:ind w:left="0" w:leftChars="0" w:firstLine="0" w:firstLineChars="0"/>
              <w:rPr>
                <w:rFonts w:hint="eastAsia" w:ascii="宋体" w:hAnsi="宋体"/>
                <w:szCs w:val="21"/>
              </w:rPr>
            </w:pPr>
            <w:r>
              <w:rPr>
                <w:rFonts w:hint="eastAsia" w:ascii="宋体" w:hAnsi="宋体"/>
                <w:szCs w:val="21"/>
              </w:rPr>
              <w:t>鉴定过程及内容：检查样品是否在性能、外观等质量上达到设计任务书规定的要求，审查技术文件是否符合有关标准规定，是否齐全、正确、统一，是否能指导生产；对产品技术质量水平的先进性做出评价.</w:t>
            </w:r>
          </w:p>
          <w:p>
            <w:pPr>
              <w:pStyle w:val="10"/>
              <w:ind w:left="0" w:leftChars="0" w:firstLine="0" w:firstLineChars="0"/>
              <w:rPr>
                <w:rFonts w:hint="eastAsia" w:ascii="宋体" w:hAnsi="宋体"/>
                <w:szCs w:val="21"/>
              </w:rPr>
            </w:pPr>
            <w:r>
              <w:rPr>
                <w:rFonts w:hint="eastAsia" w:ascii="宋体" w:hAnsi="宋体"/>
                <w:szCs w:val="21"/>
              </w:rPr>
              <w:t>鉴定结论及建议：</w:t>
            </w:r>
          </w:p>
          <w:p>
            <w:pPr>
              <w:pStyle w:val="10"/>
              <w:rPr>
                <w:rFonts w:hint="eastAsia" w:ascii="宋体" w:hAnsi="宋体"/>
                <w:szCs w:val="21"/>
              </w:rPr>
            </w:pPr>
            <w:r>
              <w:rPr>
                <w:rFonts w:hint="eastAsia" w:ascii="宋体" w:hAnsi="宋体"/>
                <w:szCs w:val="21"/>
              </w:rPr>
              <w:t>1、产品达到设计任务书及客户要求、标准。</w:t>
            </w:r>
          </w:p>
          <w:p>
            <w:pPr>
              <w:pStyle w:val="10"/>
              <w:rPr>
                <w:rFonts w:hint="eastAsia" w:ascii="宋体" w:hAnsi="宋体"/>
                <w:color w:val="auto"/>
                <w:szCs w:val="21"/>
              </w:rPr>
            </w:pPr>
            <w:r>
              <w:rPr>
                <w:rFonts w:hint="eastAsia" w:ascii="宋体" w:hAnsi="宋体"/>
                <w:szCs w:val="21"/>
              </w:rPr>
              <w:t>2、产品设计文</w:t>
            </w:r>
            <w:r>
              <w:rPr>
                <w:rFonts w:hint="eastAsia" w:ascii="宋体" w:hAnsi="宋体"/>
                <w:color w:val="auto"/>
                <w:szCs w:val="21"/>
              </w:rPr>
              <w:t>件、工艺文件齐全、统一、正确，能正确指导生产。</w:t>
            </w:r>
          </w:p>
          <w:p>
            <w:pPr>
              <w:pStyle w:val="10"/>
              <w:rPr>
                <w:rFonts w:hint="eastAsia" w:ascii="宋体" w:hAnsi="宋体"/>
                <w:color w:val="auto"/>
                <w:szCs w:val="21"/>
              </w:rPr>
            </w:pPr>
            <w:r>
              <w:rPr>
                <w:rFonts w:hint="eastAsia" w:ascii="宋体" w:hAnsi="宋体"/>
                <w:color w:val="auto"/>
                <w:szCs w:val="21"/>
              </w:rPr>
              <w:t>3、具备产品定型的条件</w:t>
            </w:r>
          </w:p>
          <w:p>
            <w:pPr>
              <w:pStyle w:val="10"/>
              <w:ind w:left="0" w:leftChars="0" w:firstLine="0" w:firstLineChars="0"/>
              <w:rPr>
                <w:rFonts w:hint="eastAsia" w:ascii="宋体" w:hAnsi="宋体"/>
                <w:color w:val="auto"/>
                <w:szCs w:val="21"/>
              </w:rPr>
            </w:pPr>
            <w:r>
              <w:rPr>
                <w:rFonts w:hint="eastAsia" w:ascii="宋体" w:hAnsi="宋体"/>
                <w:color w:val="auto"/>
                <w:szCs w:val="21"/>
                <w:lang w:eastAsia="zh-CN"/>
              </w:rPr>
              <w:t>参与确认：</w:t>
            </w:r>
            <w:r>
              <w:rPr>
                <w:rFonts w:hint="eastAsia" w:ascii="宋体" w:hAnsi="宋体"/>
                <w:color w:val="auto"/>
                <w:szCs w:val="21"/>
              </w:rPr>
              <w:t>李茹芸、李嘉、汤林生、白露露</w:t>
            </w:r>
            <w:r>
              <w:rPr>
                <w:rFonts w:hint="eastAsia" w:ascii="宋体" w:hAnsi="宋体"/>
                <w:color w:val="auto"/>
                <w:szCs w:val="21"/>
                <w:lang w:eastAsia="zh-CN"/>
              </w:rPr>
              <w:t>，</w:t>
            </w:r>
            <w:r>
              <w:rPr>
                <w:rFonts w:hint="eastAsia" w:ascii="宋体" w:hAnsi="宋体"/>
                <w:color w:val="auto"/>
                <w:szCs w:val="21"/>
              </w:rPr>
              <w:t xml:space="preserve">批准： 李月娥 </w:t>
            </w:r>
          </w:p>
          <w:p>
            <w:pPr>
              <w:adjustRightInd w:val="0"/>
              <w:snapToGrid w:val="0"/>
              <w:spacing w:line="276" w:lineRule="auto"/>
              <w:rPr>
                <w:rFonts w:ascii="宋体" w:hAnsi="宋体"/>
                <w:color w:val="auto"/>
                <w:szCs w:val="21"/>
              </w:rPr>
            </w:pPr>
            <w:r>
              <w:rPr>
                <w:rFonts w:hint="eastAsia" w:ascii="宋体" w:hAnsi="宋体"/>
                <w:color w:val="auto"/>
                <w:szCs w:val="21"/>
              </w:rPr>
              <w:t>客户代表确认意见：</w:t>
            </w:r>
            <w:r>
              <w:rPr>
                <w:rFonts w:hint="eastAsia" w:ascii="宋体" w:hAnsi="宋体"/>
                <w:color w:val="auto"/>
                <w:szCs w:val="21"/>
                <w:lang w:eastAsia="zh-CN"/>
              </w:rPr>
              <w:t>同意</w:t>
            </w:r>
            <w:r>
              <w:rPr>
                <w:rFonts w:hint="eastAsia" w:ascii="宋体" w:hAnsi="宋体"/>
                <w:color w:val="auto"/>
                <w:szCs w:val="21"/>
              </w:rPr>
              <w:t>实施。</w:t>
            </w:r>
          </w:p>
          <w:p>
            <w:pPr>
              <w:adjustRightInd w:val="0"/>
              <w:snapToGrid w:val="0"/>
              <w:spacing w:line="276" w:lineRule="auto"/>
              <w:rPr>
                <w:rFonts w:ascii="宋体" w:hAnsi="宋体"/>
                <w:color w:val="auto"/>
                <w:szCs w:val="21"/>
              </w:rPr>
            </w:pPr>
          </w:p>
          <w:p>
            <w:pPr>
              <w:adjustRightInd w:val="0"/>
              <w:snapToGrid w:val="0"/>
              <w:spacing w:line="276" w:lineRule="auto"/>
              <w:rPr>
                <w:rFonts w:ascii="宋体" w:hAnsi="宋体"/>
                <w:color w:val="auto"/>
                <w:szCs w:val="21"/>
              </w:rPr>
            </w:pPr>
            <w:r>
              <w:rPr>
                <w:rFonts w:hint="eastAsia" w:ascii="宋体" w:hAnsi="宋体"/>
                <w:color w:val="auto"/>
                <w:szCs w:val="21"/>
                <w:lang w:eastAsia="zh-CN"/>
              </w:rPr>
              <w:t>七、查</w:t>
            </w:r>
            <w:r>
              <w:rPr>
                <w:rFonts w:hint="eastAsia" w:ascii="宋体" w:hAnsi="宋体"/>
                <w:color w:val="auto"/>
                <w:szCs w:val="21"/>
              </w:rPr>
              <w:t>设计开发输出清单</w:t>
            </w:r>
          </w:p>
          <w:p>
            <w:pPr>
              <w:adjustRightInd w:val="0"/>
              <w:snapToGrid w:val="0"/>
              <w:spacing w:line="276" w:lineRule="auto"/>
              <w:rPr>
                <w:rFonts w:ascii="宋体" w:hAnsi="宋体"/>
                <w:color w:val="auto"/>
                <w:szCs w:val="21"/>
              </w:rPr>
            </w:pPr>
            <w:r>
              <w:rPr>
                <w:rFonts w:hint="eastAsia" w:ascii="宋体" w:hAnsi="宋体"/>
                <w:color w:val="auto"/>
                <w:szCs w:val="21"/>
              </w:rPr>
              <w:t>输出内容有：</w:t>
            </w:r>
          </w:p>
          <w:p>
            <w:pPr>
              <w:adjustRightInd w:val="0"/>
              <w:snapToGrid w:val="0"/>
              <w:spacing w:line="276" w:lineRule="auto"/>
              <w:rPr>
                <w:rFonts w:ascii="宋体" w:hAnsi="宋体"/>
                <w:color w:val="auto"/>
                <w:szCs w:val="21"/>
              </w:rPr>
            </w:pPr>
            <w:r>
              <w:rPr>
                <w:rFonts w:hint="eastAsia" w:ascii="宋体" w:hAnsi="宋体"/>
                <w:color w:val="auto"/>
                <w:szCs w:val="21"/>
                <w:lang w:eastAsia="zh-CN"/>
              </w:rPr>
              <w:t>作业指导书、检验作业指导书</w:t>
            </w:r>
            <w:r>
              <w:rPr>
                <w:rFonts w:hint="eastAsia" w:ascii="宋体" w:hAnsi="宋体"/>
                <w:color w:val="auto"/>
                <w:szCs w:val="21"/>
              </w:rPr>
              <w:t>、</w:t>
            </w:r>
            <w:r>
              <w:rPr>
                <w:rFonts w:hint="eastAsia" w:ascii="宋体" w:hAnsi="宋体"/>
                <w:color w:val="auto"/>
                <w:szCs w:val="21"/>
                <w:lang w:eastAsia="zh-CN"/>
              </w:rPr>
              <w:t>设备</w:t>
            </w:r>
            <w:r>
              <w:rPr>
                <w:rFonts w:hint="eastAsia" w:ascii="宋体" w:hAnsi="宋体"/>
                <w:color w:val="auto"/>
                <w:szCs w:val="21"/>
              </w:rPr>
              <w:t>配置清单</w:t>
            </w:r>
            <w:r>
              <w:rPr>
                <w:rFonts w:hint="eastAsia" w:ascii="宋体" w:hAnsi="宋体"/>
                <w:color w:val="auto"/>
                <w:szCs w:val="21"/>
                <w:lang w:eastAsia="zh-CN"/>
              </w:rPr>
              <w:t>、采购清单、人员配置清单等，</w:t>
            </w:r>
            <w:r>
              <w:rPr>
                <w:rFonts w:hint="eastAsia" w:ascii="宋体" w:hAnsi="宋体"/>
                <w:color w:val="auto"/>
                <w:szCs w:val="21"/>
              </w:rPr>
              <w:t xml:space="preserve">  </w:t>
            </w:r>
          </w:p>
          <w:p>
            <w:pPr>
              <w:adjustRightInd w:val="0"/>
              <w:snapToGrid w:val="0"/>
              <w:spacing w:line="276" w:lineRule="auto"/>
              <w:rPr>
                <w:rFonts w:ascii="宋体" w:hAnsi="宋体"/>
                <w:color w:val="auto"/>
                <w:szCs w:val="21"/>
              </w:rPr>
            </w:pPr>
            <w:r>
              <w:rPr>
                <w:rFonts w:hint="eastAsia" w:ascii="宋体" w:hAnsi="宋体"/>
                <w:color w:val="auto"/>
                <w:szCs w:val="21"/>
              </w:rPr>
              <w:t>输出内容较清晰完整，保存较好。</w:t>
            </w:r>
          </w:p>
          <w:p>
            <w:pPr>
              <w:adjustRightInd w:val="0"/>
              <w:snapToGrid w:val="0"/>
              <w:spacing w:line="276" w:lineRule="auto"/>
              <w:rPr>
                <w:rFonts w:hint="eastAsia" w:ascii="宋体" w:hAnsi="宋体"/>
                <w:color w:val="auto"/>
                <w:szCs w:val="21"/>
              </w:rPr>
            </w:pPr>
            <w:r>
              <w:rPr>
                <w:rFonts w:hint="eastAsia" w:ascii="宋体" w:hAnsi="宋体"/>
                <w:color w:val="auto"/>
                <w:szCs w:val="21"/>
              </w:rPr>
              <w:t>输出信息清晰完整，满足输入要求。</w:t>
            </w:r>
          </w:p>
          <w:p>
            <w:pPr>
              <w:pStyle w:val="10"/>
            </w:pPr>
          </w:p>
          <w:p>
            <w:pPr>
              <w:adjustRightInd w:val="0"/>
              <w:snapToGrid w:val="0"/>
              <w:spacing w:line="276" w:lineRule="auto"/>
              <w:rPr>
                <w:rFonts w:hint="eastAsia" w:asciiTheme="minorEastAsia" w:hAnsiTheme="minorEastAsia" w:eastAsiaTheme="minorEastAsia" w:cstheme="minorEastAsia"/>
                <w:color w:val="FF0000"/>
                <w:sz w:val="21"/>
                <w:szCs w:val="21"/>
              </w:rPr>
            </w:pPr>
            <w:r>
              <w:rPr>
                <w:rFonts w:hint="eastAsia" w:ascii="宋体" w:hAnsi="宋体"/>
                <w:szCs w:val="21"/>
                <w:lang w:eastAsia="zh-CN"/>
              </w:rPr>
              <w:t>八、</w:t>
            </w:r>
            <w:r>
              <w:rPr>
                <w:rFonts w:hint="eastAsia" w:ascii="宋体" w:hAnsi="宋体"/>
                <w:szCs w:val="21"/>
              </w:rPr>
              <w:t>项目未发生更改情况。</w:t>
            </w:r>
          </w:p>
        </w:tc>
        <w:tc>
          <w:tcPr>
            <w:tcW w:w="423"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生产和服务提供的控</w:t>
            </w:r>
          </w:p>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制</w:t>
            </w:r>
          </w:p>
          <w:p>
            <w:pPr>
              <w:rPr>
                <w:rFonts w:asciiTheme="minorEastAsia" w:hAnsiTheme="minorEastAsia" w:eastAsiaTheme="minorEastAsia" w:cstheme="minorEastAsia"/>
                <w:color w:val="auto"/>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Cs w:val="21"/>
              </w:rPr>
              <w:t>标识和可追溯</w:t>
            </w:r>
          </w:p>
        </w:tc>
        <w:tc>
          <w:tcPr>
            <w:tcW w:w="960" w:type="dxa"/>
            <w:vAlign w:val="top"/>
          </w:tcPr>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8.5.1</w:t>
            </w:r>
          </w:p>
          <w:p>
            <w:pPr>
              <w:rPr>
                <w:rFonts w:asciiTheme="minorEastAsia" w:hAnsiTheme="minorEastAsia" w:eastAsiaTheme="minorEastAsia" w:cstheme="minorEastAsia"/>
                <w:color w:val="auto"/>
                <w:szCs w:val="21"/>
              </w:rPr>
            </w:pPr>
          </w:p>
          <w:p>
            <w:pPr>
              <w:rPr>
                <w:rFonts w:asciiTheme="minorEastAsia" w:hAnsiTheme="minorEastAsia" w:eastAsiaTheme="minorEastAsia" w:cstheme="minorEastAsia"/>
                <w:color w:val="auto"/>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Cs w:val="21"/>
              </w:rPr>
              <w:t>8.5.2</w:t>
            </w:r>
          </w:p>
        </w:tc>
        <w:tc>
          <w:tcPr>
            <w:tcW w:w="11166" w:type="dxa"/>
            <w:vAlign w:val="top"/>
          </w:tcPr>
          <w:p>
            <w:pPr>
              <w:numPr>
                <w:ilvl w:val="0"/>
                <w:numId w:val="0"/>
              </w:numPr>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eastAsia="zh-CN"/>
              </w:rPr>
              <w:t>一、</w:t>
            </w:r>
            <w:r>
              <w:rPr>
                <w:rFonts w:hint="eastAsia" w:asciiTheme="minorEastAsia" w:hAnsiTheme="minorEastAsia" w:eastAsiaTheme="minorEastAsia" w:cstheme="minorEastAsia"/>
                <w:color w:val="auto"/>
                <w:szCs w:val="21"/>
              </w:rPr>
              <w:t>编制了生产流程：具体见8.1条款</w:t>
            </w:r>
          </w:p>
          <w:p>
            <w:pPr>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eastAsia="zh-CN"/>
              </w:rPr>
              <w:t>二、</w:t>
            </w:r>
            <w:r>
              <w:rPr>
                <w:rFonts w:hint="eastAsia" w:asciiTheme="minorEastAsia" w:hAnsiTheme="minorEastAsia" w:eastAsiaTheme="minorEastAsia" w:cstheme="minorEastAsia"/>
                <w:color w:val="auto"/>
                <w:szCs w:val="21"/>
              </w:rPr>
              <w:t>生产部根据销售合同下生产计划：</w:t>
            </w:r>
          </w:p>
          <w:p>
            <w:pPr>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接到2020年5月12日生产计划（客户：海底捞北京十里堡72店)  </w:t>
            </w:r>
          </w:p>
          <w:p>
            <w:pPr>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完成日期：2020年5月20日</w:t>
            </w:r>
          </w:p>
          <w:p>
            <w:pPr>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产品名称         型号          数量</w:t>
            </w:r>
          </w:p>
          <w:p>
            <w:pPr>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抱枕             65*65          200</w:t>
            </w:r>
          </w:p>
          <w:p>
            <w:pPr>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2020年6月25日生产计划（客户:海底捞北京79店）；  </w:t>
            </w:r>
          </w:p>
          <w:p>
            <w:pPr>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完成日期：2020年7月2日</w:t>
            </w:r>
          </w:p>
          <w:p>
            <w:pPr>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产品名称         型号                     数量</w:t>
            </w:r>
          </w:p>
          <w:p>
            <w:pPr>
              <w:pStyle w:val="13"/>
              <w:rPr>
                <w:rFonts w:asciiTheme="minorEastAsia" w:hAnsiTheme="minorEastAsia" w:eastAsiaTheme="minorEastAsia" w:cstheme="minorEastAsia"/>
                <w:color w:val="auto"/>
                <w:szCs w:val="21"/>
              </w:rPr>
            </w:pPr>
            <w:r>
              <w:rPr>
                <w:rFonts w:hint="eastAsia"/>
                <w:color w:val="auto"/>
              </w:rPr>
              <w:t xml:space="preserve">抱枕          65*65                 150   </w:t>
            </w:r>
          </w:p>
          <w:p>
            <w:pPr>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2020年8月20生产计划（客户:海底捞徐州4店）</w:t>
            </w:r>
          </w:p>
          <w:p>
            <w:pPr>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完成日期：2020年8月31日完成</w:t>
            </w:r>
          </w:p>
          <w:p>
            <w:pPr>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产品名称：抱枕       型号：65*65        数量    500</w:t>
            </w:r>
          </w:p>
          <w:p>
            <w:pPr>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计划人：李茹芸</w:t>
            </w:r>
          </w:p>
          <w:p>
            <w:pPr>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eastAsia="zh-CN"/>
              </w:rPr>
              <w:t>三</w:t>
            </w:r>
            <w:r>
              <w:rPr>
                <w:rFonts w:hint="eastAsia" w:asciiTheme="minorEastAsia" w:hAnsiTheme="minorEastAsia" w:eastAsiaTheme="minorEastAsia" w:cstheme="minorEastAsia"/>
                <w:color w:val="auto"/>
                <w:szCs w:val="21"/>
              </w:rPr>
              <w:t>、查过程控制</w:t>
            </w:r>
          </w:p>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抽8月20日生产计划</w:t>
            </w:r>
          </w:p>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客户：海底捞徐州4店</w:t>
            </w:r>
          </w:p>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产品：抱枕     计划完成时间：2020年8月31日  物料准备：钢卷尺、电子称等</w:t>
            </w:r>
          </w:p>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w:t>
            </w:r>
          </w:p>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计划员:李茹芸</w:t>
            </w:r>
          </w:p>
          <w:p>
            <w:pPr>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抱枕的加工工艺：</w:t>
            </w:r>
          </w:p>
          <w:p>
            <w:pPr>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检验原材料—裁剪—缝纫—填充--检验--合格品入库</w:t>
            </w:r>
            <w:r>
              <w:rPr>
                <w:rFonts w:asciiTheme="minorEastAsia" w:hAnsiTheme="minorEastAsia" w:eastAsiaTheme="minorEastAsia" w:cstheme="minorEastAsia"/>
                <w:b/>
                <w:bCs/>
                <w:color w:val="auto"/>
                <w:szCs w:val="21"/>
              </w:rPr>
              <w:t>—</w:t>
            </w:r>
            <w:r>
              <w:rPr>
                <w:rFonts w:hint="eastAsia" w:asciiTheme="minorEastAsia" w:hAnsiTheme="minorEastAsia" w:eastAsiaTheme="minorEastAsia" w:cstheme="minorEastAsia"/>
                <w:b/>
                <w:bCs/>
                <w:color w:val="auto"/>
                <w:szCs w:val="21"/>
              </w:rPr>
              <w:t>合格品出厂</w:t>
            </w:r>
          </w:p>
          <w:p>
            <w:pPr>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color w:val="auto"/>
                <w:szCs w:val="21"/>
              </w:rPr>
              <w:t>关键/特殊过程：</w:t>
            </w:r>
            <w:r>
              <w:rPr>
                <w:rFonts w:hint="eastAsia" w:asciiTheme="minorEastAsia" w:hAnsiTheme="minorEastAsia" w:eastAsiaTheme="minorEastAsia" w:cstheme="minorEastAsia"/>
                <w:b/>
                <w:bCs/>
                <w:color w:val="auto"/>
                <w:szCs w:val="21"/>
              </w:rPr>
              <w:t>检验原材料</w:t>
            </w:r>
          </w:p>
          <w:p>
            <w:pPr>
              <w:pStyle w:val="13"/>
              <w:rPr>
                <w:color w:val="auto"/>
                <w:szCs w:val="22"/>
              </w:rPr>
            </w:pPr>
            <w:r>
              <w:rPr>
                <w:rFonts w:hint="eastAsia"/>
                <w:color w:val="auto"/>
                <w:szCs w:val="22"/>
              </w:rPr>
              <w:t>作业指导书：“枕芯的作业指导书”等；</w:t>
            </w:r>
          </w:p>
          <w:p>
            <w:pPr>
              <w:pStyle w:val="13"/>
              <w:rPr>
                <w:color w:val="auto"/>
              </w:rPr>
            </w:pPr>
          </w:p>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抽6月25日    海底捞北京79店</w:t>
            </w:r>
          </w:p>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客户：海底捞北京79店       产品：台布     计划完成时间：7月2日     物料准备：钢卷尺、电子称等</w:t>
            </w:r>
          </w:p>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w:t>
            </w:r>
          </w:p>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计划员: 李茹芸</w:t>
            </w:r>
          </w:p>
          <w:p>
            <w:pPr>
              <w:rPr>
                <w:rFonts w:asciiTheme="minorEastAsia" w:hAnsiTheme="minorEastAsia" w:eastAsiaTheme="minorEastAsia" w:cstheme="minorEastAsia"/>
                <w:color w:val="auto"/>
                <w:szCs w:val="21"/>
              </w:rPr>
            </w:pPr>
          </w:p>
          <w:p>
            <w:pPr>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台布的加工工艺：</w:t>
            </w:r>
          </w:p>
          <w:p>
            <w:pPr>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检验原材料—裁剪—缝纫--检验--合格品入库</w:t>
            </w:r>
            <w:r>
              <w:rPr>
                <w:rFonts w:asciiTheme="minorEastAsia" w:hAnsiTheme="minorEastAsia" w:eastAsiaTheme="minorEastAsia" w:cstheme="minorEastAsia"/>
                <w:b/>
                <w:bCs/>
                <w:color w:val="auto"/>
                <w:szCs w:val="21"/>
              </w:rPr>
              <w:t>—</w:t>
            </w:r>
            <w:r>
              <w:rPr>
                <w:rFonts w:hint="eastAsia" w:asciiTheme="minorEastAsia" w:hAnsiTheme="minorEastAsia" w:eastAsiaTheme="minorEastAsia" w:cstheme="minorEastAsia"/>
                <w:b/>
                <w:bCs/>
                <w:color w:val="auto"/>
                <w:szCs w:val="21"/>
              </w:rPr>
              <w:t>合格品出厂</w:t>
            </w:r>
          </w:p>
          <w:p>
            <w:pPr>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color w:val="auto"/>
                <w:szCs w:val="21"/>
              </w:rPr>
              <w:t>关键/特殊过程：</w:t>
            </w:r>
            <w:r>
              <w:rPr>
                <w:rFonts w:hint="eastAsia" w:asciiTheme="minorEastAsia" w:hAnsiTheme="minorEastAsia" w:eastAsiaTheme="minorEastAsia" w:cstheme="minorEastAsia"/>
                <w:b/>
                <w:bCs/>
                <w:color w:val="auto"/>
                <w:szCs w:val="21"/>
              </w:rPr>
              <w:t>检验原材料</w:t>
            </w:r>
          </w:p>
          <w:p>
            <w:pPr>
              <w:pStyle w:val="13"/>
              <w:rPr>
                <w:rFonts w:asciiTheme="minorEastAsia" w:hAnsiTheme="minorEastAsia" w:eastAsiaTheme="minorEastAsia" w:cstheme="minorEastAsia"/>
                <w:color w:val="auto"/>
                <w:szCs w:val="21"/>
              </w:rPr>
            </w:pPr>
            <w:r>
              <w:rPr>
                <w:rFonts w:hint="eastAsia"/>
                <w:color w:val="auto"/>
                <w:szCs w:val="22"/>
              </w:rPr>
              <w:t>作业指导书：“台布的作业指导书”等</w:t>
            </w:r>
          </w:p>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抽5月12日生产计划（海底捞北京十里堡72店）     计划完成时间：5月20日     工具准备：钢卷尺、电子称等）</w:t>
            </w:r>
          </w:p>
          <w:p>
            <w:pPr>
              <w:rPr>
                <w:rFonts w:asciiTheme="minorEastAsia" w:hAnsiTheme="minorEastAsia" w:eastAsiaTheme="minorEastAsia" w:cstheme="minorEastAsia"/>
                <w:b/>
                <w:bCs/>
                <w:color w:val="auto"/>
                <w:szCs w:val="21"/>
              </w:rPr>
            </w:pPr>
          </w:p>
          <w:p>
            <w:pPr>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床单的加工工艺：</w:t>
            </w:r>
          </w:p>
          <w:p>
            <w:pPr>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检验原材料—裁剪—缝纫—--检验--合格品入库</w:t>
            </w:r>
            <w:r>
              <w:rPr>
                <w:rFonts w:asciiTheme="minorEastAsia" w:hAnsiTheme="minorEastAsia" w:eastAsiaTheme="minorEastAsia" w:cstheme="minorEastAsia"/>
                <w:b/>
                <w:bCs/>
                <w:color w:val="auto"/>
                <w:szCs w:val="21"/>
              </w:rPr>
              <w:t>—</w:t>
            </w:r>
            <w:r>
              <w:rPr>
                <w:rFonts w:hint="eastAsia" w:asciiTheme="minorEastAsia" w:hAnsiTheme="minorEastAsia" w:eastAsiaTheme="minorEastAsia" w:cstheme="minorEastAsia"/>
                <w:b/>
                <w:bCs/>
                <w:color w:val="auto"/>
                <w:szCs w:val="21"/>
              </w:rPr>
              <w:t>合格品出厂</w:t>
            </w:r>
          </w:p>
          <w:p>
            <w:pPr>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color w:val="auto"/>
                <w:szCs w:val="21"/>
              </w:rPr>
              <w:t>关键/特殊过程：</w:t>
            </w:r>
            <w:r>
              <w:rPr>
                <w:rFonts w:hint="eastAsia" w:asciiTheme="minorEastAsia" w:hAnsiTheme="minorEastAsia" w:eastAsiaTheme="minorEastAsia" w:cstheme="minorEastAsia"/>
                <w:b/>
                <w:bCs/>
                <w:color w:val="auto"/>
                <w:szCs w:val="21"/>
              </w:rPr>
              <w:t>检验原材料</w:t>
            </w:r>
          </w:p>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eastAsia="zh-CN"/>
              </w:rPr>
              <w:t>四</w:t>
            </w:r>
            <w:r>
              <w:rPr>
                <w:rFonts w:hint="eastAsia" w:asciiTheme="minorEastAsia" w:hAnsiTheme="minorEastAsia" w:eastAsiaTheme="minorEastAsia" w:cstheme="minorEastAsia"/>
                <w:color w:val="auto"/>
                <w:szCs w:val="21"/>
              </w:rPr>
              <w:t>、生产远程（远程提供）：</w:t>
            </w:r>
          </w:p>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 产品为：被罩   图号：Q309.00.00.01</w:t>
            </w:r>
          </w:p>
          <w:p>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rPr>
              <w:t>工序：裁</w:t>
            </w:r>
            <w:r>
              <w:rPr>
                <w:rFonts w:hint="eastAsia" w:asciiTheme="minorEastAsia" w:hAnsiTheme="minorEastAsia" w:eastAsiaTheme="minorEastAsia" w:cstheme="minorEastAsia"/>
                <w:color w:val="auto"/>
                <w:szCs w:val="21"/>
                <w:highlight w:val="none"/>
              </w:rPr>
              <w:t>剪</w:t>
            </w:r>
          </w:p>
          <w:p>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生产设备：裁剪机     操作者：赵海龙</w:t>
            </w:r>
          </w:p>
          <w:p>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查阅《作业指导书》，被监控的项目为:被罩尺寸</w:t>
            </w:r>
            <w:r>
              <w:rPr>
                <w:rFonts w:hint="eastAsia" w:asciiTheme="minorEastAsia" w:hAnsiTheme="minorEastAsia" w:eastAsiaTheme="minorEastAsia" w:cstheme="minorEastAsia"/>
                <w:color w:val="auto"/>
                <w:szCs w:val="21"/>
                <w:highlight w:val="none"/>
                <w:lang w:val="en-US" w:eastAsia="zh-CN"/>
              </w:rPr>
              <w:t>200cm*180cm</w:t>
            </w:r>
            <w:r>
              <w:rPr>
                <w:rFonts w:hint="eastAsia" w:asciiTheme="minorEastAsia" w:hAnsiTheme="minorEastAsia" w:eastAsiaTheme="minorEastAsia" w:cstheme="minorEastAsia"/>
                <w:color w:val="auto"/>
                <w:szCs w:val="21"/>
                <w:highlight w:val="none"/>
              </w:rPr>
              <w:t>控制方法为：按客户要求的规格进行制作</w:t>
            </w:r>
          </w:p>
          <w:p>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结论：合格     检验员：白露露</w:t>
            </w:r>
          </w:p>
          <w:p>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产品为：被罩   被监控的项目为:抱枕尺寸：</w:t>
            </w:r>
            <w:r>
              <w:rPr>
                <w:rFonts w:hint="eastAsia" w:asciiTheme="minorEastAsia" w:hAnsiTheme="minorEastAsia" w:eastAsiaTheme="minorEastAsia" w:cstheme="minorEastAsia"/>
                <w:color w:val="auto"/>
                <w:szCs w:val="21"/>
                <w:highlight w:val="none"/>
                <w:lang w:val="en-US" w:eastAsia="zh-CN"/>
              </w:rPr>
              <w:t>200cm*180cm</w:t>
            </w:r>
          </w:p>
          <w:p>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工序：缝纫</w:t>
            </w:r>
          </w:p>
          <w:p>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生产设备：缝纫机   操作者：何洁</w:t>
            </w:r>
          </w:p>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highlight w:val="none"/>
              </w:rPr>
              <w:t>查阅《作业指导书》，被</w:t>
            </w:r>
            <w:r>
              <w:rPr>
                <w:rFonts w:hint="eastAsia" w:asciiTheme="minorEastAsia" w:hAnsiTheme="minorEastAsia" w:eastAsiaTheme="minorEastAsia" w:cstheme="minorEastAsia"/>
                <w:b/>
                <w:bCs/>
                <w:color w:val="auto"/>
                <w:szCs w:val="21"/>
                <w:highlight w:val="none"/>
              </w:rPr>
              <w:t>监控的项目为：1、裁</w:t>
            </w:r>
            <w:r>
              <w:rPr>
                <w:rFonts w:hint="eastAsia" w:asciiTheme="minorEastAsia" w:hAnsiTheme="minorEastAsia" w:eastAsiaTheme="minorEastAsia" w:cstheme="minorEastAsia"/>
                <w:b/>
                <w:bCs/>
                <w:color w:val="auto"/>
                <w:szCs w:val="21"/>
              </w:rPr>
              <w:t>剪</w:t>
            </w:r>
          </w:p>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控制方法为：按客户要求尺寸裁剪</w:t>
            </w:r>
          </w:p>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结论：合格     检验员：白露露</w:t>
            </w:r>
          </w:p>
          <w:p>
            <w:pPr>
              <w:pStyle w:val="13"/>
              <w:rPr>
                <w:rFonts w:hint="eastAsia" w:asciiTheme="minorEastAsia" w:hAnsiTheme="minorEastAsia" w:eastAsiaTheme="minorEastAsia" w:cstheme="minorEastAsia"/>
                <w:color w:val="auto"/>
                <w:szCs w:val="21"/>
                <w:lang w:eastAsia="zh-CN"/>
              </w:rPr>
            </w:pPr>
            <w:r>
              <w:rPr>
                <w:rFonts w:hint="eastAsia"/>
                <w:lang w:eastAsia="zh-CN"/>
              </w:rPr>
              <w:t>五、</w:t>
            </w:r>
            <w:r>
              <w:rPr>
                <w:rFonts w:hint="eastAsia" w:asciiTheme="minorEastAsia" w:hAnsiTheme="minorEastAsia" w:eastAsiaTheme="minorEastAsia" w:cstheme="minorEastAsia"/>
                <w:color w:val="auto"/>
                <w:szCs w:val="21"/>
              </w:rPr>
              <w:t>使用适宜的设备和过程环境</w:t>
            </w:r>
            <w:r>
              <w:rPr>
                <w:rFonts w:hint="eastAsia" w:asciiTheme="minorEastAsia" w:hAnsiTheme="minorEastAsia" w:eastAsiaTheme="minorEastAsia" w:cstheme="minorEastAsia"/>
                <w:color w:val="auto"/>
                <w:szCs w:val="21"/>
                <w:lang w:eastAsia="zh-CN"/>
              </w:rPr>
              <w:t>：</w:t>
            </w:r>
          </w:p>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主要生产设备：</w:t>
            </w:r>
            <w:r>
              <w:rPr>
                <w:rFonts w:hint="eastAsia"/>
                <w:color w:val="auto"/>
              </w:rPr>
              <w:t xml:space="preserve"> </w:t>
            </w:r>
            <w:r>
              <w:rPr>
                <w:rFonts w:hint="eastAsia"/>
                <w:color w:val="auto"/>
                <w:szCs w:val="22"/>
              </w:rPr>
              <w:t>枕芯机 、打卷机  、电脑绗缝机、</w:t>
            </w:r>
            <w:r>
              <w:rPr>
                <w:rFonts w:hint="eastAsia"/>
                <w:bCs/>
                <w:color w:val="auto"/>
                <w:spacing w:val="10"/>
                <w:szCs w:val="22"/>
              </w:rPr>
              <w:t xml:space="preserve">锁边机、挂布机 </w:t>
            </w:r>
            <w:r>
              <w:rPr>
                <w:rFonts w:hint="eastAsia"/>
                <w:color w:val="auto"/>
              </w:rPr>
              <w:t>、</w:t>
            </w:r>
            <w:r>
              <w:rPr>
                <w:rFonts w:hint="eastAsia"/>
                <w:bCs/>
                <w:color w:val="auto"/>
                <w:spacing w:val="10"/>
                <w:szCs w:val="22"/>
              </w:rPr>
              <w:t>缝纫机  、电动裁布机  、包边机、</w:t>
            </w:r>
            <w:r>
              <w:rPr>
                <w:rFonts w:hint="eastAsia"/>
                <w:color w:val="auto"/>
                <w:szCs w:val="22"/>
              </w:rPr>
              <w:t>绣花机</w:t>
            </w:r>
            <w:r>
              <w:rPr>
                <w:rFonts w:hint="eastAsia" w:asciiTheme="minorEastAsia" w:hAnsiTheme="minorEastAsia" w:eastAsiaTheme="minorEastAsia" w:cstheme="minorEastAsia"/>
                <w:color w:val="auto"/>
                <w:szCs w:val="21"/>
              </w:rPr>
              <w:t>满足生产需求；设备精度保证，维修及时，有设备日常保养记录.</w:t>
            </w:r>
          </w:p>
          <w:p>
            <w:pPr>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过程环境：详见 7.1.4 审核记录</w:t>
            </w:r>
          </w:p>
          <w:p>
            <w:pPr>
              <w:numPr>
                <w:ilvl w:val="0"/>
                <w:numId w:val="0"/>
              </w:numPr>
              <w:jc w:val="left"/>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六、</w:t>
            </w:r>
            <w:r>
              <w:rPr>
                <w:rFonts w:hint="eastAsia" w:asciiTheme="minorEastAsia" w:hAnsiTheme="minorEastAsia" w:eastAsiaTheme="minorEastAsia" w:cstheme="minorEastAsia"/>
                <w:color w:val="auto"/>
                <w:szCs w:val="21"/>
              </w:rPr>
              <w:t>配备胜任的人员，包括所需求的资格：初中以上学历；手脚麻利、视力良好；经过培训、考核合格后上岗</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rPr>
              <w:t>公司无特种人员</w:t>
            </w:r>
            <w:r>
              <w:rPr>
                <w:rFonts w:hint="eastAsia" w:asciiTheme="minorEastAsia" w:hAnsiTheme="minorEastAsia" w:eastAsiaTheme="minorEastAsia" w:cstheme="minorEastAsia"/>
                <w:color w:val="auto"/>
                <w:szCs w:val="21"/>
                <w:lang w:eastAsia="zh-CN"/>
              </w:rPr>
              <w:t>。</w:t>
            </w:r>
          </w:p>
          <w:p>
            <w:pPr>
              <w:numPr>
                <w:ilvl w:val="0"/>
                <w:numId w:val="0"/>
              </w:numPr>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eastAsia="zh-CN"/>
              </w:rPr>
              <w:t>七、</w:t>
            </w:r>
            <w:r>
              <w:rPr>
                <w:rFonts w:hint="eastAsia" w:asciiTheme="minorEastAsia" w:hAnsiTheme="minorEastAsia" w:eastAsiaTheme="minorEastAsia" w:cstheme="minorEastAsia"/>
                <w:color w:val="auto"/>
                <w:szCs w:val="21"/>
              </w:rPr>
              <w:t>抽过程确认记录</w:t>
            </w:r>
          </w:p>
          <w:p>
            <w:pPr>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“过程确认记录”，从操作人员能力，完成品等方面进行了确认。 确认结论：可以保证设备正常运行。确认人：白露露2020.6.10。目前该工序运行稳定，无需再确认。</w:t>
            </w:r>
          </w:p>
          <w:p>
            <w:pPr>
              <w:numPr>
                <w:ilvl w:val="0"/>
                <w:numId w:val="0"/>
              </w:numPr>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eastAsia="zh-CN"/>
              </w:rPr>
              <w:t>八、</w:t>
            </w:r>
            <w:r>
              <w:rPr>
                <w:rFonts w:hint="eastAsia" w:asciiTheme="minorEastAsia" w:hAnsiTheme="minorEastAsia" w:eastAsiaTheme="minorEastAsia" w:cstheme="minorEastAsia"/>
                <w:color w:val="auto"/>
                <w:szCs w:val="21"/>
              </w:rPr>
              <w:t>实施防止人为错误的措施：体系文件中明确规定了不合格品控制要求：包括原材料的不合格品，生产加工中的不合格品、残次品中产生的不良品均不准转序，必须按照相关文件、制度执行。</w:t>
            </w:r>
          </w:p>
          <w:p>
            <w:pPr>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实施放行、交付和交付后活动：</w:t>
            </w:r>
          </w:p>
          <w:p>
            <w:pPr>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eastAsia="zh-CN"/>
              </w:rPr>
              <w:t>九、</w:t>
            </w:r>
            <w:r>
              <w:rPr>
                <w:rFonts w:hint="eastAsia" w:asciiTheme="minorEastAsia" w:hAnsiTheme="minorEastAsia" w:eastAsiaTheme="minorEastAsia" w:cstheme="minorEastAsia"/>
                <w:color w:val="auto"/>
                <w:szCs w:val="21"/>
              </w:rPr>
              <w:t>实施放行、交付和交付后的活动：按照各客户要求实施过程控制，以确保有效实施放行、交付和交付后活动：</w:t>
            </w:r>
          </w:p>
          <w:p>
            <w:pPr>
              <w:ind w:left="42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查产品交付：根据合同要求进行产品交付。</w:t>
            </w:r>
          </w:p>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Cs w:val="21"/>
                <w:lang w:eastAsia="zh-CN"/>
              </w:rPr>
              <w:t>十</w:t>
            </w:r>
            <w:r>
              <w:rPr>
                <w:rFonts w:hint="eastAsia" w:asciiTheme="minorEastAsia" w:hAnsiTheme="minorEastAsia" w:eastAsiaTheme="minorEastAsia" w:cstheme="minorEastAsia"/>
                <w:color w:val="auto"/>
                <w:szCs w:val="21"/>
              </w:rPr>
              <w:t>、远程视频巡视生产远程：生产远程干净整洁，人员配备符合要求。（见视频）</w:t>
            </w:r>
          </w:p>
        </w:tc>
        <w:tc>
          <w:tcPr>
            <w:tcW w:w="423"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21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顾客或外部供方财产</w:t>
            </w:r>
          </w:p>
        </w:tc>
        <w:tc>
          <w:tcPr>
            <w:tcW w:w="9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8.5.3</w:t>
            </w:r>
          </w:p>
        </w:tc>
        <w:tc>
          <w:tcPr>
            <w:tcW w:w="11166"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该公司顾客财产主要为顾客提供的图纸、技术要求及顾客的个人信息等，由供销做好图纸和技术文件的保管及个人信息保密工作并进行归档。</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经询问了解，没有顾客个人信息泄露情况发生。</w:t>
            </w:r>
          </w:p>
        </w:tc>
        <w:tc>
          <w:tcPr>
            <w:tcW w:w="423"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1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产品防护</w:t>
            </w:r>
          </w:p>
        </w:tc>
        <w:tc>
          <w:tcPr>
            <w:tcW w:w="9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8.5.4</w:t>
            </w:r>
          </w:p>
        </w:tc>
        <w:tc>
          <w:tcPr>
            <w:tcW w:w="11166"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该公司产品无特殊防护要求，主要防护要求为防潮和防磕碰，产品在搬运过程中采取机械和人工搬运，避免磕碰。成品分门别类存放于成品库内。</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有专门的库管员进行保管，出入库登记手续齐全，有库房台账管理比较规范。</w:t>
            </w:r>
          </w:p>
        </w:tc>
        <w:tc>
          <w:tcPr>
            <w:tcW w:w="423"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交付后活动</w:t>
            </w:r>
          </w:p>
        </w:tc>
        <w:tc>
          <w:tcPr>
            <w:tcW w:w="9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8.5.5</w:t>
            </w:r>
          </w:p>
        </w:tc>
        <w:tc>
          <w:tcPr>
            <w:tcW w:w="11166"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查销售</w:t>
            </w:r>
            <w:r>
              <w:rPr>
                <w:rFonts w:hint="eastAsia" w:asciiTheme="minorEastAsia" w:hAnsiTheme="minorEastAsia" w:eastAsiaTheme="minorEastAsia" w:cstheme="minorEastAsia"/>
                <w:sz w:val="21"/>
                <w:szCs w:val="21"/>
                <w:lang w:eastAsia="zh-CN"/>
              </w:rPr>
              <w:t>远程</w:t>
            </w:r>
            <w:r>
              <w:rPr>
                <w:rFonts w:hint="eastAsia" w:asciiTheme="minorEastAsia" w:hAnsiTheme="minorEastAsia" w:eastAsiaTheme="minorEastAsia" w:cstheme="minorEastAsia"/>
                <w:sz w:val="21"/>
                <w:szCs w:val="21"/>
              </w:rPr>
              <w:t>产品交付情况：产品交付至客户处通过物流服务企业，客户签收，公司通过电话跟踪沟通及定期拜访、客户满意度调查等方式确认交付及交付后服务的满意程度。经查符合要求。</w:t>
            </w:r>
          </w:p>
        </w:tc>
        <w:tc>
          <w:tcPr>
            <w:tcW w:w="423"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变更的控制</w:t>
            </w:r>
          </w:p>
        </w:tc>
        <w:tc>
          <w:tcPr>
            <w:tcW w:w="9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8.5.6</w:t>
            </w:r>
          </w:p>
        </w:tc>
        <w:tc>
          <w:tcPr>
            <w:tcW w:w="11166"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经了解，目前没有发生对生产和服务提供的更改的情况。</w:t>
            </w:r>
          </w:p>
        </w:tc>
        <w:tc>
          <w:tcPr>
            <w:tcW w:w="423"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vAlign w:val="top"/>
          </w:tcPr>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Cs w:val="21"/>
              </w:rPr>
              <w:t>产品和服务放行；</w:t>
            </w:r>
          </w:p>
        </w:tc>
        <w:tc>
          <w:tcPr>
            <w:tcW w:w="960" w:type="dxa"/>
            <w:vAlign w:val="top"/>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Cs w:val="21"/>
              </w:rPr>
              <w:t>8.6</w:t>
            </w:r>
          </w:p>
        </w:tc>
        <w:tc>
          <w:tcPr>
            <w:tcW w:w="11166" w:type="dxa"/>
            <w:vAlign w:val="top"/>
          </w:tcPr>
          <w:p>
            <w:pPr>
              <w:ind w:firstLine="420" w:firstLineChars="200"/>
              <w:rPr>
                <w:color w:val="auto"/>
              </w:rPr>
            </w:pPr>
            <w:r>
              <w:rPr>
                <w:rFonts w:hint="eastAsia"/>
                <w:color w:val="auto"/>
              </w:rPr>
              <w:t>公司明确对各阶段产品和服务的放行均须实施必要的记录并保留。详见如下输入、过程及输出检验证据抽样</w:t>
            </w:r>
          </w:p>
          <w:p>
            <w:pPr>
              <w:rPr>
                <w:color w:val="auto"/>
                <w:highlight w:val="none"/>
              </w:rPr>
            </w:pPr>
            <w:r>
              <w:rPr>
                <w:rFonts w:hint="eastAsia"/>
                <w:color w:val="auto"/>
              </w:rPr>
              <w:t>一、原材料检验控制：</w:t>
            </w:r>
          </w:p>
          <w:p>
            <w:pPr>
              <w:ind w:firstLine="420" w:firstLineChars="200"/>
              <w:rPr>
                <w:color w:val="auto"/>
              </w:rPr>
            </w:pPr>
            <w:r>
              <w:rPr>
                <w:rFonts w:hint="eastAsia"/>
                <w:color w:val="auto"/>
                <w:highlight w:val="none"/>
              </w:rPr>
              <w:t>经询问公司原材料由综合部采购，公司根据客户提供的样式、颜色，尺寸到库房领取物料，公司对相关产品的数量、型号进行检验；公司外购产品为原材料、日常办公消耗品等，公司对相应数量、规格型</w:t>
            </w:r>
            <w:r>
              <w:rPr>
                <w:rFonts w:hint="eastAsia"/>
                <w:color w:val="auto"/>
              </w:rPr>
              <w:t>号进行检验；详见8.4.2条款。</w:t>
            </w:r>
          </w:p>
          <w:p>
            <w:pPr>
              <w:numPr>
                <w:ilvl w:val="0"/>
                <w:numId w:val="5"/>
              </w:numPr>
              <w:rPr>
                <w:color w:val="auto"/>
              </w:rPr>
            </w:pPr>
            <w:r>
              <w:rPr>
                <w:rFonts w:hint="eastAsia"/>
                <w:color w:val="auto"/>
              </w:rPr>
              <w:t>过程检验控制</w:t>
            </w:r>
          </w:p>
          <w:p>
            <w:pPr>
              <w:ind w:firstLine="420" w:firstLineChars="200"/>
              <w:rPr>
                <w:color w:val="auto"/>
              </w:rPr>
            </w:pPr>
            <w:r>
              <w:rPr>
                <w:rFonts w:hint="eastAsia"/>
                <w:color w:val="auto"/>
              </w:rPr>
              <w:t>公司根据检验规范和检验标准、生产工艺的要求在各生产关键工序均设置了验收控制点。</w:t>
            </w:r>
          </w:p>
          <w:p>
            <w:pPr>
              <w:rPr>
                <w:color w:val="auto"/>
              </w:rPr>
            </w:pPr>
            <w:r>
              <w:rPr>
                <w:rFonts w:hint="eastAsia"/>
                <w:color w:val="auto"/>
              </w:rPr>
              <w:t xml:space="preserve">1、抽：2020年1月20日，抱枕   </w:t>
            </w:r>
            <w:r>
              <w:rPr>
                <w:rFonts w:hint="eastAsia"/>
                <w:color w:val="auto"/>
                <w:szCs w:val="22"/>
              </w:rPr>
              <w:t>“枕芯的作业指导书”</w:t>
            </w:r>
          </w:p>
          <w:p>
            <w:pPr>
              <w:rPr>
                <w:color w:val="auto"/>
              </w:rPr>
            </w:pPr>
            <w:r>
              <w:rPr>
                <w:rFonts w:hint="eastAsia"/>
                <w:color w:val="auto"/>
              </w:rPr>
              <w:t>1）抽查</w:t>
            </w:r>
          </w:p>
          <w:p>
            <w:pPr>
              <w:rPr>
                <w:color w:val="auto"/>
              </w:rPr>
            </w:pPr>
            <w:r>
              <w:rPr>
                <w:rFonts w:hint="eastAsia"/>
                <w:color w:val="auto"/>
              </w:rPr>
              <w:t>检测项目  长度      质量要求  65*65          检测结果：合格</w:t>
            </w:r>
          </w:p>
          <w:p>
            <w:pPr>
              <w:rPr>
                <w:color w:val="auto"/>
              </w:rPr>
            </w:pPr>
            <w:r>
              <w:rPr>
                <w:rFonts w:hint="eastAsia"/>
                <w:color w:val="auto"/>
              </w:rPr>
              <w:t xml:space="preserve">长度65*65  </w:t>
            </w:r>
          </w:p>
          <w:p>
            <w:pPr>
              <w:rPr>
                <w:color w:val="auto"/>
              </w:rPr>
            </w:pPr>
            <w:r>
              <w:rPr>
                <w:rFonts w:hint="eastAsia"/>
                <w:color w:val="auto"/>
              </w:rPr>
              <w:t>操作者：赵海龙</w:t>
            </w:r>
          </w:p>
          <w:p>
            <w:pPr>
              <w:rPr>
                <w:color w:val="auto"/>
              </w:rPr>
            </w:pPr>
            <w:r>
              <w:rPr>
                <w:rFonts w:hint="eastAsia"/>
                <w:color w:val="auto"/>
              </w:rPr>
              <w:t>检验员：白露露</w:t>
            </w:r>
          </w:p>
          <w:p>
            <w:pPr>
              <w:numPr>
                <w:ilvl w:val="0"/>
                <w:numId w:val="6"/>
              </w:numPr>
              <w:rPr>
                <w:color w:val="auto"/>
              </w:rPr>
            </w:pPr>
            <w:r>
              <w:rPr>
                <w:rFonts w:hint="eastAsia"/>
                <w:color w:val="auto"/>
              </w:rPr>
              <w:t>检验：</w:t>
            </w:r>
          </w:p>
          <w:p>
            <w:pPr>
              <w:rPr>
                <w:color w:val="auto"/>
              </w:rPr>
            </w:pPr>
            <w:r>
              <w:rPr>
                <w:rFonts w:hint="eastAsia"/>
                <w:color w:val="auto"/>
              </w:rPr>
              <w:t>检测项目  枕芯回弹性       质量要求：枕芯回弹性为1分钟           检测结果：合格</w:t>
            </w:r>
          </w:p>
          <w:p>
            <w:pPr>
              <w:rPr>
                <w:color w:val="auto"/>
              </w:rPr>
            </w:pPr>
            <w:r>
              <w:rPr>
                <w:rFonts w:hint="eastAsia"/>
                <w:color w:val="auto"/>
              </w:rPr>
              <w:t>外观无破损</w:t>
            </w:r>
          </w:p>
          <w:p>
            <w:pPr>
              <w:rPr>
                <w:color w:val="auto"/>
              </w:rPr>
            </w:pPr>
            <w:r>
              <w:rPr>
                <w:rFonts w:hint="eastAsia"/>
                <w:color w:val="auto"/>
              </w:rPr>
              <w:t>操作者：赵海龙</w:t>
            </w:r>
          </w:p>
          <w:p>
            <w:pPr>
              <w:rPr>
                <w:color w:val="auto"/>
              </w:rPr>
            </w:pPr>
            <w:r>
              <w:rPr>
                <w:rFonts w:hint="eastAsia"/>
                <w:color w:val="auto"/>
              </w:rPr>
              <w:t>检验员：白露露</w:t>
            </w:r>
          </w:p>
          <w:p>
            <w:pPr>
              <w:rPr>
                <w:color w:val="auto"/>
              </w:rPr>
            </w:pPr>
          </w:p>
          <w:p>
            <w:pPr>
              <w:rPr>
                <w:color w:val="auto"/>
                <w:szCs w:val="22"/>
                <w:highlight w:val="none"/>
              </w:rPr>
            </w:pPr>
            <w:r>
              <w:rPr>
                <w:rFonts w:hint="eastAsia"/>
                <w:color w:val="auto"/>
              </w:rPr>
              <w:t>2、</w:t>
            </w:r>
            <w:r>
              <w:rPr>
                <w:rFonts w:hint="eastAsia"/>
                <w:color w:val="auto"/>
                <w:highlight w:val="none"/>
              </w:rPr>
              <w:t xml:space="preserve">抽：2020.3.25日，台布  </w:t>
            </w:r>
            <w:r>
              <w:rPr>
                <w:rFonts w:hint="eastAsia"/>
                <w:color w:val="auto"/>
                <w:szCs w:val="22"/>
                <w:highlight w:val="none"/>
              </w:rPr>
              <w:t>“台布的作业指导书”</w:t>
            </w:r>
          </w:p>
          <w:p>
            <w:pPr>
              <w:rPr>
                <w:color w:val="auto"/>
                <w:highlight w:val="none"/>
              </w:rPr>
            </w:pPr>
            <w:r>
              <w:rPr>
                <w:rFonts w:hint="eastAsia"/>
                <w:color w:val="auto"/>
                <w:highlight w:val="none"/>
              </w:rPr>
              <w:t>1）抽查</w:t>
            </w:r>
          </w:p>
          <w:p>
            <w:pPr>
              <w:rPr>
                <w:color w:val="auto"/>
                <w:highlight w:val="none"/>
              </w:rPr>
            </w:pPr>
            <w:r>
              <w:rPr>
                <w:rFonts w:hint="eastAsia"/>
                <w:color w:val="auto"/>
                <w:highlight w:val="none"/>
              </w:rPr>
              <w:t>检测项目  长度      质量要求  200*300        检测结果：合格</w:t>
            </w:r>
          </w:p>
          <w:p>
            <w:pPr>
              <w:rPr>
                <w:color w:val="auto"/>
                <w:highlight w:val="none"/>
              </w:rPr>
            </w:pPr>
            <w:r>
              <w:rPr>
                <w:rFonts w:hint="eastAsia"/>
                <w:color w:val="auto"/>
                <w:highlight w:val="none"/>
              </w:rPr>
              <w:t>长度200*300</w:t>
            </w:r>
          </w:p>
          <w:p>
            <w:pPr>
              <w:rPr>
                <w:color w:val="auto"/>
                <w:highlight w:val="none"/>
              </w:rPr>
            </w:pPr>
            <w:r>
              <w:rPr>
                <w:rFonts w:hint="eastAsia"/>
                <w:color w:val="auto"/>
                <w:highlight w:val="none"/>
              </w:rPr>
              <w:t>操作者：赵海龙</w:t>
            </w:r>
          </w:p>
          <w:p>
            <w:pPr>
              <w:rPr>
                <w:color w:val="auto"/>
                <w:highlight w:val="none"/>
              </w:rPr>
            </w:pPr>
            <w:r>
              <w:rPr>
                <w:rFonts w:hint="eastAsia"/>
                <w:color w:val="auto"/>
                <w:highlight w:val="none"/>
              </w:rPr>
              <w:t>检验员：白露露</w:t>
            </w:r>
          </w:p>
          <w:p>
            <w:pPr>
              <w:numPr>
                <w:ilvl w:val="0"/>
                <w:numId w:val="6"/>
              </w:numPr>
              <w:rPr>
                <w:color w:val="auto"/>
                <w:highlight w:val="none"/>
              </w:rPr>
            </w:pPr>
            <w:r>
              <w:rPr>
                <w:rFonts w:hint="eastAsia"/>
                <w:color w:val="auto"/>
                <w:highlight w:val="none"/>
              </w:rPr>
              <w:t>检验：</w:t>
            </w:r>
          </w:p>
          <w:p>
            <w:pPr>
              <w:rPr>
                <w:color w:val="auto"/>
                <w:highlight w:val="none"/>
              </w:rPr>
            </w:pPr>
            <w:r>
              <w:rPr>
                <w:rFonts w:hint="eastAsia"/>
                <w:color w:val="auto"/>
                <w:highlight w:val="none"/>
              </w:rPr>
              <w:t>检测项目  台布的宽度       质量要求：台布的宽度为300          检测结果：合格</w:t>
            </w:r>
          </w:p>
          <w:p>
            <w:pPr>
              <w:rPr>
                <w:color w:val="auto"/>
                <w:highlight w:val="none"/>
              </w:rPr>
            </w:pPr>
            <w:r>
              <w:rPr>
                <w:rFonts w:hint="eastAsia"/>
                <w:color w:val="auto"/>
                <w:highlight w:val="none"/>
              </w:rPr>
              <w:t>外观无破损</w:t>
            </w:r>
          </w:p>
          <w:p>
            <w:pPr>
              <w:rPr>
                <w:color w:val="auto"/>
                <w:highlight w:val="none"/>
              </w:rPr>
            </w:pPr>
            <w:r>
              <w:rPr>
                <w:rFonts w:hint="eastAsia"/>
                <w:color w:val="auto"/>
                <w:highlight w:val="none"/>
              </w:rPr>
              <w:t>操作者：赵海龙</w:t>
            </w:r>
          </w:p>
          <w:p>
            <w:pPr>
              <w:rPr>
                <w:color w:val="auto"/>
                <w:highlight w:val="none"/>
              </w:rPr>
            </w:pPr>
            <w:r>
              <w:rPr>
                <w:rFonts w:hint="eastAsia"/>
                <w:color w:val="auto"/>
                <w:highlight w:val="none"/>
              </w:rPr>
              <w:t>检验员：白露露</w:t>
            </w:r>
          </w:p>
          <w:p>
            <w:pPr>
              <w:pStyle w:val="13"/>
              <w:rPr>
                <w:color w:val="auto"/>
                <w:highlight w:val="none"/>
              </w:rPr>
            </w:pPr>
          </w:p>
          <w:p>
            <w:pPr>
              <w:rPr>
                <w:color w:val="auto"/>
                <w:szCs w:val="22"/>
                <w:highlight w:val="none"/>
              </w:rPr>
            </w:pPr>
            <w:r>
              <w:rPr>
                <w:rFonts w:hint="eastAsia"/>
                <w:color w:val="auto"/>
                <w:highlight w:val="none"/>
              </w:rPr>
              <w:t xml:space="preserve">1、抽：2020年8月31日，抱枕    </w:t>
            </w:r>
            <w:r>
              <w:rPr>
                <w:rFonts w:hint="eastAsia"/>
                <w:color w:val="auto"/>
                <w:szCs w:val="22"/>
                <w:highlight w:val="none"/>
              </w:rPr>
              <w:t>“床单的作业指导书”</w:t>
            </w:r>
          </w:p>
          <w:p>
            <w:pPr>
              <w:rPr>
                <w:color w:val="auto"/>
              </w:rPr>
            </w:pPr>
            <w:r>
              <w:rPr>
                <w:rFonts w:hint="eastAsia"/>
                <w:color w:val="auto"/>
              </w:rPr>
              <w:t>1）抽查</w:t>
            </w:r>
          </w:p>
          <w:p>
            <w:pPr>
              <w:rPr>
                <w:color w:val="auto"/>
              </w:rPr>
            </w:pPr>
            <w:r>
              <w:rPr>
                <w:rFonts w:hint="eastAsia"/>
                <w:color w:val="auto"/>
              </w:rPr>
              <w:t>检测项目  长度      质量要求  160*215       检测结果：合格</w:t>
            </w:r>
          </w:p>
          <w:p>
            <w:pPr>
              <w:rPr>
                <w:color w:val="auto"/>
              </w:rPr>
            </w:pPr>
            <w:r>
              <w:rPr>
                <w:rFonts w:hint="eastAsia"/>
                <w:color w:val="auto"/>
              </w:rPr>
              <w:t>长度160*215</w:t>
            </w:r>
          </w:p>
          <w:p>
            <w:pPr>
              <w:rPr>
                <w:color w:val="auto"/>
              </w:rPr>
            </w:pPr>
            <w:r>
              <w:rPr>
                <w:rFonts w:hint="eastAsia"/>
                <w:color w:val="auto"/>
              </w:rPr>
              <w:t>操作者：赵海龙</w:t>
            </w:r>
          </w:p>
          <w:p>
            <w:pPr>
              <w:rPr>
                <w:color w:val="auto"/>
              </w:rPr>
            </w:pPr>
            <w:r>
              <w:rPr>
                <w:rFonts w:hint="eastAsia"/>
                <w:color w:val="auto"/>
              </w:rPr>
              <w:t>检验员：白露露</w:t>
            </w:r>
          </w:p>
          <w:p>
            <w:pPr>
              <w:numPr>
                <w:ilvl w:val="0"/>
                <w:numId w:val="6"/>
              </w:numPr>
              <w:rPr>
                <w:color w:val="auto"/>
              </w:rPr>
            </w:pPr>
            <w:r>
              <w:rPr>
                <w:rFonts w:hint="eastAsia"/>
                <w:color w:val="auto"/>
              </w:rPr>
              <w:t>检验：</w:t>
            </w:r>
          </w:p>
          <w:p>
            <w:pPr>
              <w:rPr>
                <w:color w:val="auto"/>
              </w:rPr>
            </w:pPr>
            <w:r>
              <w:rPr>
                <w:rFonts w:hint="eastAsia"/>
                <w:color w:val="auto"/>
              </w:rPr>
              <w:t>检测项目  床单的宽度      质量要求：床单的宽度为215          检测结果：合格</w:t>
            </w:r>
          </w:p>
          <w:p>
            <w:pPr>
              <w:rPr>
                <w:color w:val="auto"/>
              </w:rPr>
            </w:pPr>
            <w:r>
              <w:rPr>
                <w:rFonts w:hint="eastAsia"/>
                <w:color w:val="auto"/>
              </w:rPr>
              <w:t>外观无破损</w:t>
            </w:r>
          </w:p>
          <w:p>
            <w:pPr>
              <w:rPr>
                <w:color w:val="auto"/>
              </w:rPr>
            </w:pPr>
            <w:r>
              <w:rPr>
                <w:rFonts w:hint="eastAsia"/>
                <w:color w:val="auto"/>
              </w:rPr>
              <w:t>操作者：赵海龙</w:t>
            </w:r>
          </w:p>
          <w:p>
            <w:pPr>
              <w:rPr>
                <w:color w:val="auto"/>
              </w:rPr>
            </w:pPr>
            <w:r>
              <w:rPr>
                <w:rFonts w:hint="eastAsia"/>
                <w:color w:val="auto"/>
              </w:rPr>
              <w:t>检验员：白露露</w:t>
            </w:r>
          </w:p>
          <w:p>
            <w:pPr>
              <w:pStyle w:val="13"/>
              <w:rPr>
                <w:color w:val="auto"/>
              </w:rPr>
            </w:pPr>
          </w:p>
          <w:p>
            <w:pPr>
              <w:rPr>
                <w:color w:val="auto"/>
              </w:rPr>
            </w:pPr>
            <w:r>
              <w:rPr>
                <w:rFonts w:hint="eastAsia"/>
                <w:color w:val="auto"/>
              </w:rPr>
              <w:t>2</w:t>
            </w:r>
            <w:r>
              <w:rPr>
                <w:rFonts w:hint="eastAsia"/>
                <w:color w:val="auto"/>
                <w:highlight w:val="none"/>
              </w:rPr>
              <w:t xml:space="preserve">、抽：2020.9.1日，床单   </w:t>
            </w:r>
            <w:r>
              <w:rPr>
                <w:rFonts w:hint="eastAsia"/>
                <w:color w:val="auto"/>
                <w:szCs w:val="22"/>
                <w:highlight w:val="none"/>
              </w:rPr>
              <w:t>“床单的作业指导书”</w:t>
            </w:r>
          </w:p>
          <w:p>
            <w:pPr>
              <w:rPr>
                <w:color w:val="auto"/>
              </w:rPr>
            </w:pPr>
            <w:r>
              <w:rPr>
                <w:rFonts w:hint="eastAsia"/>
                <w:color w:val="auto"/>
              </w:rPr>
              <w:t xml:space="preserve">   1）抽查</w:t>
            </w:r>
          </w:p>
          <w:p>
            <w:pPr>
              <w:rPr>
                <w:color w:val="auto"/>
              </w:rPr>
            </w:pPr>
            <w:r>
              <w:rPr>
                <w:rFonts w:hint="eastAsia"/>
                <w:color w:val="auto"/>
              </w:rPr>
              <w:t>检测项目  长度      质量要求  230*250        检测结果：合格</w:t>
            </w:r>
          </w:p>
          <w:p>
            <w:pPr>
              <w:rPr>
                <w:color w:val="auto"/>
              </w:rPr>
            </w:pPr>
            <w:r>
              <w:rPr>
                <w:rFonts w:hint="eastAsia"/>
                <w:color w:val="auto"/>
              </w:rPr>
              <w:t>长度230*250</w:t>
            </w:r>
          </w:p>
          <w:p>
            <w:pPr>
              <w:rPr>
                <w:color w:val="auto"/>
              </w:rPr>
            </w:pPr>
            <w:r>
              <w:rPr>
                <w:rFonts w:hint="eastAsia"/>
                <w:color w:val="auto"/>
              </w:rPr>
              <w:t>操作者：赵海龙</w:t>
            </w:r>
          </w:p>
          <w:p>
            <w:pPr>
              <w:rPr>
                <w:color w:val="auto"/>
              </w:rPr>
            </w:pPr>
            <w:r>
              <w:rPr>
                <w:rFonts w:hint="eastAsia"/>
                <w:color w:val="auto"/>
              </w:rPr>
              <w:t>检验员：白露露</w:t>
            </w:r>
          </w:p>
          <w:p>
            <w:pPr>
              <w:numPr>
                <w:ilvl w:val="0"/>
                <w:numId w:val="6"/>
              </w:numPr>
              <w:rPr>
                <w:color w:val="auto"/>
              </w:rPr>
            </w:pPr>
            <w:r>
              <w:rPr>
                <w:rFonts w:hint="eastAsia"/>
                <w:color w:val="auto"/>
              </w:rPr>
              <w:t>检验：</w:t>
            </w:r>
          </w:p>
          <w:p>
            <w:pPr>
              <w:rPr>
                <w:color w:val="auto"/>
              </w:rPr>
            </w:pPr>
            <w:r>
              <w:rPr>
                <w:rFonts w:hint="eastAsia"/>
                <w:color w:val="auto"/>
              </w:rPr>
              <w:t>检测项目  床单的宽度      质量要求：床单的宽度为250          检测结果：合格</w:t>
            </w:r>
          </w:p>
          <w:p>
            <w:pPr>
              <w:rPr>
                <w:color w:val="auto"/>
              </w:rPr>
            </w:pPr>
            <w:r>
              <w:rPr>
                <w:rFonts w:hint="eastAsia"/>
                <w:color w:val="auto"/>
              </w:rPr>
              <w:t>外观无破损</w:t>
            </w:r>
          </w:p>
          <w:p>
            <w:pPr>
              <w:rPr>
                <w:color w:val="auto"/>
              </w:rPr>
            </w:pPr>
            <w:r>
              <w:rPr>
                <w:rFonts w:hint="eastAsia"/>
                <w:color w:val="auto"/>
              </w:rPr>
              <w:t>操作者：赵海龙</w:t>
            </w:r>
          </w:p>
          <w:p>
            <w:pPr>
              <w:rPr>
                <w:color w:val="auto"/>
              </w:rPr>
            </w:pPr>
            <w:r>
              <w:rPr>
                <w:rFonts w:hint="eastAsia"/>
                <w:color w:val="auto"/>
              </w:rPr>
              <w:t>检验员：白露露</w:t>
            </w:r>
          </w:p>
          <w:p>
            <w:pPr>
              <w:rPr>
                <w:color w:val="auto"/>
              </w:rPr>
            </w:pPr>
          </w:p>
          <w:p>
            <w:pPr>
              <w:rPr>
                <w:color w:val="auto"/>
              </w:rPr>
            </w:pPr>
            <w:r>
              <w:rPr>
                <w:rFonts w:hint="eastAsia"/>
                <w:color w:val="auto"/>
              </w:rPr>
              <w:t xml:space="preserve"> 其余产品均按规程进行检验</w:t>
            </w:r>
            <w:r>
              <w:rPr>
                <w:rFonts w:hint="eastAsia"/>
                <w:color w:val="auto"/>
                <w:lang w:eastAsia="zh-CN"/>
              </w:rPr>
              <w:t>，</w:t>
            </w:r>
            <w:r>
              <w:rPr>
                <w:rFonts w:hint="eastAsia"/>
                <w:color w:val="auto"/>
              </w:rPr>
              <w:t>产品实现过程的质量管理基本受控。</w:t>
            </w:r>
          </w:p>
          <w:p>
            <w:pPr>
              <w:pStyle w:val="13"/>
              <w:numPr>
                <w:ilvl w:val="0"/>
                <w:numId w:val="5"/>
              </w:numPr>
              <w:ind w:left="0" w:leftChars="0" w:firstLine="0" w:firstLineChars="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实施放行、交付和交付后的活动</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b w:val="0"/>
                <w:bCs/>
                <w:color w:val="auto"/>
                <w:sz w:val="21"/>
                <w:szCs w:val="21"/>
                <w:lang w:val="en-US" w:eastAsia="zh-CN"/>
              </w:rPr>
              <w:t>产品检验按客户要求，材料、颜色、尺寸、缝制质量针码均匀，行针流畅，细薄、细密适当、有无脱线进行检验。</w:t>
            </w:r>
          </w:p>
          <w:p>
            <w:pPr>
              <w:pStyle w:val="13"/>
              <w:numPr>
                <w:ilvl w:val="0"/>
                <w:numId w:val="0"/>
              </w:numPr>
              <w:ind w:leftChars="0"/>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抽床单检测报告：</w:t>
            </w:r>
          </w:p>
          <w:p>
            <w:pPr>
              <w:pStyle w:val="13"/>
              <w:numPr>
                <w:ilvl w:val="0"/>
                <w:numId w:val="0"/>
              </w:numPr>
              <w:ind w:leftChars="0"/>
              <w:rPr>
                <w:rFonts w:hint="default" w:asciiTheme="minorEastAsia" w:hAnsiTheme="minorEastAsia" w:eastAsiaTheme="minorEastAsia" w:cstheme="minorEastAsia"/>
                <w:color w:val="auto"/>
                <w:szCs w:val="21"/>
                <w:lang w:val="en-US"/>
              </w:rPr>
            </w:pPr>
            <w:r>
              <w:rPr>
                <w:rFonts w:hint="eastAsia" w:asciiTheme="minorEastAsia" w:hAnsiTheme="minorEastAsia" w:eastAsiaTheme="minorEastAsia" w:cstheme="minorEastAsia"/>
                <w:sz w:val="21"/>
                <w:szCs w:val="21"/>
                <w:lang w:eastAsia="zh-CN"/>
              </w:rPr>
              <w:drawing>
                <wp:inline distT="0" distB="0" distL="114300" distR="114300">
                  <wp:extent cx="1579880" cy="2173605"/>
                  <wp:effectExtent l="0" t="0" r="1270" b="17145"/>
                  <wp:docPr id="6" name="图片 6" descr="床单1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床单1 001"/>
                          <pic:cNvPicPr>
                            <a:picLocks noChangeAspect="1"/>
                          </pic:cNvPicPr>
                        </pic:nvPicPr>
                        <pic:blipFill>
                          <a:blip r:embed="rId10"/>
                          <a:stretch>
                            <a:fillRect/>
                          </a:stretch>
                        </pic:blipFill>
                        <pic:spPr>
                          <a:xfrm>
                            <a:off x="0" y="0"/>
                            <a:ext cx="1579880" cy="2173605"/>
                          </a:xfrm>
                          <a:prstGeom prst="rect">
                            <a:avLst/>
                          </a:prstGeom>
                        </pic:spPr>
                      </pic:pic>
                    </a:graphicData>
                  </a:graphic>
                </wp:inline>
              </w:drawing>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drawing>
                <wp:inline distT="0" distB="0" distL="114300" distR="114300">
                  <wp:extent cx="1584960" cy="2181225"/>
                  <wp:effectExtent l="0" t="0" r="15240" b="9525"/>
                  <wp:docPr id="5" name="图片 5" descr="床单2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床单2 001"/>
                          <pic:cNvPicPr>
                            <a:picLocks noChangeAspect="1"/>
                          </pic:cNvPicPr>
                        </pic:nvPicPr>
                        <pic:blipFill>
                          <a:blip r:embed="rId11"/>
                          <a:stretch>
                            <a:fillRect/>
                          </a:stretch>
                        </pic:blipFill>
                        <pic:spPr>
                          <a:xfrm>
                            <a:off x="0" y="0"/>
                            <a:ext cx="1584960" cy="2181225"/>
                          </a:xfrm>
                          <a:prstGeom prst="rect">
                            <a:avLst/>
                          </a:prstGeom>
                        </pic:spPr>
                      </pic:pic>
                    </a:graphicData>
                  </a:graphic>
                </wp:inline>
              </w:drawing>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drawing>
                <wp:inline distT="0" distB="0" distL="114300" distR="114300">
                  <wp:extent cx="1574165" cy="2166620"/>
                  <wp:effectExtent l="0" t="0" r="6985" b="5080"/>
                  <wp:docPr id="3" name="图片 3" descr="床单4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床单4 001"/>
                          <pic:cNvPicPr>
                            <a:picLocks noChangeAspect="1"/>
                          </pic:cNvPicPr>
                        </pic:nvPicPr>
                        <pic:blipFill>
                          <a:blip r:embed="rId12"/>
                          <a:stretch>
                            <a:fillRect/>
                          </a:stretch>
                        </pic:blipFill>
                        <pic:spPr>
                          <a:xfrm>
                            <a:off x="0" y="0"/>
                            <a:ext cx="1574165" cy="2166620"/>
                          </a:xfrm>
                          <a:prstGeom prst="rect">
                            <a:avLst/>
                          </a:prstGeom>
                        </pic:spPr>
                      </pic:pic>
                    </a:graphicData>
                  </a:graphic>
                </wp:inline>
              </w:drawing>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drawing>
                <wp:inline distT="0" distB="0" distL="114300" distR="114300">
                  <wp:extent cx="1574800" cy="2165985"/>
                  <wp:effectExtent l="0" t="0" r="6350" b="5715"/>
                  <wp:docPr id="4" name="图片 4" descr="床单3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床单3 001"/>
                          <pic:cNvPicPr>
                            <a:picLocks noChangeAspect="1"/>
                          </pic:cNvPicPr>
                        </pic:nvPicPr>
                        <pic:blipFill>
                          <a:blip r:embed="rId13"/>
                          <a:stretch>
                            <a:fillRect/>
                          </a:stretch>
                        </pic:blipFill>
                        <pic:spPr>
                          <a:xfrm>
                            <a:off x="0" y="0"/>
                            <a:ext cx="1574800" cy="2165985"/>
                          </a:xfrm>
                          <a:prstGeom prst="rect">
                            <a:avLst/>
                          </a:prstGeom>
                        </pic:spPr>
                      </pic:pic>
                    </a:graphicData>
                  </a:graphic>
                </wp:inline>
              </w:drawing>
            </w:r>
          </w:p>
          <w:p>
            <w:pPr>
              <w:pStyle w:val="13"/>
              <w:numPr>
                <w:ilvl w:val="0"/>
                <w:numId w:val="0"/>
              </w:numPr>
              <w:ind w:leftChars="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抽被罩检测报告：</w:t>
            </w:r>
          </w:p>
          <w:p>
            <w:pPr>
              <w:pStyle w:val="13"/>
              <w:numPr>
                <w:ilvl w:val="0"/>
                <w:numId w:val="0"/>
              </w:numPr>
              <w:ind w:leftChars="0"/>
              <w:rPr>
                <w:rFonts w:hint="eastAsia" w:eastAsia="宋体" w:asciiTheme="minorEastAsia" w:hAnsiTheme="minorEastAsia" w:cstheme="minorEastAsia"/>
                <w:sz w:val="21"/>
                <w:szCs w:val="21"/>
                <w:lang w:val="en-US" w:eastAsia="zh-CN"/>
              </w:rPr>
            </w:pPr>
            <w:r>
              <w:drawing>
                <wp:inline distT="0" distB="0" distL="114300" distR="114300">
                  <wp:extent cx="1663065" cy="2085340"/>
                  <wp:effectExtent l="0" t="0" r="13335" b="1016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4"/>
                          <a:stretch>
                            <a:fillRect/>
                          </a:stretch>
                        </pic:blipFill>
                        <pic:spPr>
                          <a:xfrm>
                            <a:off x="0" y="0"/>
                            <a:ext cx="1663065" cy="2085340"/>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1518920" cy="2137410"/>
                  <wp:effectExtent l="0" t="0" r="5080" b="15240"/>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5"/>
                          <a:stretch>
                            <a:fillRect/>
                          </a:stretch>
                        </pic:blipFill>
                        <pic:spPr>
                          <a:xfrm>
                            <a:off x="0" y="0"/>
                            <a:ext cx="1518920" cy="2137410"/>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1490980" cy="2028825"/>
                  <wp:effectExtent l="0" t="0" r="13970" b="9525"/>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16"/>
                          <a:stretch>
                            <a:fillRect/>
                          </a:stretch>
                        </pic:blipFill>
                        <pic:spPr>
                          <a:xfrm>
                            <a:off x="0" y="0"/>
                            <a:ext cx="1490980" cy="2028825"/>
                          </a:xfrm>
                          <a:prstGeom prst="rect">
                            <a:avLst/>
                          </a:prstGeom>
                          <a:noFill/>
                          <a:ln>
                            <a:noFill/>
                          </a:ln>
                        </pic:spPr>
                      </pic:pic>
                    </a:graphicData>
                  </a:graphic>
                </wp:inline>
              </w:drawing>
            </w:r>
          </w:p>
          <w:p>
            <w:pPr>
              <w:ind w:firstLine="420" w:firstLineChars="200"/>
              <w:rPr>
                <w:color w:val="auto"/>
              </w:rPr>
            </w:pPr>
            <w:r>
              <w:rPr>
                <w:rFonts w:hint="eastAsia"/>
                <w:color w:val="auto"/>
              </w:rPr>
              <w:t>公司为验证产品和服务的要求是否得到满足对需实施监视和检验的阶段、过程、项目及记录等予以规定，查见公司检验规范规定了原材料、生产过程、成品出厂所有产品的检验方法、标准。</w:t>
            </w:r>
          </w:p>
          <w:p>
            <w:pPr>
              <w:ind w:firstLine="420" w:firstLineChars="200"/>
              <w:rPr>
                <w:color w:val="auto"/>
              </w:rPr>
            </w:pPr>
            <w:r>
              <w:rPr>
                <w:rFonts w:hint="eastAsia"/>
                <w:color w:val="auto"/>
              </w:rPr>
              <w:t>公司对特殊放行或紧急放行情况予以界定，原则上，一般情况下不许特殊放行或紧急放行；若特殊情况下，要实施紧急放行时，一定要得到管理层许可、公司总经理批准，适用时得到顾客的批准后方可实施。体系运行至今尚未发生特殊放行或紧急放行的情况。</w:t>
            </w:r>
          </w:p>
          <w:p>
            <w:pPr>
              <w:pStyle w:val="13"/>
              <w:numPr>
                <w:ilvl w:val="0"/>
                <w:numId w:val="0"/>
              </w:numPr>
              <w:ind w:leftChars="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color w:val="auto"/>
                <w:szCs w:val="21"/>
              </w:rPr>
              <w:t>基本符合</w:t>
            </w:r>
            <w:r>
              <w:rPr>
                <w:rFonts w:hint="eastAsia" w:asciiTheme="minorEastAsia" w:hAnsiTheme="minorEastAsia" w:eastAsiaTheme="minorEastAsia" w:cstheme="minorEastAsia"/>
                <w:color w:val="auto"/>
                <w:szCs w:val="21"/>
                <w:lang w:eastAsia="zh-CN"/>
              </w:rPr>
              <w:t>。</w:t>
            </w:r>
          </w:p>
        </w:tc>
        <w:tc>
          <w:tcPr>
            <w:tcW w:w="423"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vAlign w:val="center"/>
          </w:tcPr>
          <w:p>
            <w:pPr>
              <w:rPr>
                <w:rFonts w:hint="eastAsia" w:asciiTheme="minorEastAsia" w:hAnsiTheme="minorEastAsia" w:eastAsiaTheme="minorEastAsia" w:cstheme="minorEastAsia"/>
                <w:sz w:val="21"/>
                <w:szCs w:val="21"/>
              </w:rPr>
            </w:pPr>
            <w:r>
              <w:rPr>
                <w:rFonts w:hint="eastAsia" w:cs="宋体"/>
              </w:rPr>
              <w:t>顾客满意</w:t>
            </w:r>
          </w:p>
        </w:tc>
        <w:tc>
          <w:tcPr>
            <w:tcW w:w="960" w:type="dxa"/>
            <w:vAlign w:val="center"/>
          </w:tcPr>
          <w:p>
            <w:pPr>
              <w:rPr>
                <w:rFonts w:hint="eastAsia" w:asciiTheme="minorEastAsia" w:hAnsiTheme="minorEastAsia" w:eastAsiaTheme="minorEastAsia" w:cstheme="minorEastAsia"/>
                <w:sz w:val="21"/>
                <w:szCs w:val="21"/>
              </w:rPr>
            </w:pPr>
            <w:r>
              <w:rPr>
                <w:rFonts w:hint="eastAsia"/>
                <w:color w:val="auto"/>
              </w:rPr>
              <w:t>Q9.1.2</w:t>
            </w:r>
          </w:p>
        </w:tc>
        <w:tc>
          <w:tcPr>
            <w:tcW w:w="11166" w:type="dxa"/>
            <w:vAlign w:val="center"/>
          </w:tcPr>
          <w:p>
            <w:pPr>
              <w:rPr>
                <w:color w:val="auto"/>
                <w:szCs w:val="21"/>
                <w:lang w:val="zh-CN"/>
              </w:rPr>
            </w:pPr>
            <w:r>
              <w:rPr>
                <w:rFonts w:hint="eastAsia"/>
                <w:color w:val="auto"/>
                <w:szCs w:val="21"/>
                <w:lang w:val="zh-CN"/>
              </w:rPr>
              <w:t>公司通过电话，走访等形式，接受顾客反馈，了解顾客顾客满意度信息，发放调查表对顾客满意度进行定量测量。</w:t>
            </w:r>
          </w:p>
          <w:p>
            <w:pPr>
              <w:rPr>
                <w:color w:val="auto"/>
                <w:szCs w:val="21"/>
              </w:rPr>
            </w:pPr>
            <w:r>
              <w:rPr>
                <w:rFonts w:hint="eastAsia"/>
                <w:color w:val="auto"/>
                <w:szCs w:val="21"/>
                <w:lang w:val="zh-CN"/>
              </w:rPr>
              <w:t>提供“顾客满意程度调查表”，调查主要内容：</w:t>
            </w:r>
            <w:r>
              <w:rPr>
                <w:rFonts w:hint="eastAsia"/>
                <w:color w:val="auto"/>
                <w:szCs w:val="21"/>
              </w:rPr>
              <w:t>质量、价格、外观、服务等方面的满意程度</w:t>
            </w:r>
            <w:r>
              <w:rPr>
                <w:rFonts w:hint="eastAsia"/>
                <w:color w:val="auto"/>
                <w:szCs w:val="21"/>
                <w:lang w:val="zh-CN"/>
              </w:rPr>
              <w:t>等，</w:t>
            </w:r>
            <w:r>
              <w:rPr>
                <w:rFonts w:hint="eastAsia"/>
                <w:color w:val="auto"/>
                <w:szCs w:val="21"/>
              </w:rPr>
              <w:t>各项得分求平均值得最终结果</w:t>
            </w:r>
            <w:r>
              <w:rPr>
                <w:rFonts w:hint="eastAsia"/>
                <w:color w:val="auto"/>
                <w:szCs w:val="21"/>
                <w:lang w:val="zh-CN"/>
              </w:rPr>
              <w:t>。对</w:t>
            </w:r>
            <w:r>
              <w:rPr>
                <w:rFonts w:hint="eastAsia"/>
                <w:color w:val="auto"/>
                <w:szCs w:val="21"/>
              </w:rPr>
              <w:t>海底捞徐州4店、海底捞徐州8店、</w:t>
            </w:r>
            <w:r>
              <w:rPr>
                <w:rFonts w:hint="eastAsia" w:asciiTheme="minorEastAsia" w:hAnsiTheme="minorEastAsia" w:eastAsiaTheme="minorEastAsia" w:cstheme="minorEastAsia"/>
                <w:color w:val="auto"/>
                <w:szCs w:val="21"/>
              </w:rPr>
              <w:t>海底捞北京十里堡72店的</w:t>
            </w:r>
            <w:r>
              <w:rPr>
                <w:rFonts w:hint="eastAsia"/>
                <w:color w:val="auto"/>
                <w:szCs w:val="21"/>
                <w:lang w:val="zh-CN"/>
              </w:rPr>
              <w:t>顾客进行了满意度调查，</w:t>
            </w:r>
            <w:r>
              <w:rPr>
                <w:rFonts w:hint="eastAsia"/>
                <w:color w:val="auto"/>
                <w:szCs w:val="21"/>
              </w:rPr>
              <w:t>提供顾客满意调查分析。</w:t>
            </w:r>
          </w:p>
          <w:p>
            <w:pPr>
              <w:rPr>
                <w:rFonts w:hint="eastAsia" w:asciiTheme="minorEastAsia" w:hAnsiTheme="minorEastAsia" w:eastAsiaTheme="minorEastAsia" w:cstheme="minorEastAsia"/>
                <w:sz w:val="21"/>
                <w:szCs w:val="21"/>
              </w:rPr>
            </w:pPr>
            <w:r>
              <w:rPr>
                <w:rFonts w:hint="eastAsia"/>
                <w:color w:val="auto"/>
                <w:szCs w:val="21"/>
              </w:rPr>
              <w:t>该结果已提交管理评审。</w:t>
            </w:r>
          </w:p>
        </w:tc>
        <w:tc>
          <w:tcPr>
            <w:tcW w:w="423"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vAlign w:val="center"/>
          </w:tcPr>
          <w:p>
            <w:pPr>
              <w:spacing w:line="360" w:lineRule="auto"/>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sz w:val="21"/>
                <w:szCs w:val="21"/>
              </w:rPr>
              <w:t>合规性评价</w:t>
            </w:r>
          </w:p>
        </w:tc>
        <w:tc>
          <w:tcPr>
            <w:tcW w:w="960" w:type="dxa"/>
            <w:vAlign w:val="center"/>
          </w:tcPr>
          <w:p>
            <w:pPr>
              <w:spacing w:line="360" w:lineRule="auto"/>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sz w:val="21"/>
                <w:szCs w:val="21"/>
              </w:rPr>
              <w:t xml:space="preserve">EO：9.1.2 </w:t>
            </w:r>
          </w:p>
        </w:tc>
        <w:tc>
          <w:tcPr>
            <w:tcW w:w="11166" w:type="dxa"/>
            <w:vAlign w:val="center"/>
          </w:tcPr>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2020.1.18日《合规性评价记录》、《合规性评价报告》，对公司适用环境、职业健康安全的法律法规和其他要求进行了评价，全部符合要求。评价结果：我公司没有违法国家法律、法规及相关标准，严格遵守国家有关环境方面的规定，密切关注法律法规的变化，并适时调整，严格按体系标准执行。公司都能够有效遵循法律法规进行销售活动，未发生重大安全安全事故，未发生环境扰民事件，无个人或单位投诉，无环境污染事件发生，各项目的环境行为符合法律法规和环境要求，对于合规性评价分析所确定的薄弱环节，公司将制定改进措施，以持续改进分公司的安全管理绩效。对在合规性证据收集过程中发现的不符合，各项目均能够及时组织原因分析，立即制定措施和组织实施纠正，通过对纠正结果的考核，表明纠正措施制订是适宜的，执行结果是有效的。对公司的环保意识和环境管理水平的提高起到了明显的促进作用。</w:t>
            </w:r>
          </w:p>
          <w:p>
            <w:pPr>
              <w:spacing w:line="360" w:lineRule="auto"/>
              <w:ind w:firstLine="420" w:firstLineChars="200"/>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sz w:val="21"/>
                <w:szCs w:val="21"/>
              </w:rPr>
              <w:t>合规性评价人：</w:t>
            </w:r>
            <w:r>
              <w:rPr>
                <w:rFonts w:hint="eastAsia" w:asciiTheme="minorEastAsia" w:hAnsiTheme="minorEastAsia" w:eastAsiaTheme="minorEastAsia" w:cstheme="minorEastAsia"/>
                <w:sz w:val="21"/>
                <w:szCs w:val="21"/>
                <w:lang w:eastAsia="zh-CN"/>
              </w:rPr>
              <w:t>李月娥</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李嘉</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刘亚楠</w:t>
            </w:r>
            <w:r>
              <w:rPr>
                <w:rFonts w:hint="eastAsia" w:asciiTheme="minorEastAsia" w:hAnsiTheme="minorEastAsia" w:eastAsiaTheme="minorEastAsia" w:cstheme="minorEastAsia"/>
                <w:sz w:val="21"/>
                <w:szCs w:val="21"/>
              </w:rPr>
              <w:t>等。</w:t>
            </w:r>
            <w:r>
              <w:rPr>
                <w:rFonts w:hint="eastAsia" w:asciiTheme="minorEastAsia" w:hAnsiTheme="minorEastAsia" w:eastAsiaTheme="minorEastAsia" w:cstheme="minorEastAsia"/>
                <w:sz w:val="21"/>
                <w:szCs w:val="21"/>
                <w:lang w:val="en-US" w:eastAsia="zh-CN"/>
              </w:rPr>
              <w:t xml:space="preserve">   时间：</w:t>
            </w:r>
            <w:r>
              <w:rPr>
                <w:rFonts w:hint="eastAsia" w:asciiTheme="minorEastAsia" w:hAnsiTheme="minorEastAsia" w:eastAsiaTheme="minorEastAsia" w:cstheme="minorEastAsia"/>
                <w:sz w:val="21"/>
                <w:szCs w:val="21"/>
              </w:rPr>
              <w:t>2020.1.18</w:t>
            </w:r>
          </w:p>
        </w:tc>
        <w:tc>
          <w:tcPr>
            <w:tcW w:w="423"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vAlign w:val="center"/>
          </w:tcPr>
          <w:p>
            <w:pPr>
              <w:rPr>
                <w:rFonts w:hint="eastAsia" w:asciiTheme="minorEastAsia" w:hAnsiTheme="minorEastAsia" w:eastAsiaTheme="minorEastAsia" w:cstheme="minorEastAsia"/>
                <w:color w:val="auto"/>
                <w:sz w:val="21"/>
                <w:szCs w:val="21"/>
              </w:rPr>
            </w:pPr>
            <w:r>
              <w:rPr>
                <w:rFonts w:hint="eastAsia" w:cs="宋体"/>
                <w:color w:val="auto"/>
              </w:rPr>
              <w:t>不符合和纠正措施</w:t>
            </w:r>
          </w:p>
        </w:tc>
        <w:tc>
          <w:tcPr>
            <w:tcW w:w="960" w:type="dxa"/>
            <w:vAlign w:val="center"/>
          </w:tcPr>
          <w:p>
            <w:pPr>
              <w:jc w:val="both"/>
              <w:rPr>
                <w:rFonts w:hint="eastAsia"/>
                <w:color w:val="auto"/>
                <w:lang w:val="en-US" w:eastAsia="zh-CN"/>
              </w:rPr>
            </w:pPr>
            <w:r>
              <w:rPr>
                <w:rFonts w:hint="eastAsia"/>
                <w:color w:val="auto"/>
                <w:lang w:val="en-US" w:eastAsia="zh-CN"/>
              </w:rPr>
              <w:t>QEO</w:t>
            </w:r>
          </w:p>
          <w:p>
            <w:pPr>
              <w:jc w:val="both"/>
              <w:rPr>
                <w:rFonts w:hint="eastAsia" w:asciiTheme="minorEastAsia" w:hAnsiTheme="minorEastAsia" w:eastAsiaTheme="minorEastAsia" w:cstheme="minorEastAsia"/>
                <w:color w:val="auto"/>
                <w:sz w:val="21"/>
                <w:szCs w:val="21"/>
              </w:rPr>
            </w:pPr>
            <w:r>
              <w:rPr>
                <w:rFonts w:hint="eastAsia"/>
                <w:color w:val="auto"/>
                <w:lang w:val="en-US" w:eastAsia="zh-CN"/>
              </w:rPr>
              <w:t>10.2</w:t>
            </w:r>
          </w:p>
        </w:tc>
        <w:tc>
          <w:tcPr>
            <w:tcW w:w="11166" w:type="dxa"/>
            <w:vAlign w:val="center"/>
          </w:tcPr>
          <w:p>
            <w:pP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制定了SJR-CX-2019-22</w:t>
            </w:r>
            <w:r>
              <w:rPr>
                <w:rFonts w:hint="eastAsia" w:asciiTheme="minorEastAsia" w:hAnsiTheme="minorEastAsia" w:eastAsiaTheme="minorEastAsia" w:cstheme="minorEastAsia"/>
                <w:b w:val="0"/>
                <w:bCs w:val="0"/>
                <w:color w:val="auto"/>
                <w:sz w:val="21"/>
                <w:szCs w:val="21"/>
              </w:rPr>
              <w:tab/>
            </w:r>
            <w:r>
              <w:rPr>
                <w:rFonts w:hint="eastAsia" w:asciiTheme="minorEastAsia" w:hAnsiTheme="minorEastAsia" w:eastAsiaTheme="minorEastAsia" w:cstheme="minorEastAsia"/>
                <w:b w:val="0"/>
                <w:bCs w:val="0"/>
                <w:color w:val="auto"/>
                <w:sz w:val="21"/>
                <w:szCs w:val="21"/>
              </w:rPr>
              <w:t>不合格输出控制程序</w:t>
            </w:r>
          </w:p>
          <w:p>
            <w:pP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SJR-CX-2019-25</w:t>
            </w:r>
            <w:r>
              <w:rPr>
                <w:rFonts w:hint="eastAsia" w:asciiTheme="minorEastAsia" w:hAnsiTheme="minorEastAsia" w:eastAsiaTheme="minorEastAsia" w:cstheme="minorEastAsia"/>
                <w:b w:val="0"/>
                <w:bCs w:val="0"/>
                <w:color w:val="auto"/>
                <w:sz w:val="21"/>
                <w:szCs w:val="21"/>
              </w:rPr>
              <w:tab/>
            </w:r>
            <w:r>
              <w:rPr>
                <w:rFonts w:hint="eastAsia" w:asciiTheme="minorEastAsia" w:hAnsiTheme="minorEastAsia" w:eastAsiaTheme="minorEastAsia" w:cstheme="minorEastAsia"/>
                <w:b w:val="0"/>
                <w:bCs w:val="0"/>
                <w:color w:val="auto"/>
                <w:sz w:val="21"/>
                <w:szCs w:val="21"/>
              </w:rPr>
              <w:t>顾客满意度测量控制程序</w:t>
            </w:r>
          </w:p>
          <w:p>
            <w:pP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SJR-CX-2019-26</w:t>
            </w:r>
            <w:r>
              <w:rPr>
                <w:rFonts w:hint="eastAsia" w:asciiTheme="minorEastAsia" w:hAnsiTheme="minorEastAsia" w:eastAsiaTheme="minorEastAsia" w:cstheme="minorEastAsia"/>
                <w:b w:val="0"/>
                <w:bCs w:val="0"/>
                <w:color w:val="auto"/>
                <w:sz w:val="21"/>
                <w:szCs w:val="21"/>
              </w:rPr>
              <w:tab/>
            </w:r>
            <w:r>
              <w:rPr>
                <w:rFonts w:hint="eastAsia" w:asciiTheme="minorEastAsia" w:hAnsiTheme="minorEastAsia" w:eastAsiaTheme="minorEastAsia" w:cstheme="minorEastAsia"/>
                <w:b w:val="0"/>
                <w:bCs w:val="0"/>
                <w:color w:val="auto"/>
                <w:sz w:val="21"/>
                <w:szCs w:val="21"/>
              </w:rPr>
              <w:t>内部审核控制程序</w:t>
            </w:r>
          </w:p>
          <w:p>
            <w:pP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SJR-CX-2019-27</w:t>
            </w:r>
            <w:r>
              <w:rPr>
                <w:rFonts w:hint="eastAsia" w:asciiTheme="minorEastAsia" w:hAnsiTheme="minorEastAsia" w:eastAsiaTheme="minorEastAsia" w:cstheme="minorEastAsia"/>
                <w:b w:val="0"/>
                <w:bCs w:val="0"/>
                <w:color w:val="auto"/>
                <w:sz w:val="21"/>
                <w:szCs w:val="21"/>
              </w:rPr>
              <w:tab/>
            </w:r>
            <w:r>
              <w:rPr>
                <w:rFonts w:hint="eastAsia" w:asciiTheme="minorEastAsia" w:hAnsiTheme="minorEastAsia" w:eastAsiaTheme="minorEastAsia" w:cstheme="minorEastAsia"/>
                <w:b w:val="0"/>
                <w:bCs w:val="0"/>
                <w:color w:val="auto"/>
                <w:sz w:val="21"/>
                <w:szCs w:val="21"/>
              </w:rPr>
              <w:t>管理评审控制程序</w:t>
            </w:r>
          </w:p>
          <w:p>
            <w:pP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SJR-CX-2019-28</w:t>
            </w:r>
            <w:r>
              <w:rPr>
                <w:rFonts w:hint="eastAsia" w:asciiTheme="minorEastAsia" w:hAnsiTheme="minorEastAsia" w:eastAsiaTheme="minorEastAsia" w:cstheme="minorEastAsia"/>
                <w:b w:val="0"/>
                <w:bCs w:val="0"/>
                <w:color w:val="auto"/>
                <w:sz w:val="21"/>
                <w:szCs w:val="21"/>
              </w:rPr>
              <w:tab/>
            </w:r>
            <w:r>
              <w:rPr>
                <w:rFonts w:hint="eastAsia" w:asciiTheme="minorEastAsia" w:hAnsiTheme="minorEastAsia" w:eastAsiaTheme="minorEastAsia" w:cstheme="minorEastAsia"/>
                <w:b w:val="0"/>
                <w:bCs w:val="0"/>
                <w:color w:val="auto"/>
                <w:sz w:val="21"/>
                <w:szCs w:val="21"/>
              </w:rPr>
              <w:t>改进控制程序</w:t>
            </w:r>
          </w:p>
          <w:p>
            <w:pPr>
              <w:pStyle w:val="2"/>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rPr>
              <w:t>公司对采购的不合格产品直接退货，生产过程的不合格品作报废、回用处理，再检合格转序，产品一次交验出现的不合格报废、回用处理，提供了《不合格品处置记录》，能对不合格品进行全面、有效的处置和控制，至今出厂的产品未有不合格品发现；客户反馈无质量问题。</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val="0"/>
                <w:bCs w:val="0"/>
                <w:color w:val="auto"/>
                <w:sz w:val="21"/>
                <w:szCs w:val="21"/>
                <w:lang w:val="en-US" w:eastAsia="zh-CN"/>
              </w:rPr>
              <w:t>为对公司的重大环境和危险因素有关的运行与活动进行有效控制，确保其符合环境和职业健康安全方针、目标与指标的要求以及适用的法律和其他要求，以实现环境和职业健康安全管理体系的不断改进。</w:t>
            </w:r>
          </w:p>
        </w:tc>
        <w:tc>
          <w:tcPr>
            <w:tcW w:w="423" w:type="dxa"/>
          </w:tcPr>
          <w:p>
            <w:pPr>
              <w:rPr>
                <w:rFonts w:hint="eastAsia" w:asciiTheme="minorEastAsia" w:hAnsiTheme="minorEastAsia" w:eastAsiaTheme="minorEastAsia" w:cstheme="minorEastAsia"/>
                <w:sz w:val="21"/>
                <w:szCs w:val="21"/>
              </w:rPr>
            </w:pPr>
          </w:p>
        </w:tc>
      </w:tr>
    </w:tbl>
    <w:p>
      <w:r>
        <w:ptab w:relativeTo="margin" w:alignment="center" w:leader="none"/>
      </w:r>
    </w:p>
    <w:p>
      <w:pPr>
        <w:pStyle w:val="8"/>
        <w:rPr>
          <w:rFonts w:hint="eastAsia"/>
        </w:rPr>
      </w:pPr>
      <w:r>
        <w:rPr>
          <w:rFonts w:hint="eastAsia"/>
        </w:rPr>
        <w:t>说明：不符合标注N</w:t>
      </w:r>
    </w:p>
    <w:p>
      <w:pPr>
        <w:pStyle w:val="8"/>
        <w:rPr>
          <w:rFonts w:hint="eastAsia"/>
        </w:rPr>
      </w:pPr>
    </w:p>
    <w:p>
      <w:pPr>
        <w:pStyle w:val="8"/>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21"/>
        <w:gridCol w:w="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721" w:type="dxa"/>
            <w:vAlign w:val="center"/>
          </w:tcPr>
          <w:p>
            <w:pPr>
              <w:rPr>
                <w:color w:val="auto"/>
                <w:sz w:val="24"/>
                <w:szCs w:val="24"/>
              </w:rPr>
            </w:pPr>
            <w:r>
              <w:rPr>
                <w:rFonts w:hint="eastAsia"/>
                <w:color w:val="auto"/>
                <w:sz w:val="24"/>
                <w:szCs w:val="24"/>
              </w:rPr>
              <w:t xml:space="preserve">受审核部门：员工代表 </w:t>
            </w:r>
            <w:r>
              <w:rPr>
                <w:rFonts w:hint="eastAsia"/>
                <w:color w:val="auto"/>
                <w:kern w:val="0"/>
                <w:sz w:val="22"/>
              </w:rPr>
              <w:t>汤林生</w:t>
            </w:r>
            <w:r>
              <w:rPr>
                <w:rFonts w:hint="eastAsia"/>
                <w:color w:val="auto"/>
                <w:sz w:val="24"/>
                <w:szCs w:val="24"/>
              </w:rPr>
              <w:t xml:space="preserve">  </w:t>
            </w:r>
          </w:p>
        </w:tc>
        <w:tc>
          <w:tcPr>
            <w:tcW w:w="86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721" w:type="dxa"/>
            <w:vAlign w:val="center"/>
          </w:tcPr>
          <w:p>
            <w:pPr>
              <w:spacing w:before="120"/>
              <w:rPr>
                <w:color w:val="auto"/>
              </w:rPr>
            </w:pPr>
            <w:r>
              <w:rPr>
                <w:rFonts w:hint="eastAsia"/>
                <w:color w:val="auto"/>
                <w:sz w:val="24"/>
                <w:szCs w:val="24"/>
              </w:rPr>
              <w:t>审核员：</w:t>
            </w:r>
            <w:r>
              <w:rPr>
                <w:rFonts w:hint="eastAsia"/>
                <w:color w:val="auto"/>
                <w:sz w:val="24"/>
                <w:szCs w:val="24"/>
                <w:lang w:eastAsia="zh-CN"/>
              </w:rPr>
              <w:t>王志慧</w:t>
            </w:r>
            <w:r>
              <w:rPr>
                <w:rFonts w:hint="eastAsia"/>
                <w:color w:val="auto"/>
                <w:sz w:val="24"/>
                <w:szCs w:val="24"/>
              </w:rPr>
              <w:t xml:space="preserve">                审核时间：</w:t>
            </w:r>
            <w:r>
              <w:rPr>
                <w:rFonts w:hint="eastAsia" w:ascii="宋体" w:hAnsi="宋体" w:cs="宋体"/>
                <w:color w:val="auto"/>
                <w:szCs w:val="21"/>
              </w:rPr>
              <w:t>20</w:t>
            </w:r>
            <w:r>
              <w:rPr>
                <w:rFonts w:ascii="宋体" w:hAnsi="宋体" w:cs="宋体"/>
                <w:color w:val="auto"/>
                <w:szCs w:val="21"/>
              </w:rPr>
              <w:t>20</w:t>
            </w:r>
            <w:r>
              <w:rPr>
                <w:rFonts w:hint="eastAsia" w:ascii="宋体" w:hAnsi="宋体" w:cs="宋体"/>
                <w:color w:val="auto"/>
                <w:szCs w:val="21"/>
              </w:rPr>
              <w:t>年0</w:t>
            </w:r>
            <w:r>
              <w:rPr>
                <w:rFonts w:ascii="宋体" w:hAnsi="宋体" w:cs="宋体"/>
                <w:color w:val="auto"/>
                <w:szCs w:val="21"/>
              </w:rPr>
              <w:t>9</w:t>
            </w:r>
            <w:r>
              <w:rPr>
                <w:rFonts w:hint="eastAsia" w:ascii="宋体" w:hAnsi="宋体" w:cs="宋体"/>
                <w:color w:val="auto"/>
                <w:szCs w:val="21"/>
              </w:rPr>
              <w:t>月</w:t>
            </w:r>
            <w:r>
              <w:rPr>
                <w:rFonts w:hint="eastAsia" w:ascii="宋体" w:hAnsi="宋体" w:cs="宋体"/>
                <w:color w:val="auto"/>
                <w:szCs w:val="21"/>
                <w:lang w:val="en-US" w:eastAsia="zh-CN"/>
              </w:rPr>
              <w:t>4</w:t>
            </w:r>
            <w:r>
              <w:rPr>
                <w:rFonts w:hint="eastAsia" w:ascii="宋体" w:hAnsi="宋体" w:cs="宋体"/>
                <w:color w:val="auto"/>
                <w:szCs w:val="21"/>
              </w:rPr>
              <w:t>日</w:t>
            </w:r>
          </w:p>
        </w:tc>
        <w:tc>
          <w:tcPr>
            <w:tcW w:w="8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721" w:type="dxa"/>
            <w:vAlign w:val="center"/>
          </w:tcPr>
          <w:p>
            <w:pPr>
              <w:rPr>
                <w:rFonts w:ascii="宋体" w:hAnsi="宋体" w:cs="宋体"/>
                <w:color w:val="auto"/>
                <w:szCs w:val="21"/>
              </w:rPr>
            </w:pPr>
            <w:r>
              <w:rPr>
                <w:rFonts w:hint="eastAsia"/>
                <w:color w:val="auto"/>
                <w:sz w:val="24"/>
                <w:szCs w:val="24"/>
              </w:rPr>
              <w:t>审核条款：</w:t>
            </w:r>
            <w:r>
              <w:rPr>
                <w:rFonts w:hint="eastAsia" w:ascii="宋体" w:hAnsi="宋体" w:cs="宋体"/>
                <w:color w:val="auto"/>
                <w:szCs w:val="21"/>
              </w:rPr>
              <w:t>O：5.3/5.4/7.4</w:t>
            </w:r>
          </w:p>
          <w:p>
            <w:pPr>
              <w:rPr>
                <w:color w:val="auto"/>
                <w:sz w:val="24"/>
                <w:szCs w:val="24"/>
              </w:rPr>
            </w:pPr>
            <w:r>
              <w:rPr>
                <w:rFonts w:hint="eastAsia" w:ascii="宋体" w:hAnsi="宋体" w:cs="宋体"/>
                <w:color w:val="auto"/>
                <w:szCs w:val="21"/>
              </w:rPr>
              <w:t>职业健康安全事务代表的参与情况</w:t>
            </w:r>
          </w:p>
        </w:tc>
        <w:tc>
          <w:tcPr>
            <w:tcW w:w="8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280" w:lineRule="exact"/>
              <w:rPr>
                <w:rFonts w:ascii="宋体" w:hAnsi="宋体" w:cs="宋体"/>
                <w:szCs w:val="21"/>
              </w:rPr>
            </w:pPr>
            <w:r>
              <w:rPr>
                <w:rFonts w:hint="eastAsia" w:ascii="宋体" w:hAnsi="宋体" w:cs="宋体"/>
                <w:szCs w:val="21"/>
              </w:rPr>
              <w:t>职责与权限</w:t>
            </w:r>
          </w:p>
          <w:p>
            <w:pPr>
              <w:pStyle w:val="13"/>
            </w:pPr>
          </w:p>
          <w:p>
            <w:pPr>
              <w:pStyle w:val="13"/>
            </w:pPr>
          </w:p>
          <w:p>
            <w:pPr>
              <w:pStyle w:val="13"/>
            </w:pPr>
          </w:p>
          <w:p>
            <w:pPr>
              <w:pStyle w:val="13"/>
            </w:pPr>
          </w:p>
          <w:p>
            <w:pPr>
              <w:spacing w:line="280" w:lineRule="exact"/>
              <w:rPr>
                <w:rFonts w:ascii="宋体" w:hAnsi="宋体" w:cs="宋体"/>
                <w:szCs w:val="21"/>
              </w:rPr>
            </w:pPr>
            <w:r>
              <w:rPr>
                <w:rFonts w:hint="eastAsia" w:ascii="宋体" w:hAnsi="宋体" w:cs="宋体"/>
                <w:szCs w:val="21"/>
              </w:rPr>
              <w:t>工作人员协商与参与</w:t>
            </w:r>
          </w:p>
          <w:p>
            <w:pPr>
              <w:spacing w:line="280" w:lineRule="exact"/>
              <w:rPr>
                <w:rFonts w:ascii="宋体" w:hAnsi="宋体" w:cs="宋体"/>
                <w:szCs w:val="21"/>
              </w:rPr>
            </w:pPr>
          </w:p>
        </w:tc>
        <w:tc>
          <w:tcPr>
            <w:tcW w:w="960" w:type="dxa"/>
          </w:tcPr>
          <w:p>
            <w:pPr>
              <w:spacing w:line="280" w:lineRule="exact"/>
              <w:rPr>
                <w:rFonts w:ascii="宋体" w:hAnsi="宋体" w:cs="宋体"/>
                <w:szCs w:val="21"/>
              </w:rPr>
            </w:pPr>
            <w:r>
              <w:rPr>
                <w:rFonts w:ascii="宋体" w:hAnsi="宋体" w:cs="宋体"/>
                <w:szCs w:val="21"/>
              </w:rPr>
              <w:t>O</w:t>
            </w:r>
            <w:r>
              <w:rPr>
                <w:rFonts w:hint="eastAsia" w:ascii="宋体" w:hAnsi="宋体" w:cs="宋体"/>
                <w:szCs w:val="21"/>
              </w:rPr>
              <w:t xml:space="preserve"> </w:t>
            </w:r>
            <w:r>
              <w:rPr>
                <w:rFonts w:ascii="宋体" w:hAnsi="宋体" w:cs="宋体"/>
                <w:szCs w:val="21"/>
              </w:rPr>
              <w:t>5.3</w:t>
            </w:r>
          </w:p>
          <w:p>
            <w:pPr>
              <w:spacing w:line="280" w:lineRule="exact"/>
              <w:rPr>
                <w:rFonts w:ascii="宋体" w:hAnsi="宋体" w:cs="宋体"/>
                <w:szCs w:val="21"/>
              </w:rPr>
            </w:pPr>
          </w:p>
          <w:p>
            <w:pPr>
              <w:spacing w:line="280" w:lineRule="exact"/>
              <w:rPr>
                <w:rFonts w:ascii="宋体" w:hAnsi="宋体" w:cs="宋体"/>
                <w:szCs w:val="21"/>
              </w:rPr>
            </w:pPr>
          </w:p>
          <w:p>
            <w:pPr>
              <w:pStyle w:val="13"/>
            </w:pPr>
          </w:p>
          <w:p>
            <w:pPr>
              <w:spacing w:line="280" w:lineRule="exact"/>
              <w:rPr>
                <w:rFonts w:ascii="宋体" w:hAnsi="宋体" w:cs="宋体"/>
                <w:szCs w:val="21"/>
              </w:rPr>
            </w:pPr>
            <w:r>
              <w:rPr>
                <w:rFonts w:ascii="宋体" w:hAnsi="宋体" w:cs="宋体"/>
                <w:szCs w:val="21"/>
              </w:rPr>
              <w:t>O</w:t>
            </w:r>
            <w:r>
              <w:rPr>
                <w:rFonts w:hint="eastAsia" w:ascii="宋体" w:hAnsi="宋体" w:cs="宋体"/>
                <w:szCs w:val="21"/>
              </w:rPr>
              <w:t xml:space="preserve"> </w:t>
            </w:r>
            <w:r>
              <w:rPr>
                <w:rFonts w:ascii="宋体" w:hAnsi="宋体" w:cs="宋体"/>
                <w:szCs w:val="21"/>
              </w:rPr>
              <w:t>5.4</w:t>
            </w:r>
          </w:p>
          <w:p>
            <w:pPr>
              <w:pStyle w:val="13"/>
            </w:pPr>
          </w:p>
          <w:p>
            <w:pPr>
              <w:pStyle w:val="13"/>
            </w:pPr>
          </w:p>
        </w:tc>
        <w:tc>
          <w:tcPr>
            <w:tcW w:w="10721" w:type="dxa"/>
            <w:vAlign w:val="center"/>
          </w:tcPr>
          <w:p>
            <w:pPr>
              <w:spacing w:line="280" w:lineRule="exact"/>
              <w:ind w:firstLine="420" w:firstLineChars="200"/>
              <w:rPr>
                <w:color w:val="auto"/>
              </w:rPr>
            </w:pPr>
            <w:r>
              <w:rPr>
                <w:rFonts w:hint="eastAsia"/>
                <w:color w:val="auto"/>
              </w:rPr>
              <w:t>通过公司员工的全体选拔，确认</w:t>
            </w:r>
            <w:r>
              <w:rPr>
                <w:rFonts w:hint="eastAsia"/>
                <w:color w:val="auto"/>
                <w:kern w:val="0"/>
                <w:sz w:val="22"/>
              </w:rPr>
              <w:t>汤林生</w:t>
            </w:r>
            <w:r>
              <w:rPr>
                <w:rFonts w:hint="eastAsia"/>
                <w:color w:val="auto"/>
              </w:rPr>
              <w:t>为本公司的员工代表，现场询问其工作职责，能够清楚回答，主要工作内容为定期或不定期了解员工的期望，收集员工的抱怨及建议，对涉及职业健康安全的内容及时跟进，对员工反应的相关问题及时与公司领导层及工会做出沟通，沟通的方式为定期组织员工内部座谈会或邮件等形式。为员工争取相关的福利待遇，如2</w:t>
            </w:r>
            <w:r>
              <w:rPr>
                <w:color w:val="auto"/>
              </w:rPr>
              <w:t>020</w:t>
            </w:r>
            <w:r>
              <w:rPr>
                <w:rFonts w:hint="eastAsia"/>
                <w:color w:val="auto"/>
              </w:rPr>
              <w:t>年疫情严重期间，积极做好相关工作，与工会及综合部一起解决员工实际困难，如出行困难及口罩问题。得到员工的好评。。</w:t>
            </w:r>
          </w:p>
          <w:p>
            <w:pPr>
              <w:spacing w:line="280" w:lineRule="exact"/>
              <w:rPr>
                <w:rFonts w:ascii="宋体" w:hAnsi="宋体" w:cs="宋体"/>
                <w:color w:val="auto"/>
                <w:szCs w:val="21"/>
              </w:rPr>
            </w:pPr>
            <w:r>
              <w:rPr>
                <w:rFonts w:hint="eastAsia" w:ascii="宋体" w:hAnsi="宋体" w:cs="宋体"/>
                <w:color w:val="auto"/>
                <w:szCs w:val="21"/>
              </w:rPr>
              <w:t>每年制定培训计划，主要内容涉及职业健康安全方面的法律法规的普及及公司体系文件，如妇女权益保护法，劳动法、危险源的辨识及控制措施的有效性、风险识别与评价等。特别强调非管理类员工参与培训活动，确定他们参与和协商的机制：疫情期间以线上培训为主。</w:t>
            </w:r>
          </w:p>
        </w:tc>
        <w:tc>
          <w:tcPr>
            <w:tcW w:w="868"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60" w:type="dxa"/>
          </w:tcPr>
          <w:p>
            <w:pPr>
              <w:spacing w:line="280" w:lineRule="exact"/>
              <w:rPr>
                <w:rFonts w:ascii="宋体" w:hAnsi="宋体" w:cs="宋体"/>
                <w:szCs w:val="21"/>
              </w:rPr>
            </w:pPr>
            <w:r>
              <w:rPr>
                <w:rFonts w:hint="eastAsia" w:ascii="宋体" w:hAnsi="宋体" w:cs="宋体"/>
                <w:szCs w:val="21"/>
              </w:rPr>
              <w:t>信息与沟通</w:t>
            </w:r>
          </w:p>
          <w:p>
            <w:pPr>
              <w:spacing w:line="280" w:lineRule="exact"/>
              <w:rPr>
                <w:rFonts w:ascii="宋体" w:hAnsi="宋体" w:cs="宋体"/>
                <w:szCs w:val="21"/>
              </w:rPr>
            </w:pPr>
          </w:p>
        </w:tc>
        <w:tc>
          <w:tcPr>
            <w:tcW w:w="960" w:type="dxa"/>
          </w:tcPr>
          <w:p>
            <w:pPr>
              <w:spacing w:line="280" w:lineRule="exact"/>
              <w:rPr>
                <w:rFonts w:ascii="宋体" w:hAnsi="宋体" w:cs="宋体"/>
                <w:szCs w:val="21"/>
              </w:rPr>
            </w:pPr>
            <w:r>
              <w:rPr>
                <w:rFonts w:ascii="宋体" w:hAnsi="宋体" w:cs="宋体"/>
                <w:szCs w:val="21"/>
              </w:rPr>
              <w:t>O 7.4</w:t>
            </w:r>
          </w:p>
          <w:p>
            <w:pPr>
              <w:spacing w:line="280" w:lineRule="exact"/>
              <w:rPr>
                <w:rFonts w:ascii="宋体" w:hAnsi="宋体" w:cs="宋体"/>
                <w:szCs w:val="21"/>
              </w:rPr>
            </w:pPr>
          </w:p>
        </w:tc>
        <w:tc>
          <w:tcPr>
            <w:tcW w:w="10721" w:type="dxa"/>
            <w:vAlign w:val="center"/>
          </w:tcPr>
          <w:p>
            <w:pPr>
              <w:spacing w:line="280" w:lineRule="exact"/>
              <w:rPr>
                <w:rFonts w:ascii="宋体" w:hAnsi="宋体" w:cs="宋体"/>
                <w:szCs w:val="21"/>
              </w:rPr>
            </w:pPr>
            <w:r>
              <w:rPr>
                <w:rFonts w:hint="eastAsia" w:ascii="宋体" w:hAnsi="宋体" w:cs="宋体"/>
                <w:szCs w:val="21"/>
              </w:rPr>
              <w:t>建立信息交流控制程序</w:t>
            </w:r>
            <w:r>
              <w:rPr>
                <w:rFonts w:hint="eastAsia" w:ascii="宋体" w:hAnsi="宋体" w:cs="宋体"/>
                <w:szCs w:val="21"/>
                <w:lang w:eastAsia="zh-CN"/>
              </w:rPr>
              <w:t>，</w:t>
            </w:r>
            <w:r>
              <w:rPr>
                <w:rFonts w:hint="eastAsia" w:ascii="宋体" w:hAnsi="宋体" w:cs="宋体"/>
                <w:szCs w:val="21"/>
              </w:rPr>
              <w:t>其中明确了沟通的内容、方式方法等要求。</w:t>
            </w:r>
          </w:p>
          <w:p>
            <w:pPr>
              <w:pStyle w:val="13"/>
            </w:pPr>
            <w:r>
              <w:rPr>
                <w:rFonts w:hint="eastAsia"/>
              </w:rPr>
              <w:t>内部沟通及外部沟通的渠道建立，与客户及其他相关方的沟通，2020年3月10公司下发一份沟通函，主要内容为环境、职业健康安全方针及目标的明确，公司关于环境、职业健康安全方面的承诺。主要内容为：承诺遵守适用的职业健康安全法律、法规和相关要求，在全过程中精心策划，制定并实施环境保护及安全技术措施，确保环境目标及健康安全目标的实现；确立“以人为本”的理念，坚持“安全第一，预防为主”的方针，旨在保护员工和相关人员的健康与安全；公司从员工和进入公司及管理场所的相关人员的基本权利和根本利益出发，高度重视劳动保护及职业病防治工作，致力于避免引发的各类风险，并尽力降低职业健康安全风险；公司坚持可持续发展的管理理念，科学、合理地使用资源，最大限度地节能降耗，提高资源的利用率，污染预防、全过程控制污染，改善环境绩效；公司建立、保持环境与职业健康安全管理体系，采取有效的改进措施，实现环境与职业健康安全绩效的持续提高和管理体系的持续改进。</w:t>
            </w:r>
          </w:p>
          <w:p>
            <w:pPr>
              <w:pStyle w:val="13"/>
            </w:pPr>
            <w:r>
              <w:rPr>
                <w:rFonts w:hint="eastAsia"/>
              </w:rPr>
              <w:t>得到使用员工及客户的认可。</w:t>
            </w:r>
          </w:p>
        </w:tc>
        <w:tc>
          <w:tcPr>
            <w:tcW w:w="868" w:type="dxa"/>
          </w:tcPr>
          <w:p>
            <w:r>
              <w:rPr>
                <w:rFonts w:hint="eastAsia"/>
              </w:rPr>
              <w:t>Y</w:t>
            </w:r>
          </w:p>
        </w:tc>
      </w:tr>
    </w:tbl>
    <w:p>
      <w:r>
        <w:ptab w:relativeTo="margin" w:alignment="center" w:leader="none"/>
      </w:r>
    </w:p>
    <w:p/>
    <w:p/>
    <w:p>
      <w:pPr>
        <w:pStyle w:val="8"/>
      </w:pPr>
      <w:r>
        <w:rPr>
          <w:rFonts w:hint="eastAsia"/>
        </w:rPr>
        <w:t>说明：不符合标注N</w:t>
      </w:r>
    </w:p>
    <w:p>
      <w:pPr>
        <w:pStyle w:val="8"/>
        <w:rPr>
          <w:rFonts w:hint="eastAsi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9"/>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7"/>
        <w:rFonts w:hint="default"/>
        <w:w w:val="90"/>
      </w:rPr>
      <w:t>Beijing International Standard united Certification Co.,Ltd.</w:t>
    </w: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6291B5"/>
    <w:multiLevelType w:val="singleLevel"/>
    <w:tmpl w:val="A56291B5"/>
    <w:lvl w:ilvl="0" w:tentative="0">
      <w:start w:val="2"/>
      <w:numFmt w:val="chineseCounting"/>
      <w:suff w:val="nothing"/>
      <w:lvlText w:val="%1、"/>
      <w:lvlJc w:val="left"/>
      <w:rPr>
        <w:rFonts w:hint="eastAsia"/>
      </w:rPr>
    </w:lvl>
  </w:abstractNum>
  <w:abstractNum w:abstractNumId="1">
    <w:nsid w:val="A7DBCA8D"/>
    <w:multiLevelType w:val="singleLevel"/>
    <w:tmpl w:val="A7DBCA8D"/>
    <w:lvl w:ilvl="0" w:tentative="0">
      <w:start w:val="6"/>
      <w:numFmt w:val="chineseCounting"/>
      <w:suff w:val="space"/>
      <w:lvlText w:val="%1、"/>
      <w:lvlJc w:val="left"/>
      <w:rPr>
        <w:rFonts w:hint="eastAsia"/>
      </w:rPr>
    </w:lvl>
  </w:abstractNum>
  <w:abstractNum w:abstractNumId="2">
    <w:nsid w:val="D8BD1B3A"/>
    <w:multiLevelType w:val="singleLevel"/>
    <w:tmpl w:val="D8BD1B3A"/>
    <w:lvl w:ilvl="0" w:tentative="0">
      <w:start w:val="4"/>
      <w:numFmt w:val="decimal"/>
      <w:lvlText w:val="%1."/>
      <w:lvlJc w:val="left"/>
      <w:pPr>
        <w:tabs>
          <w:tab w:val="left" w:pos="312"/>
        </w:tabs>
      </w:pPr>
    </w:lvl>
  </w:abstractNum>
  <w:abstractNum w:abstractNumId="3">
    <w:nsid w:val="34553F95"/>
    <w:multiLevelType w:val="singleLevel"/>
    <w:tmpl w:val="34553F95"/>
    <w:lvl w:ilvl="0" w:tentative="0">
      <w:start w:val="1"/>
      <w:numFmt w:val="decimal"/>
      <w:suff w:val="space"/>
      <w:lvlText w:val="%1."/>
      <w:lvlJc w:val="left"/>
    </w:lvl>
  </w:abstractNum>
  <w:abstractNum w:abstractNumId="4">
    <w:nsid w:val="42E97810"/>
    <w:multiLevelType w:val="singleLevel"/>
    <w:tmpl w:val="42E97810"/>
    <w:lvl w:ilvl="0" w:tentative="0">
      <w:start w:val="2"/>
      <w:numFmt w:val="decimal"/>
      <w:suff w:val="nothing"/>
      <w:lvlText w:val="%1）"/>
      <w:lvlJc w:val="left"/>
    </w:lvl>
  </w:abstractNum>
  <w:abstractNum w:abstractNumId="5">
    <w:nsid w:val="7964E32C"/>
    <w:multiLevelType w:val="singleLevel"/>
    <w:tmpl w:val="7964E32C"/>
    <w:lvl w:ilvl="0" w:tentative="0">
      <w:start w:val="2"/>
      <w:numFmt w:val="decimal"/>
      <w:suff w:val="nothing"/>
      <w:lvlText w:val="%1、"/>
      <w:lvlJc w:val="left"/>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3E5BD6"/>
    <w:rsid w:val="00522F03"/>
    <w:rsid w:val="00934142"/>
    <w:rsid w:val="00C758CA"/>
    <w:rsid w:val="015064D2"/>
    <w:rsid w:val="03BC0786"/>
    <w:rsid w:val="049D68C1"/>
    <w:rsid w:val="0549489E"/>
    <w:rsid w:val="05C50D65"/>
    <w:rsid w:val="05D5310F"/>
    <w:rsid w:val="05E96613"/>
    <w:rsid w:val="061A5202"/>
    <w:rsid w:val="0698739A"/>
    <w:rsid w:val="08150102"/>
    <w:rsid w:val="083E3787"/>
    <w:rsid w:val="087E4062"/>
    <w:rsid w:val="08FC7707"/>
    <w:rsid w:val="097E25BD"/>
    <w:rsid w:val="0A43145E"/>
    <w:rsid w:val="0A837610"/>
    <w:rsid w:val="0ABE1B77"/>
    <w:rsid w:val="0BF9773D"/>
    <w:rsid w:val="0BFB527B"/>
    <w:rsid w:val="0C5327E9"/>
    <w:rsid w:val="0D315044"/>
    <w:rsid w:val="0DFB13DF"/>
    <w:rsid w:val="0E501145"/>
    <w:rsid w:val="0E5E7AF0"/>
    <w:rsid w:val="0E6A6050"/>
    <w:rsid w:val="0FA05877"/>
    <w:rsid w:val="0FB22EEB"/>
    <w:rsid w:val="100D49BF"/>
    <w:rsid w:val="115F14A3"/>
    <w:rsid w:val="1198166A"/>
    <w:rsid w:val="11E23C6C"/>
    <w:rsid w:val="132724FA"/>
    <w:rsid w:val="13D712E6"/>
    <w:rsid w:val="14836215"/>
    <w:rsid w:val="149E0D98"/>
    <w:rsid w:val="1504567E"/>
    <w:rsid w:val="157734CA"/>
    <w:rsid w:val="15DD05C7"/>
    <w:rsid w:val="167D7B89"/>
    <w:rsid w:val="1699007C"/>
    <w:rsid w:val="17081231"/>
    <w:rsid w:val="174345AF"/>
    <w:rsid w:val="17C40E18"/>
    <w:rsid w:val="17DB3F94"/>
    <w:rsid w:val="18544034"/>
    <w:rsid w:val="18E242E8"/>
    <w:rsid w:val="1A572AD7"/>
    <w:rsid w:val="1AA4545B"/>
    <w:rsid w:val="1AF02EDF"/>
    <w:rsid w:val="1AFC37B6"/>
    <w:rsid w:val="1B1C3FCD"/>
    <w:rsid w:val="1BB40782"/>
    <w:rsid w:val="1D264C55"/>
    <w:rsid w:val="1E1C3E4F"/>
    <w:rsid w:val="1E625872"/>
    <w:rsid w:val="1F573547"/>
    <w:rsid w:val="1F5837A9"/>
    <w:rsid w:val="1F77138C"/>
    <w:rsid w:val="1FB94E4F"/>
    <w:rsid w:val="215325CF"/>
    <w:rsid w:val="217A4349"/>
    <w:rsid w:val="2191495F"/>
    <w:rsid w:val="21B7488D"/>
    <w:rsid w:val="21D34450"/>
    <w:rsid w:val="21F11896"/>
    <w:rsid w:val="22A11E06"/>
    <w:rsid w:val="22BE035B"/>
    <w:rsid w:val="22C36E65"/>
    <w:rsid w:val="23332F77"/>
    <w:rsid w:val="24E4378E"/>
    <w:rsid w:val="251E61EB"/>
    <w:rsid w:val="25886C84"/>
    <w:rsid w:val="25AE7903"/>
    <w:rsid w:val="25E3294F"/>
    <w:rsid w:val="26444366"/>
    <w:rsid w:val="267A5E5F"/>
    <w:rsid w:val="26A233BE"/>
    <w:rsid w:val="279D51B4"/>
    <w:rsid w:val="27A21B67"/>
    <w:rsid w:val="27BF2BDB"/>
    <w:rsid w:val="285B213B"/>
    <w:rsid w:val="285F39C6"/>
    <w:rsid w:val="2AC66696"/>
    <w:rsid w:val="2ACE1E00"/>
    <w:rsid w:val="2B2F19F2"/>
    <w:rsid w:val="2B4D03BD"/>
    <w:rsid w:val="2BD07156"/>
    <w:rsid w:val="2BDF0FFD"/>
    <w:rsid w:val="2CF656D9"/>
    <w:rsid w:val="2D2376F1"/>
    <w:rsid w:val="2D6B01C3"/>
    <w:rsid w:val="2D911094"/>
    <w:rsid w:val="2E2261FE"/>
    <w:rsid w:val="2E5E43D2"/>
    <w:rsid w:val="2EED7BF6"/>
    <w:rsid w:val="2F61576F"/>
    <w:rsid w:val="2FD14D94"/>
    <w:rsid w:val="2FE66419"/>
    <w:rsid w:val="301E71CB"/>
    <w:rsid w:val="312B4786"/>
    <w:rsid w:val="31BD642D"/>
    <w:rsid w:val="32E64596"/>
    <w:rsid w:val="330607AB"/>
    <w:rsid w:val="333429BD"/>
    <w:rsid w:val="33401BDE"/>
    <w:rsid w:val="353A4346"/>
    <w:rsid w:val="3555357A"/>
    <w:rsid w:val="35EE0933"/>
    <w:rsid w:val="360A1B89"/>
    <w:rsid w:val="36293049"/>
    <w:rsid w:val="372F3AEB"/>
    <w:rsid w:val="374A1CFD"/>
    <w:rsid w:val="3BC5018D"/>
    <w:rsid w:val="3BE10C79"/>
    <w:rsid w:val="3C652C3A"/>
    <w:rsid w:val="3CC44408"/>
    <w:rsid w:val="3D217800"/>
    <w:rsid w:val="3D287B9F"/>
    <w:rsid w:val="3E21509D"/>
    <w:rsid w:val="3E9C406B"/>
    <w:rsid w:val="3EFA16DD"/>
    <w:rsid w:val="40877E45"/>
    <w:rsid w:val="40D65CBC"/>
    <w:rsid w:val="42E169CE"/>
    <w:rsid w:val="43DF498B"/>
    <w:rsid w:val="44037901"/>
    <w:rsid w:val="449F1298"/>
    <w:rsid w:val="44CE6A6D"/>
    <w:rsid w:val="44E73F2B"/>
    <w:rsid w:val="452F784D"/>
    <w:rsid w:val="454175B2"/>
    <w:rsid w:val="45C526D3"/>
    <w:rsid w:val="45D34D37"/>
    <w:rsid w:val="47A550B2"/>
    <w:rsid w:val="488C1F31"/>
    <w:rsid w:val="494A50EB"/>
    <w:rsid w:val="497F1A99"/>
    <w:rsid w:val="4A084458"/>
    <w:rsid w:val="4A233F45"/>
    <w:rsid w:val="4A401FC6"/>
    <w:rsid w:val="4B004EEB"/>
    <w:rsid w:val="4B745F03"/>
    <w:rsid w:val="4B84073A"/>
    <w:rsid w:val="4C0E3481"/>
    <w:rsid w:val="4CFC2CCC"/>
    <w:rsid w:val="4E8E34DD"/>
    <w:rsid w:val="4ED649F7"/>
    <w:rsid w:val="4F7F46B1"/>
    <w:rsid w:val="4F8B29B7"/>
    <w:rsid w:val="4F9256BC"/>
    <w:rsid w:val="4FBD6EF1"/>
    <w:rsid w:val="50FD72BE"/>
    <w:rsid w:val="5261432A"/>
    <w:rsid w:val="52D32059"/>
    <w:rsid w:val="52D44459"/>
    <w:rsid w:val="52F06BB5"/>
    <w:rsid w:val="540F464B"/>
    <w:rsid w:val="54397932"/>
    <w:rsid w:val="54A4530F"/>
    <w:rsid w:val="54AA59E0"/>
    <w:rsid w:val="54B3450D"/>
    <w:rsid w:val="55213182"/>
    <w:rsid w:val="553D7F50"/>
    <w:rsid w:val="558B5E95"/>
    <w:rsid w:val="55A42E72"/>
    <w:rsid w:val="570629C4"/>
    <w:rsid w:val="572419F8"/>
    <w:rsid w:val="57315180"/>
    <w:rsid w:val="57CD5E92"/>
    <w:rsid w:val="580953E9"/>
    <w:rsid w:val="58480CFD"/>
    <w:rsid w:val="58DB3BE6"/>
    <w:rsid w:val="58E66B63"/>
    <w:rsid w:val="5AE12834"/>
    <w:rsid w:val="5BA92302"/>
    <w:rsid w:val="5C2070EE"/>
    <w:rsid w:val="5CA14265"/>
    <w:rsid w:val="5CA66AE8"/>
    <w:rsid w:val="5D686836"/>
    <w:rsid w:val="5DD875A0"/>
    <w:rsid w:val="5F2C29F1"/>
    <w:rsid w:val="5F396A1B"/>
    <w:rsid w:val="5F693247"/>
    <w:rsid w:val="5FCF1D23"/>
    <w:rsid w:val="5FEA17C7"/>
    <w:rsid w:val="609D30A8"/>
    <w:rsid w:val="60BB254A"/>
    <w:rsid w:val="60FA3C6D"/>
    <w:rsid w:val="619807CA"/>
    <w:rsid w:val="61F15EDA"/>
    <w:rsid w:val="62E678F0"/>
    <w:rsid w:val="63D90764"/>
    <w:rsid w:val="63E26761"/>
    <w:rsid w:val="63E975AA"/>
    <w:rsid w:val="64855254"/>
    <w:rsid w:val="650D1464"/>
    <w:rsid w:val="6592068F"/>
    <w:rsid w:val="6622355A"/>
    <w:rsid w:val="66667771"/>
    <w:rsid w:val="666E3110"/>
    <w:rsid w:val="66FA4C49"/>
    <w:rsid w:val="67243899"/>
    <w:rsid w:val="682014E7"/>
    <w:rsid w:val="688A0CF3"/>
    <w:rsid w:val="694B1B2B"/>
    <w:rsid w:val="697048AE"/>
    <w:rsid w:val="6A0E1C4F"/>
    <w:rsid w:val="6A4E6900"/>
    <w:rsid w:val="6A9202BF"/>
    <w:rsid w:val="6AB7235B"/>
    <w:rsid w:val="6B6E3FC7"/>
    <w:rsid w:val="6B937E61"/>
    <w:rsid w:val="6BA16CF0"/>
    <w:rsid w:val="6BAB4B02"/>
    <w:rsid w:val="6BDF75DC"/>
    <w:rsid w:val="6BE549FD"/>
    <w:rsid w:val="6C587DA7"/>
    <w:rsid w:val="6D39575F"/>
    <w:rsid w:val="6D670B12"/>
    <w:rsid w:val="6E3C777B"/>
    <w:rsid w:val="6E800AE4"/>
    <w:rsid w:val="6E9C1C75"/>
    <w:rsid w:val="6F3E593B"/>
    <w:rsid w:val="6F704ACE"/>
    <w:rsid w:val="6F71056A"/>
    <w:rsid w:val="70280982"/>
    <w:rsid w:val="70A35742"/>
    <w:rsid w:val="723F03C5"/>
    <w:rsid w:val="724F73FF"/>
    <w:rsid w:val="73BF64BF"/>
    <w:rsid w:val="73F6421C"/>
    <w:rsid w:val="746D7129"/>
    <w:rsid w:val="74751F62"/>
    <w:rsid w:val="751B1BFB"/>
    <w:rsid w:val="75645E81"/>
    <w:rsid w:val="760074D1"/>
    <w:rsid w:val="76482205"/>
    <w:rsid w:val="77401412"/>
    <w:rsid w:val="77E83BFA"/>
    <w:rsid w:val="78C24723"/>
    <w:rsid w:val="7A036FD3"/>
    <w:rsid w:val="7B244135"/>
    <w:rsid w:val="7B312CC1"/>
    <w:rsid w:val="7CBE0936"/>
    <w:rsid w:val="7D722929"/>
    <w:rsid w:val="7D7E6731"/>
    <w:rsid w:val="7E2F4FE2"/>
    <w:rsid w:val="7E440D6A"/>
    <w:rsid w:val="7ECD7BA8"/>
    <w:rsid w:val="7F3E49DF"/>
    <w:rsid w:val="7F4479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3"/>
    <w:qFormat/>
    <w:uiPriority w:val="0"/>
    <w:pPr>
      <w:keepNext/>
      <w:tabs>
        <w:tab w:val="left" w:pos="3510"/>
        <w:tab w:val="left" w:pos="3585"/>
        <w:tab w:val="center" w:pos="4410"/>
        <w:tab w:val="left" w:pos="4620"/>
        <w:tab w:val="left" w:pos="4830"/>
        <w:tab w:val="left" w:pos="5580"/>
      </w:tabs>
      <w:outlineLvl w:val="1"/>
    </w:pPr>
    <w:rPr>
      <w:b/>
      <w:bCs/>
      <w:sz w:val="32"/>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ody Text"/>
    <w:basedOn w:val="1"/>
    <w:next w:val="5"/>
    <w:unhideWhenUsed/>
    <w:qFormat/>
    <w:uiPriority w:val="99"/>
    <w:pPr>
      <w:spacing w:after="120"/>
    </w:pPr>
  </w:style>
  <w:style w:type="paragraph" w:styleId="5">
    <w:name w:val="toc 2"/>
    <w:basedOn w:val="1"/>
    <w:next w:val="1"/>
    <w:qFormat/>
    <w:uiPriority w:val="0"/>
    <w:pPr>
      <w:tabs>
        <w:tab w:val="right" w:leader="dot" w:pos="9118"/>
      </w:tabs>
      <w:spacing w:line="400" w:lineRule="exact"/>
      <w:ind w:left="199" w:leftChars="95" w:firstLine="240" w:firstLineChars="100"/>
    </w:pPr>
  </w:style>
  <w:style w:type="paragraph" w:styleId="6">
    <w:name w:val="Plain Text"/>
    <w:basedOn w:val="1"/>
    <w:qFormat/>
    <w:uiPriority w:val="0"/>
    <w:rPr>
      <w:rFonts w:ascii="宋体" w:hAnsi="Courier New"/>
    </w:rPr>
  </w:style>
  <w:style w:type="paragraph" w:styleId="7">
    <w:name w:val="Balloon Text"/>
    <w:basedOn w:val="1"/>
    <w:link w:val="16"/>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4"/>
    <w:unhideWhenUsed/>
    <w:qFormat/>
    <w:uiPriority w:val="99"/>
    <w:pPr>
      <w:ind w:firstLine="420" w:firstLineChars="100"/>
    </w:pPr>
  </w:style>
  <w:style w:type="paragraph" w:customStyle="1" w:styleId="13">
    <w:name w:val="表格文字"/>
    <w:basedOn w:val="1"/>
    <w:qFormat/>
    <w:uiPriority w:val="0"/>
    <w:pPr>
      <w:spacing w:before="25" w:after="25"/>
    </w:pPr>
    <w:rPr>
      <w:bCs/>
      <w:spacing w:val="10"/>
    </w:rPr>
  </w:style>
  <w:style w:type="character" w:customStyle="1" w:styleId="14">
    <w:name w:val="页眉 Char"/>
    <w:basedOn w:val="12"/>
    <w:link w:val="9"/>
    <w:qFormat/>
    <w:uiPriority w:val="99"/>
    <w:rPr>
      <w:rFonts w:ascii="Times New Roman" w:hAnsi="Times New Roman" w:eastAsia="宋体" w:cs="Times New Roman"/>
      <w:sz w:val="18"/>
      <w:szCs w:val="18"/>
    </w:rPr>
  </w:style>
  <w:style w:type="character" w:customStyle="1" w:styleId="15">
    <w:name w:val="页脚 Char"/>
    <w:basedOn w:val="12"/>
    <w:link w:val="8"/>
    <w:uiPriority w:val="99"/>
    <w:rPr>
      <w:rFonts w:ascii="Times New Roman" w:hAnsi="Times New Roman" w:eastAsia="宋体" w:cs="Times New Roman"/>
      <w:sz w:val="18"/>
      <w:szCs w:val="18"/>
    </w:rPr>
  </w:style>
  <w:style w:type="character" w:customStyle="1" w:styleId="16">
    <w:name w:val="批注框文本 Char"/>
    <w:basedOn w:val="12"/>
    <w:link w:val="7"/>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1</TotalTime>
  <ScaleCrop>false</ScaleCrop>
  <LinksUpToDate>false</LinksUpToDate>
  <CharactersWithSpaces>101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Joyce</cp:lastModifiedBy>
  <dcterms:modified xsi:type="dcterms:W3CDTF">2020-09-12T04:07:16Z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