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432"/>
        <w:gridCol w:w="1550"/>
        <w:gridCol w:w="2343"/>
        <w:gridCol w:w="719"/>
        <w:gridCol w:w="23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bookmarkStart w:id="4" w:name="组织名称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北京顺嘉润纺织品有限公司</w:t>
            </w:r>
            <w:bookmarkEnd w:id="4"/>
            <w:bookmarkStart w:id="6" w:name="_GoBack"/>
            <w:bookmarkEnd w:id="6"/>
          </w:p>
        </w:tc>
        <w:tc>
          <w:tcPr>
            <w:tcW w:w="71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项目代码</w:t>
            </w:r>
          </w:p>
        </w:tc>
        <w:tc>
          <w:tcPr>
            <w:tcW w:w="238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bookmarkStart w:id="5" w:name="专业代码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Q：04.02.00;29.08.01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E：04.02.00;29.08.01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O：04.02.00;29.08.01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教师姓名</w:t>
            </w:r>
          </w:p>
        </w:tc>
        <w:tc>
          <w:tcPr>
            <w:tcW w:w="14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于燕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23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Q:04.02.00,29.08.01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E:04.02.00,29.08.01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O:04.02.00,29.08.01</w:t>
            </w:r>
          </w:p>
        </w:tc>
        <w:tc>
          <w:tcPr>
            <w:tcW w:w="7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培训地点</w:t>
            </w:r>
          </w:p>
        </w:tc>
        <w:tc>
          <w:tcPr>
            <w:tcW w:w="23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王志慧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夏爱俭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周涛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李君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专业代码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  <w:lang w:val="en-US" w:eastAsia="zh-CN"/>
              </w:rPr>
              <w:t>识别了生产过程：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  <w:lang w:val="en-US" w:eastAsia="zh-CN"/>
              </w:rPr>
              <w:t>客户接触----合同评审----签订合同--填立项单---测量及设计---生产部排产--原材料采购(棉布、化纤布、化纤纤维)--裁剪--缝纫--检验--打包--出货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  <w:lang w:val="en-US" w:eastAsia="zh-CN"/>
              </w:rPr>
              <w:t>销售：客户接触----合同评审----签订合同-----客户付款------入帐------采购-----客户提货-----验收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  <w:lang w:val="zh-CN" w:eastAsia="zh-CN"/>
              </w:rPr>
              <w:t>需确认过程：设计、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  <w:lang w:val="en-US" w:eastAsia="zh-CN"/>
              </w:rPr>
              <w:t>裁剪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  <w:lang w:val="zh-CN" w:eastAsia="zh-CN"/>
              </w:rPr>
              <w:t>，有确认记录，见销售部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  <w:lang w:val="en-US" w:eastAsia="zh-CN"/>
              </w:rPr>
              <w:t>Q8.5.1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特殊过程的控制/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</w:rPr>
              <w:t>风险：来自市场的风险，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  <w:lang w:val="en-US" w:eastAsia="zh-CN"/>
              </w:rPr>
              <w:t>原材料的价格的提高。同行业间的恶性竞争。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</w:rPr>
              <w:t>加强公司内部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  <w:lang w:val="en-US" w:eastAsia="zh-CN"/>
              </w:rPr>
              <w:t>员工的技术能力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</w:rPr>
              <w:t>，提高专业技能，保护好公司的内部人员，防止公司内部人员的流失。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公司现在处在一个动态的，较复杂的、变化的环境中，内部的结构与机制与外部环境不能非常完美的结合，导致公司的大量优质资源无法发挥作用，所以，需要对组织结构与主要工作流程做一些变革，对不同的职能、流程采取不同的管理方法</w:t>
            </w:r>
          </w:p>
          <w:p>
            <w:pPr>
              <w:pStyle w:val="14"/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</w:rPr>
              <w:t>控制措施：管理及市场风险的应对，加强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  <w:lang w:val="en-US" w:eastAsia="zh-CN"/>
              </w:rPr>
              <w:t>公司产品质量，提高公司在行业内的知名度。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供应商虽然有一定的变化，但是与公司的议价能力没有增强，在议价过程中，公司处于比较有利的地位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  <w:lang w:val="en-US" w:eastAsia="zh-CN"/>
              </w:rPr>
              <w:t>加强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</w:rPr>
              <w:t>公司团队的建设，争取公司的竞争力度，积极开拓市场业务，必要时增加公司的资质，例如进行管理体系的认证。详见Q8.5.1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  <w:lang w:val="en-US" w:eastAsia="zh-CN"/>
              </w:rPr>
              <w:t>公司组织人员对办公区域及生产车间进行了环境因素的识别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  <w:lang w:val="en-US" w:eastAsia="zh-CN"/>
              </w:rPr>
              <w:t>由公司原材料的特殊性和生产工艺会产生边角料，因此识别出公司的重要环境因素为火灾、固废。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</w:rPr>
              <w:t>其余评价结果均为一般环境因素。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</w:rPr>
              <w:t>提供了“重要环境因素清单”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火灾的发生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、触电、机械噪声、粉尘等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sz w:val="21"/>
                <w:szCs w:val="21"/>
              </w:rPr>
              <w:t>制定了相应的环境管理方案，对重要环境因素进行控制。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综合部提供了公司的危险源辨识与评价表，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对公办公及生产过程的危险源进行了识别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，包括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  <w:t>办公区内吸烟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  <w:t>楼内无消防器材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  <w:t>楼梯湿滑不小心摔伤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、机械噪声机械伤害等。评价出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条为不可接受风险。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提供了“不可接受风险清单”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不可接受风险：火灾、触电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意外伤害、疫情、机械噪声、粉尘伤害、机械伤害等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，评价基本准确。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  <w:t>制定了相应的职业健康安全管理方案，对重要目标进行管理和控制。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  <w:t>北京市消防条例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  <w:t>北京市生活垃圾管理条例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  <w:t>北京市市容环境卫生条例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  <w:t>北京市控制吸烟条例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  <w:t>职业健康安全相关法律法规：中华人民共和国劳动法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  <w:t>中华人民共和国消防法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  <w:t>中华人民共和国职业病防治法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  <w:t>中华人民共和国劳动合同法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  <w:t>中华人民共和国妇女权益保障法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  <w:t>中华人民共和国传染病防治法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  <w:t>中华人民共和国突发事件应对法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  <w:t>中华人民共和国未成年人保护法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  <w:t>中华人民共和国社会保险法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  <w:t>中华人民共和国劳动合同法实施条例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  <w:t>突发公共卫生事件应急条例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</w:rPr>
              <w:t>女职工劳动保护规定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GB/T22797-2009《床单》FZ/T62026-2015《手工粗布床单》FZ/T62027-2015《磨毛面料床单》FZ/T62028-2015《针织床单》FZ/T43007-2011《丝织品被面》、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纺织品 织物透光性的测定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FZ/T 01009-2008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国家纺织产品基本安全技术规范GB 18401-2010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产品检验按客户要求，材料、颜色、尺寸、缝制质量针码均匀，行针流畅，细薄、细密适当、有无脱线进行检验。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7B90EF4"/>
    <w:rsid w:val="07CB6EC9"/>
    <w:rsid w:val="0FB6784C"/>
    <w:rsid w:val="133D4AD7"/>
    <w:rsid w:val="1BFF6874"/>
    <w:rsid w:val="24CD48AB"/>
    <w:rsid w:val="29097A03"/>
    <w:rsid w:val="2DD53D3E"/>
    <w:rsid w:val="2E654E70"/>
    <w:rsid w:val="32697479"/>
    <w:rsid w:val="37585FBD"/>
    <w:rsid w:val="4631220D"/>
    <w:rsid w:val="497060E4"/>
    <w:rsid w:val="49870F36"/>
    <w:rsid w:val="4C312C23"/>
    <w:rsid w:val="4E650A3A"/>
    <w:rsid w:val="4ED448A5"/>
    <w:rsid w:val="5543019A"/>
    <w:rsid w:val="60E9548D"/>
    <w:rsid w:val="670815A8"/>
    <w:rsid w:val="6F82559C"/>
    <w:rsid w:val="725A4D79"/>
    <w:rsid w:val="7CB83A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qFormat/>
    <w:locked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  <w:sz w:val="21"/>
    </w:rPr>
  </w:style>
  <w:style w:type="character" w:customStyle="1" w:styleId="10">
    <w:name w:val="页脚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Joyce</cp:lastModifiedBy>
  <dcterms:modified xsi:type="dcterms:W3CDTF">2020-09-12T01:20:49Z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