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0040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</w:p>
    <w:p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51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浮球式液位计电流信号检验过程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生产</w:t>
            </w:r>
            <w:r>
              <w:rPr>
                <w:rFonts w:hint="eastAsia" w:ascii="Times New Roman" w:hAnsi="Times New Roma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4-20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mA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0.03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0.2</w:t>
            </w:r>
            <w:r>
              <w:rPr>
                <w:rFonts w:hint="eastAsia" w:ascii="Times New Roman" w:hAnsi="Times New Roman"/>
              </w:rPr>
              <w:t>mA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U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 w:ascii="Times New Roman" w:hAnsi="Times New Roman"/>
                <w:lang w:val="en-US" w:eastAsia="zh-CN"/>
              </w:rPr>
              <w:t>0.02</w:t>
            </w:r>
            <w:r>
              <w:rPr>
                <w:rFonts w:ascii="Times New Roman" w:hAnsi="Times New Roman" w:cs="Times New Roman"/>
              </w:rPr>
              <w:t>mA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  <w:i/>
                <w:iCs/>
              </w:rPr>
              <w:t>k</w:t>
            </w:r>
            <w:r>
              <w:rPr>
                <w:rFonts w:ascii="Times New Roman" w:hAnsi="Times New Roman"/>
              </w:rPr>
              <w:t>=2</w:t>
            </w:r>
            <w:r>
              <w:rPr>
                <w:rFonts w:hint="eastAsia" w:ascii="Times New Roman" w:hAnsi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40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数字万</w:t>
            </w:r>
            <w:r>
              <w:rPr>
                <w:rFonts w:ascii="Times New Roman" w:hAnsi="Times New Roman" w:cs="Times New Roman"/>
                <w:szCs w:val="21"/>
              </w:rPr>
              <w:t>用表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（0-20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mA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U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 w:ascii="Times New Roman" w:hAnsi="Times New Roman"/>
                <w:lang w:val="en-US" w:eastAsia="zh-CN"/>
              </w:rPr>
              <w:t>0.02</w:t>
            </w:r>
            <w:r>
              <w:rPr>
                <w:rFonts w:ascii="Times New Roman" w:hAnsi="Times New Roman" w:cs="Times New Roman"/>
              </w:rPr>
              <w:t>mA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  <w:i/>
                <w:iCs/>
              </w:rPr>
              <w:t>k</w:t>
            </w:r>
            <w:r>
              <w:rPr>
                <w:rFonts w:ascii="Times New Roman" w:hAnsi="Times New Roman"/>
              </w:rPr>
              <w:t>=2</w:t>
            </w:r>
            <w:r>
              <w:rPr>
                <w:rFonts w:hint="eastAsia" w:ascii="Times New Roman" w:hAnsi="Times New Roman"/>
              </w:rPr>
              <w:t>）</w:t>
            </w:r>
            <w:bookmarkStart w:id="0" w:name="_GoBack"/>
            <w:bookmarkEnd w:id="0"/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±0.0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mA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338" w:type="dxa"/>
            <w:gridSpan w:val="3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1" w:type="dxa"/>
            <w:gridSpan w:val="2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409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DJKJ</w:t>
            </w:r>
            <w:r>
              <w:rPr>
                <w:b w:val="0"/>
                <w:bCs/>
                <w:sz w:val="21"/>
                <w:szCs w:val="21"/>
              </w:rPr>
              <w:t>-CLGF2019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b w:val="0"/>
                <w:bCs/>
                <w:sz w:val="21"/>
                <w:szCs w:val="21"/>
              </w:rPr>
              <w:t>0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浮球式液位计电流信号检验过程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控制规范》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409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1"/>
                <w:szCs w:val="21"/>
              </w:rPr>
              <w:t>Q/01DJKJ01—2018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浮球式液位计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</w:rPr>
              <w:t>企业标准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》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409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409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赵窑林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409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浮球式液位计电流信号检验过程</w:t>
            </w:r>
            <w:r>
              <w:rPr>
                <w:rFonts w:hint="eastAsia" w:ascii="Times New Roman" w:hAnsi="Times New Roman"/>
                <w:szCs w:val="21"/>
              </w:rPr>
              <w:t>不确定度评定》附录</w:t>
            </w: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409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浮球式液位计电流信号检验过程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Times New Roman" w:hAnsi="Times New Roman"/>
                <w:szCs w:val="21"/>
              </w:rPr>
              <w:t>附录</w:t>
            </w: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监视记录及控制图绘制</w:t>
            </w:r>
          </w:p>
        </w:tc>
        <w:tc>
          <w:tcPr>
            <w:tcW w:w="640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浮球式液位计电流信号检验过程</w:t>
            </w:r>
            <w:r>
              <w:rPr>
                <w:rFonts w:hint="eastAsia" w:ascii="Times New Roman" w:hAnsi="Times New Roman"/>
              </w:rPr>
              <w:t>监视统计记录及控制图》附录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snapToGrid w:val="0"/>
                <w:kern w:val="0"/>
                <w:szCs w:val="21"/>
              </w:rPr>
              <w:t>查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浮球式液位计电流信号检验过程</w:t>
            </w:r>
            <w:r>
              <w:rPr>
                <w:rFonts w:hint="eastAsia"/>
              </w:rPr>
              <w:t>控制规范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》</w:t>
            </w:r>
            <w:r>
              <w:rPr>
                <w:rFonts w:hint="eastAsia" w:ascii="Times New Roman" w:hAnsi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查该测量过程要素：测量设备、测量方法、环境条件、人员操作技能等均受控。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hint="eastAsia" w:ascii="Times New Roman" w:hAnsi="Times New Roman"/>
                <w:szCs w:val="21"/>
              </w:rPr>
              <w:t>查该测量过程不确定度评定方法正确。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查该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查该测量过程监视记录，在控制限。测量过程控制图绘制方法正确。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szCs w:val="21"/>
        </w:rPr>
        <w:t xml:space="preserve">  日 审核员： </w:t>
      </w:r>
      <w:r>
        <w:rPr>
          <w:rFonts w:hint="eastAsia" w:eastAsia="宋体"/>
          <w:u w:val="none"/>
          <w:lang w:eastAsia="zh-CN"/>
        </w:rPr>
        <w:drawing>
          <wp:inline distT="0" distB="0" distL="114300" distR="114300">
            <wp:extent cx="635635" cy="408940"/>
            <wp:effectExtent l="10160" t="16510" r="20955" b="31750"/>
            <wp:docPr id="4" name="图片 1" descr="微信图片_2018031309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微信图片_20180313093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63563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95070" cy="614045"/>
            <wp:effectExtent l="0" t="0" r="0" b="15240"/>
            <wp:docPr id="3" name="图片 3" descr="邢寻省签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邢寻省签名2"/>
                    <pic:cNvPicPr>
                      <a:picLocks noChangeAspect="1"/>
                    </pic:cNvPicPr>
                  </pic:nvPicPr>
                  <pic:blipFill>
                    <a:blip r:embed="rId6"/>
                    <a:srcRect l="8422" r="8598" b="28949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52297"/>
    <w:rsid w:val="00052297"/>
    <w:rsid w:val="00174B5D"/>
    <w:rsid w:val="001A19A7"/>
    <w:rsid w:val="00522B47"/>
    <w:rsid w:val="0067353D"/>
    <w:rsid w:val="00B82DD6"/>
    <w:rsid w:val="00C75ABE"/>
    <w:rsid w:val="00C816F2"/>
    <w:rsid w:val="02663F3C"/>
    <w:rsid w:val="0F2A011F"/>
    <w:rsid w:val="1066621C"/>
    <w:rsid w:val="16170432"/>
    <w:rsid w:val="18C64E66"/>
    <w:rsid w:val="19F01FB7"/>
    <w:rsid w:val="1EA57B71"/>
    <w:rsid w:val="22F94476"/>
    <w:rsid w:val="308C30A5"/>
    <w:rsid w:val="329825C1"/>
    <w:rsid w:val="395426B2"/>
    <w:rsid w:val="3C977CC4"/>
    <w:rsid w:val="42A11015"/>
    <w:rsid w:val="434D67DB"/>
    <w:rsid w:val="47D638DA"/>
    <w:rsid w:val="495B7BBF"/>
    <w:rsid w:val="4A61141E"/>
    <w:rsid w:val="633E7A7D"/>
    <w:rsid w:val="670D7C94"/>
    <w:rsid w:val="6E887D8F"/>
    <w:rsid w:val="7B3B121C"/>
    <w:rsid w:val="7D3754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2020-03-21T07:08:30Z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