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0110-2020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山东联盟特种装备有限公司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技术质检科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（理化室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）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杜小雪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不符合事实描述：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技术质检科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（理化室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）未能提供 室内的温湿度记录。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GB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T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19022-2003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2环境条款中关于“应监视和记录影响量的环境条件。根据环境条件所进行的修正应予以记录并用于测量结果”的规定要求。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u w:val="single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2环境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2020.9.3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2020.9.3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925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2020-09-03T05:49:42Z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