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color w:val="auto"/>
          <w:sz w:val="20"/>
          <w:szCs w:val="24"/>
        </w:rPr>
      </w:pPr>
      <w:r>
        <w:rPr>
          <w:rFonts w:ascii="Times New Roman" w:hAnsi="Times New Roman" w:cs="Times New Roman"/>
          <w:color w:val="auto"/>
          <w:sz w:val="20"/>
          <w:szCs w:val="24"/>
        </w:rPr>
        <w:t>编</w:t>
      </w:r>
      <w:r>
        <w:rPr>
          <w:rFonts w:hint="eastAsia" w:ascii="Times New Roman" w:hAnsi="Times New Roman" w:cs="Times New Roman"/>
          <w:color w:val="auto"/>
          <w:sz w:val="20"/>
          <w:szCs w:val="24"/>
        </w:rPr>
        <w:t xml:space="preserve">  </w:t>
      </w:r>
      <w:r>
        <w:rPr>
          <w:rFonts w:ascii="Times New Roman" w:hAnsi="Times New Roman" w:cs="Times New Roman"/>
          <w:color w:val="auto"/>
          <w:sz w:val="20"/>
          <w:szCs w:val="24"/>
        </w:rPr>
        <w:t>号：</w:t>
      </w:r>
      <w:r>
        <w:rPr>
          <w:rFonts w:hint="eastAsia" w:ascii="Times New Roman" w:hAnsi="Times New Roman" w:cs="Times New Roman"/>
          <w:color w:val="auto"/>
          <w:sz w:val="20"/>
          <w:szCs w:val="24"/>
          <w:u w:val="single"/>
        </w:rPr>
        <w:t xml:space="preserve"> </w:t>
      </w:r>
      <w:r>
        <w:rPr>
          <w:rFonts w:ascii="Times New Roman" w:hAnsi="Times New Roman" w:cs="Times New Roman"/>
          <w:color w:val="auto"/>
          <w:sz w:val="20"/>
          <w:szCs w:val="24"/>
          <w:u w:val="single"/>
        </w:rPr>
        <w:t xml:space="preserve"> </w:t>
      </w:r>
      <w:r>
        <w:rPr>
          <w:rFonts w:hint="eastAsia" w:ascii="Times New Roman" w:hAnsi="Times New Roman" w:cs="Times New Roman"/>
          <w:color w:val="auto"/>
          <w:sz w:val="20"/>
          <w:szCs w:val="24"/>
          <w:u w:val="single"/>
          <w:lang w:val="en-US" w:eastAsia="zh-CN"/>
        </w:rPr>
        <w:t>0105-2020</w:t>
      </w:r>
    </w:p>
    <w:p>
      <w:pPr>
        <w:spacing w:after="240"/>
        <w:jc w:val="center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hint="eastAsia" w:ascii="Times New Roman" w:hAnsi="Times New Roman"/>
          <w:b/>
          <w:color w:val="auto"/>
          <w:sz w:val="28"/>
          <w:szCs w:val="28"/>
        </w:rPr>
        <w:t>测量过程控制检查表</w:t>
      </w:r>
    </w:p>
    <w:tbl>
      <w:tblPr>
        <w:tblStyle w:val="6"/>
        <w:tblW w:w="100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79" w:type="dxa"/>
          <w:bottom w:w="57" w:type="dxa"/>
          <w:right w:w="108" w:type="dxa"/>
        </w:tblCellMar>
      </w:tblPr>
      <w:tblGrid>
        <w:gridCol w:w="1350"/>
        <w:gridCol w:w="324"/>
        <w:gridCol w:w="664"/>
        <w:gridCol w:w="586"/>
        <w:gridCol w:w="835"/>
        <w:gridCol w:w="1510"/>
        <w:gridCol w:w="144"/>
        <w:gridCol w:w="1170"/>
        <w:gridCol w:w="610"/>
        <w:gridCol w:w="1036"/>
        <w:gridCol w:w="553"/>
        <w:gridCol w:w="12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239" w:hRule="atLeast"/>
          <w:jc w:val="center"/>
        </w:trPr>
        <w:tc>
          <w:tcPr>
            <w:tcW w:w="167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测量过程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(参数)名称</w:t>
            </w:r>
          </w:p>
        </w:tc>
        <w:tc>
          <w:tcPr>
            <w:tcW w:w="3595" w:type="dxa"/>
            <w:gridSpan w:val="4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配制试剂称重过程</w:t>
            </w:r>
          </w:p>
        </w:tc>
        <w:tc>
          <w:tcPr>
            <w:tcW w:w="131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企业部门</w:t>
            </w:r>
          </w:p>
        </w:tc>
        <w:tc>
          <w:tcPr>
            <w:tcW w:w="3492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安装部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74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被测参数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要求</w:t>
            </w:r>
          </w:p>
        </w:tc>
        <w:tc>
          <w:tcPr>
            <w:tcW w:w="125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参数M</w:t>
            </w:r>
          </w:p>
        </w:tc>
        <w:tc>
          <w:tcPr>
            <w:tcW w:w="234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eastAsia="zh-CN"/>
              </w:rPr>
              <w:t>邻苯二甲酸氢钾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重量: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7.6545g±4.5mg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1314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导出计量要求</w:t>
            </w:r>
          </w:p>
        </w:tc>
        <w:tc>
          <w:tcPr>
            <w:tcW w:w="164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最大允许误差</w:t>
            </w:r>
          </w:p>
        </w:tc>
        <w:tc>
          <w:tcPr>
            <w:tcW w:w="1846" w:type="dxa"/>
            <w:gridSpan w:val="2"/>
            <w:vAlign w:val="center"/>
          </w:tcPr>
          <w:p>
            <w:pPr>
              <w:pStyle w:val="11"/>
              <w:numPr>
                <w:ilvl w:val="0"/>
                <w:numId w:val="0"/>
              </w:num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±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1.5mg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674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25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公差T</w:t>
            </w:r>
          </w:p>
        </w:tc>
        <w:tc>
          <w:tcPr>
            <w:tcW w:w="234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9mg</w:t>
            </w:r>
          </w:p>
        </w:tc>
        <w:tc>
          <w:tcPr>
            <w:tcW w:w="1314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64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允许不确定度</w:t>
            </w:r>
          </w:p>
        </w:tc>
        <w:tc>
          <w:tcPr>
            <w:tcW w:w="184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1mg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674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25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其他要求</w:t>
            </w:r>
          </w:p>
        </w:tc>
        <w:tc>
          <w:tcPr>
            <w:tcW w:w="234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无</w:t>
            </w:r>
          </w:p>
        </w:tc>
        <w:tc>
          <w:tcPr>
            <w:tcW w:w="1314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64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其他要求</w:t>
            </w:r>
          </w:p>
        </w:tc>
        <w:tc>
          <w:tcPr>
            <w:tcW w:w="184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10075" w:type="dxa"/>
            <w:gridSpan w:val="12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测量过程要素控制状况：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2338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过程要素</w:t>
            </w:r>
          </w:p>
        </w:tc>
        <w:tc>
          <w:tcPr>
            <w:tcW w:w="6444" w:type="dxa"/>
            <w:gridSpan w:val="8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计量特性</w:t>
            </w: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是否满足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2338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测量设备名称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测量范围</w:t>
            </w:r>
          </w:p>
        </w:tc>
        <w:tc>
          <w:tcPr>
            <w:tcW w:w="165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测量不确定度</w:t>
            </w:r>
          </w:p>
        </w:tc>
        <w:tc>
          <w:tcPr>
            <w:tcW w:w="178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测量误差</w:t>
            </w:r>
          </w:p>
        </w:tc>
        <w:tc>
          <w:tcPr>
            <w:tcW w:w="1589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其他特性</w:t>
            </w:r>
          </w:p>
        </w:tc>
        <w:tc>
          <w:tcPr>
            <w:tcW w:w="1293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2338" w:type="dxa"/>
            <w:gridSpan w:val="3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电子天平</w:t>
            </w:r>
          </w:p>
        </w:tc>
        <w:tc>
          <w:tcPr>
            <w:tcW w:w="1421" w:type="dxa"/>
            <w:gridSpan w:val="2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(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0-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200)g</w:t>
            </w:r>
          </w:p>
        </w:tc>
        <w:tc>
          <w:tcPr>
            <w:tcW w:w="1654" w:type="dxa"/>
            <w:gridSpan w:val="2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780" w:type="dxa"/>
            <w:gridSpan w:val="2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±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0.5mg</w:t>
            </w:r>
          </w:p>
        </w:tc>
        <w:tc>
          <w:tcPr>
            <w:tcW w:w="1589" w:type="dxa"/>
            <w:gridSpan w:val="2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/</w:t>
            </w:r>
          </w:p>
        </w:tc>
        <w:tc>
          <w:tcPr>
            <w:tcW w:w="1293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2338" w:type="dxa"/>
            <w:gridSpan w:val="3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测量过程控制规范编号</w:t>
            </w:r>
          </w:p>
        </w:tc>
        <w:tc>
          <w:tcPr>
            <w:tcW w:w="6444" w:type="dxa"/>
            <w:gridSpan w:val="8"/>
            <w:vAlign w:val="center"/>
          </w:tcPr>
          <w:p>
            <w:pPr>
              <w:tabs>
                <w:tab w:val="left" w:pos="2533"/>
                <w:tab w:val="center" w:pos="4949"/>
              </w:tabs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hint="default" w:ascii="Times New Roman" w:hAnsi="Times New Roman" w:eastAsia="宋体" w:cs="Times New Roman"/>
                <w:color w:val="FF0000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TZHJ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-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CL-GF-20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19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01《配制试剂称重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napToGrid w:val="0"/>
                <w:color w:val="000000"/>
                <w:kern w:val="0"/>
                <w:sz w:val="21"/>
                <w:szCs w:val="21"/>
              </w:rPr>
              <w:t>过程控制规范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》</w:t>
            </w: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2338" w:type="dxa"/>
            <w:gridSpan w:val="3"/>
            <w:vAlign w:val="center"/>
          </w:tcPr>
          <w:p>
            <w:pPr>
              <w:ind w:firstLine="420" w:firstLineChars="200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测量方法编号</w:t>
            </w:r>
          </w:p>
        </w:tc>
        <w:tc>
          <w:tcPr>
            <w:tcW w:w="6444" w:type="dxa"/>
            <w:gridSpan w:val="8"/>
            <w:vAlign w:val="top"/>
          </w:tcPr>
          <w:p>
            <w:pPr>
              <w:pStyle w:val="2"/>
              <w:widowControl/>
              <w:shd w:val="clear" w:color="auto" w:fill="FFFFFF"/>
              <w:spacing w:beforeAutospacing="0" w:afterAutospacing="0" w:line="440" w:lineRule="exact"/>
              <w:jc w:val="both"/>
              <w:rPr>
                <w:rFonts w:hint="default" w:ascii="Times New Roman" w:hAnsi="Times New Roman" w:eastAsia="宋体" w:cs="Times New Roman"/>
                <w:b w:val="0"/>
                <w:bCs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TZHJ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-ZD-01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《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eastAsia="zh-CN"/>
              </w:rPr>
              <w:t>配制试剂作业指导书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eastAsia="zh-CN"/>
              </w:rPr>
              <w:t>》</w:t>
            </w:r>
            <w:r>
              <w:rPr>
                <w:rFonts w:hint="eastAsia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及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</w:rPr>
              <w:t>仪器使用说明书</w:t>
            </w: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338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环境条件</w:t>
            </w:r>
          </w:p>
        </w:tc>
        <w:tc>
          <w:tcPr>
            <w:tcW w:w="6444" w:type="dxa"/>
            <w:gridSpan w:val="8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常温</w:t>
            </w: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2338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操作人员姓名</w:t>
            </w:r>
          </w:p>
        </w:tc>
        <w:tc>
          <w:tcPr>
            <w:tcW w:w="6444" w:type="dxa"/>
            <w:gridSpan w:val="8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王春龙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，培训后上岗</w:t>
            </w: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146" w:hRule="atLeast"/>
          <w:jc w:val="center"/>
        </w:trPr>
        <w:tc>
          <w:tcPr>
            <w:tcW w:w="2338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测量不确定度评定方法</w:t>
            </w:r>
          </w:p>
        </w:tc>
        <w:tc>
          <w:tcPr>
            <w:tcW w:w="6444" w:type="dxa"/>
            <w:gridSpan w:val="8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见附录A：《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配制试剂称重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</w:rPr>
              <w:t>过程</w:t>
            </w:r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测量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不确定度评定》</w:t>
            </w: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338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有效性确认方法</w:t>
            </w:r>
          </w:p>
        </w:tc>
        <w:tc>
          <w:tcPr>
            <w:tcW w:w="6444" w:type="dxa"/>
            <w:gridSpan w:val="8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见附录B：《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配制试剂称重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</w:rPr>
              <w:t>过程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有效性确认记录》</w:t>
            </w: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2338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测量过程监视方法、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监视记录及控制图绘制</w:t>
            </w:r>
          </w:p>
        </w:tc>
        <w:tc>
          <w:tcPr>
            <w:tcW w:w="6444" w:type="dxa"/>
            <w:gridSpan w:val="8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见附录C：《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配制试剂称重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</w:rPr>
              <w:t>过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控制监视分析表及控制图》</w:t>
            </w: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35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综合评价</w:t>
            </w:r>
          </w:p>
        </w:tc>
        <w:tc>
          <w:tcPr>
            <w:tcW w:w="8725" w:type="dxa"/>
            <w:gridSpan w:val="11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审核记录：</w:t>
            </w:r>
          </w:p>
          <w:p>
            <w:pPr>
              <w:jc w:val="left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kern w:val="0"/>
                <w:sz w:val="21"/>
                <w:szCs w:val="21"/>
              </w:rPr>
              <w:t>1.查《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配制试剂称重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</w:rPr>
              <w:t>过程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控制规范</w:t>
            </w:r>
            <w:r>
              <w:rPr>
                <w:rFonts w:hint="default" w:ascii="Times New Roman" w:hAnsi="Times New Roman" w:eastAsia="宋体" w:cs="Times New Roman"/>
                <w:snapToGrid w:val="0"/>
                <w:kern w:val="0"/>
                <w:sz w:val="21"/>
                <w:szCs w:val="21"/>
              </w:rPr>
              <w:t>》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明确了该测量过程需控制的测量设备、测量方法、测量环境条件、测量人员能力、测量过程监视方法和监视频次，满足该测量过程要求。</w:t>
            </w:r>
          </w:p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2.查该测量过程要素：测量设备、测量方法、环境条件、人员操作技能等均受控。</w:t>
            </w:r>
          </w:p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3.查该测量过程不确定度评定方法正确。</w:t>
            </w:r>
          </w:p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4.查该测量过程有效性确认方法正确，满足测量过程控制要求。</w:t>
            </w:r>
          </w:p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5.查该测量过程监视记录，在控制限。测量过程控制图绘制方法正确。</w:t>
            </w:r>
          </w:p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1953895</wp:posOffset>
                  </wp:positionH>
                  <wp:positionV relativeFrom="paragraph">
                    <wp:posOffset>203835</wp:posOffset>
                  </wp:positionV>
                  <wp:extent cx="682625" cy="402590"/>
                  <wp:effectExtent l="0" t="0" r="3175" b="9525"/>
                  <wp:wrapNone/>
                  <wp:docPr id="5" name="图片 5" descr="98bfa14354443b3165fbbf54f3f00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98bfa14354443b3165fbbf54f3f004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625" cy="402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审核结论：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sym w:font="Wingdings" w:char="F0FE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符合   □有缺陷    □不符合（注：在选项上打√，只选一项。）</w:t>
            </w:r>
          </w:p>
        </w:tc>
      </w:tr>
    </w:tbl>
    <w:p>
      <w:pPr>
        <w:spacing w:before="156" w:beforeLines="50"/>
        <w:rPr>
          <w:rFonts w:ascii="Times New Roman" w:hAnsi="Times New Roman" w:eastAsia="宋体" w:cs="Times New Roman"/>
          <w:szCs w:val="21"/>
        </w:rPr>
      </w:pPr>
      <w:r>
        <w:rPr>
          <w:rFonts w:hint="eastAsia" w:eastAsia="宋体"/>
          <w:lang w:val="en-US"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4732020</wp:posOffset>
            </wp:positionH>
            <wp:positionV relativeFrom="paragraph">
              <wp:posOffset>14605</wp:posOffset>
            </wp:positionV>
            <wp:extent cx="952500" cy="533400"/>
            <wp:effectExtent l="0" t="0" r="0" b="0"/>
            <wp:wrapSquare wrapText="bothSides"/>
            <wp:docPr id="3" name="图片 2" descr="ee115b1a0c05ea177b9ff25e582def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ee115b1a0c05ea177b9ff25e582def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宋体" w:cs="Times New Roman"/>
          <w:szCs w:val="21"/>
        </w:rPr>
        <w:t>审核日期：</w:t>
      </w:r>
      <w:r>
        <w:rPr>
          <w:rFonts w:hint="eastAsia" w:ascii="Times New Roman" w:hAnsi="Times New Roman" w:eastAsia="宋体" w:cs="Times New Roman"/>
          <w:color w:val="auto"/>
          <w:szCs w:val="21"/>
          <w:lang w:val="en-US" w:eastAsia="zh-CN"/>
        </w:rPr>
        <w:t>2020</w:t>
      </w:r>
      <w:r>
        <w:rPr>
          <w:rFonts w:hint="eastAsia" w:ascii="Times New Roman" w:hAnsi="Times New Roman" w:eastAsia="宋体" w:cs="Times New Roman"/>
          <w:color w:val="auto"/>
          <w:szCs w:val="21"/>
        </w:rPr>
        <w:t xml:space="preserve"> 年</w:t>
      </w:r>
      <w:r>
        <w:rPr>
          <w:rFonts w:hint="eastAsia" w:ascii="Times New Roman" w:hAnsi="Times New Roman" w:eastAsia="宋体" w:cs="Times New Roman"/>
          <w:color w:val="auto"/>
          <w:szCs w:val="21"/>
          <w:lang w:val="en-US" w:eastAsia="zh-CN"/>
        </w:rPr>
        <w:t>05</w:t>
      </w:r>
      <w:r>
        <w:rPr>
          <w:rFonts w:hint="eastAsia" w:ascii="Times New Roman" w:hAnsi="Times New Roman" w:eastAsia="宋体" w:cs="Times New Roman"/>
          <w:color w:val="auto"/>
          <w:szCs w:val="21"/>
        </w:rPr>
        <w:t xml:space="preserve"> 月</w:t>
      </w:r>
      <w:r>
        <w:rPr>
          <w:rFonts w:hint="eastAsia" w:ascii="Times New Roman" w:hAnsi="Times New Roman" w:eastAsia="宋体" w:cs="Times New Roman"/>
          <w:color w:val="auto"/>
          <w:szCs w:val="21"/>
          <w:lang w:val="en-US" w:eastAsia="zh-CN"/>
        </w:rPr>
        <w:t>28</w:t>
      </w:r>
      <w:r>
        <w:rPr>
          <w:rFonts w:hint="eastAsia" w:ascii="Times New Roman" w:hAnsi="Times New Roman" w:eastAsia="宋体" w:cs="Times New Roman"/>
          <w:color w:val="auto"/>
          <w:szCs w:val="21"/>
        </w:rPr>
        <w:t>日</w:t>
      </w:r>
      <w:r>
        <w:rPr>
          <w:rFonts w:hint="eastAsia" w:ascii="Times New Roman" w:hAnsi="Times New Roman" w:eastAsia="宋体" w:cs="Times New Roman"/>
          <w:color w:val="FF0000"/>
          <w:szCs w:val="21"/>
        </w:rPr>
        <w:t xml:space="preserve"> </w:t>
      </w:r>
      <w:r>
        <w:rPr>
          <w:rFonts w:hint="eastAsia" w:ascii="Times New Roman" w:hAnsi="Times New Roman" w:eastAsia="宋体" w:cs="Times New Roman"/>
          <w:szCs w:val="21"/>
        </w:rPr>
        <w:t xml:space="preserve">   审核员：      </w:t>
      </w:r>
      <w:r>
        <w:rPr>
          <w:rFonts w:ascii="Times New Roman" w:hAnsi="Times New Roman" w:eastAsia="宋体" w:cs="Times New Roman"/>
          <w:szCs w:val="21"/>
        </w:rPr>
        <w:t xml:space="preserve">   </w:t>
      </w:r>
      <w:r>
        <w:rPr>
          <w:rFonts w:hint="eastAsia" w:ascii="Times New Roman" w:hAnsi="Times New Roman" w:eastAsia="宋体" w:cs="Times New Roman"/>
          <w:szCs w:val="21"/>
        </w:rPr>
        <w:t xml:space="preserve">         </w:t>
      </w:r>
      <w:bookmarkStart w:id="0" w:name="_GoBack"/>
      <w:bookmarkEnd w:id="0"/>
      <w:r>
        <w:rPr>
          <w:rFonts w:hint="eastAsia" w:eastAsia="宋体"/>
        </w:rPr>
        <w:t>企业</w:t>
      </w:r>
      <w:r>
        <w:rPr>
          <w:rFonts w:hint="eastAsia"/>
        </w:rPr>
        <w:t>部门</w:t>
      </w:r>
      <w:r>
        <w:rPr>
          <w:rFonts w:hint="eastAsia" w:ascii="Times New Roman" w:hAnsi="Times New Roman" w:eastAsia="宋体" w:cs="Times New Roman"/>
          <w:szCs w:val="21"/>
        </w:rPr>
        <w:t>代表：</w:t>
      </w:r>
    </w:p>
    <w:sectPr>
      <w:headerReference r:id="rId3" w:type="default"/>
      <w:pgSz w:w="11906" w:h="16838"/>
      <w:pgMar w:top="1440" w:right="1286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5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3"/>
        <w:rFonts w:hint="default" w:ascii="Times New Roman" w:hAnsi="Times New Roman" w:cs="Times New Roman"/>
        <w:szCs w:val="21"/>
      </w:rPr>
    </w:pPr>
    <w:r>
      <w:rPr>
        <w:rStyle w:val="13"/>
        <w:rFonts w:hint="default" w:ascii="Times New Roman" w:hAnsi="Times New Roman" w:cs="Times New Roman"/>
        <w:szCs w:val="21"/>
      </w:rPr>
      <w:t>北京国标联合认证有限公司</w:t>
    </w:r>
  </w:p>
  <w:p>
    <w:pPr>
      <w:pStyle w:val="5"/>
      <w:pBdr>
        <w:bottom w:val="none" w:color="auto" w:sz="0" w:space="0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 id="_x0000_s3073" o:spid="_x0000_s3073" o:spt="202" type="#_x0000_t202" style="position:absolute;left:0pt;margin-left:277.5pt;margin-top:-0.4pt;height:20.6pt;width:215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10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测量过程控制检查表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3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3074" o:spid="_x0000_s3074" o:spt="20" style="position:absolute;left:0pt;margin-left:-0.45pt;margin-top:0.75pt;height:0.05pt;width:471.75pt;z-index:251658240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52297"/>
    <w:rsid w:val="000436C3"/>
    <w:rsid w:val="00052297"/>
    <w:rsid w:val="000F6E66"/>
    <w:rsid w:val="00174B5D"/>
    <w:rsid w:val="001A19A7"/>
    <w:rsid w:val="003B764F"/>
    <w:rsid w:val="0067353D"/>
    <w:rsid w:val="009E525A"/>
    <w:rsid w:val="00B82DD6"/>
    <w:rsid w:val="00C75ABE"/>
    <w:rsid w:val="00C816F2"/>
    <w:rsid w:val="00C97885"/>
    <w:rsid w:val="00D455B4"/>
    <w:rsid w:val="00D656F5"/>
    <w:rsid w:val="00DB52FC"/>
    <w:rsid w:val="00F7403F"/>
    <w:rsid w:val="016B7B28"/>
    <w:rsid w:val="02663F3C"/>
    <w:rsid w:val="0C7E0A99"/>
    <w:rsid w:val="0DDD36FC"/>
    <w:rsid w:val="0E073427"/>
    <w:rsid w:val="0ECF0584"/>
    <w:rsid w:val="0ED324CD"/>
    <w:rsid w:val="0F2A011F"/>
    <w:rsid w:val="1066621C"/>
    <w:rsid w:val="123445F1"/>
    <w:rsid w:val="143C6CE8"/>
    <w:rsid w:val="15B12B2F"/>
    <w:rsid w:val="16170432"/>
    <w:rsid w:val="17850ED2"/>
    <w:rsid w:val="18C64E66"/>
    <w:rsid w:val="1DD87EDC"/>
    <w:rsid w:val="1EA57B71"/>
    <w:rsid w:val="204928C8"/>
    <w:rsid w:val="22F94476"/>
    <w:rsid w:val="23202B6E"/>
    <w:rsid w:val="26B93DAC"/>
    <w:rsid w:val="28EB7E9D"/>
    <w:rsid w:val="29277A3F"/>
    <w:rsid w:val="2BB45FA1"/>
    <w:rsid w:val="2D5921DA"/>
    <w:rsid w:val="2DFC417B"/>
    <w:rsid w:val="308C30A5"/>
    <w:rsid w:val="32BC59F6"/>
    <w:rsid w:val="35DC7CAD"/>
    <w:rsid w:val="363D67F9"/>
    <w:rsid w:val="38F9341B"/>
    <w:rsid w:val="395426B2"/>
    <w:rsid w:val="39703705"/>
    <w:rsid w:val="39836490"/>
    <w:rsid w:val="3C977CC4"/>
    <w:rsid w:val="42A11015"/>
    <w:rsid w:val="44635CE6"/>
    <w:rsid w:val="45795704"/>
    <w:rsid w:val="46C46333"/>
    <w:rsid w:val="47D638DA"/>
    <w:rsid w:val="47E71EDE"/>
    <w:rsid w:val="4A61141E"/>
    <w:rsid w:val="4EC359CB"/>
    <w:rsid w:val="4FC664EA"/>
    <w:rsid w:val="504461D5"/>
    <w:rsid w:val="511002BA"/>
    <w:rsid w:val="51B64CA9"/>
    <w:rsid w:val="535C6A13"/>
    <w:rsid w:val="54790C01"/>
    <w:rsid w:val="569F4F5C"/>
    <w:rsid w:val="579436DD"/>
    <w:rsid w:val="57AD5D8D"/>
    <w:rsid w:val="58457CB4"/>
    <w:rsid w:val="590154FF"/>
    <w:rsid w:val="5D4C55FF"/>
    <w:rsid w:val="5D8E2151"/>
    <w:rsid w:val="608C6877"/>
    <w:rsid w:val="616B4606"/>
    <w:rsid w:val="62E25D4D"/>
    <w:rsid w:val="6438532B"/>
    <w:rsid w:val="670D7C94"/>
    <w:rsid w:val="68883ECD"/>
    <w:rsid w:val="689846CB"/>
    <w:rsid w:val="69262BBF"/>
    <w:rsid w:val="6B91767D"/>
    <w:rsid w:val="6FFB5E10"/>
    <w:rsid w:val="70CE5CDA"/>
    <w:rsid w:val="71937F8B"/>
    <w:rsid w:val="72E31AA9"/>
    <w:rsid w:val="74117BAE"/>
    <w:rsid w:val="747471BE"/>
    <w:rsid w:val="76523975"/>
    <w:rsid w:val="795307D6"/>
    <w:rsid w:val="7AF25D61"/>
    <w:rsid w:val="7B3B121C"/>
    <w:rsid w:val="7E277750"/>
    <w:rsid w:val="7EC7117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paragraph" w:customStyle="1" w:styleId="11">
    <w:name w:val="列出段落1"/>
    <w:basedOn w:val="1"/>
    <w:qFormat/>
    <w:uiPriority w:val="34"/>
    <w:pPr>
      <w:ind w:firstLine="420" w:firstLineChars="200"/>
    </w:pPr>
  </w:style>
  <w:style w:type="character" w:customStyle="1" w:styleId="12">
    <w:name w:val="批注框文本 字符"/>
    <w:basedOn w:val="8"/>
    <w:link w:val="3"/>
    <w:semiHidden/>
    <w:qFormat/>
    <w:uiPriority w:val="99"/>
    <w:rPr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121</Words>
  <Characters>694</Characters>
  <Lines>5</Lines>
  <Paragraphs>1</Paragraphs>
  <TotalTime>0</TotalTime>
  <ScaleCrop>false</ScaleCrop>
  <LinksUpToDate>false</LinksUpToDate>
  <CharactersWithSpaces>814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2015-10-14T00:36:00Z</dcterms:created>
  <dc:creator>alexander chang</dc:creator>
  <cp:lastModifiedBy>hp</cp:lastModifiedBy>
  <cp:lastPrinted>2017-03-07T01:14:00Z</cp:lastPrinted>
  <dcterms:modified xsi:type="dcterms:W3CDTF">2020-05-29T04:13:45Z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