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060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0"/>
        <w:gridCol w:w="1212"/>
        <w:gridCol w:w="1315"/>
        <w:gridCol w:w="507"/>
        <w:gridCol w:w="1029"/>
        <w:gridCol w:w="1290"/>
        <w:gridCol w:w="39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FLF-00壳体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2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BH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FLF-00壳体水压密封试验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25-35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%，</w:t>
            </w:r>
            <w:r>
              <w:rPr>
                <w:rFonts w:hint="eastAsia"/>
                <w:lang w:eastAsia="zh-CN"/>
              </w:rPr>
              <w:t>符合</w:t>
            </w:r>
            <w:r>
              <w:rPr>
                <w:rFonts w:hint="eastAsia"/>
              </w:rPr>
              <w:t>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%)=±0.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测量设备的检定:准确度等级1.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MPa压力表于</w:t>
            </w:r>
            <w:r>
              <w:rPr>
                <w:rFonts w:hint="eastAsia"/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 xml:space="preserve">27日 </w:t>
            </w:r>
            <w:r>
              <w:rPr>
                <w:rFonts w:hint="eastAsia"/>
              </w:rPr>
              <w:t>检定，结果：符合1.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3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)Mpa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HK20042700528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536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682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554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</w:rPr>
            </w:pPr>
          </w:p>
        </w:tc>
        <w:tc>
          <w:tcPr>
            <w:tcW w:w="1536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68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MPa压力表符合标准规定的水压密封试验所用的压力表的准确度等级＜±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%及压力为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/>
                <w:lang w:val="en-US" w:eastAsia="zh-CN"/>
              </w:rPr>
              <w:t>王晓良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2 4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8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2B93788"/>
    <w:rsid w:val="05C53CC8"/>
    <w:rsid w:val="06B6206D"/>
    <w:rsid w:val="0A370C52"/>
    <w:rsid w:val="0D5433AB"/>
    <w:rsid w:val="0D7D3331"/>
    <w:rsid w:val="11E31AD9"/>
    <w:rsid w:val="12BE475F"/>
    <w:rsid w:val="13F03DB7"/>
    <w:rsid w:val="16EB0315"/>
    <w:rsid w:val="1ED464D1"/>
    <w:rsid w:val="20073FDB"/>
    <w:rsid w:val="22335E64"/>
    <w:rsid w:val="223503F0"/>
    <w:rsid w:val="2C6408B3"/>
    <w:rsid w:val="2C735B92"/>
    <w:rsid w:val="2D771006"/>
    <w:rsid w:val="2F286A34"/>
    <w:rsid w:val="34A11E38"/>
    <w:rsid w:val="34B279C1"/>
    <w:rsid w:val="38924BC8"/>
    <w:rsid w:val="3B576435"/>
    <w:rsid w:val="3C6A088A"/>
    <w:rsid w:val="3C9B18E8"/>
    <w:rsid w:val="3D731488"/>
    <w:rsid w:val="3D960F41"/>
    <w:rsid w:val="41B077C3"/>
    <w:rsid w:val="42387B3E"/>
    <w:rsid w:val="49286765"/>
    <w:rsid w:val="522E3210"/>
    <w:rsid w:val="5C261E83"/>
    <w:rsid w:val="5D547381"/>
    <w:rsid w:val="5F241963"/>
    <w:rsid w:val="613D6C31"/>
    <w:rsid w:val="62AC70A7"/>
    <w:rsid w:val="62E549BF"/>
    <w:rsid w:val="654F3EE4"/>
    <w:rsid w:val="665072AA"/>
    <w:rsid w:val="6F8F3BB6"/>
    <w:rsid w:val="71FA7C49"/>
    <w:rsid w:val="76122A80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2020-08-28T02:49:22Z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