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F3767F" w:rsidP="00BB54D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3767F" w:rsidP="00BB54D6">
      <w:pPr>
        <w:snapToGrid w:val="0"/>
        <w:spacing w:afterLines="50" w:line="320" w:lineRule="exact"/>
        <w:jc w:val="center"/>
        <w:rPr>
          <w:rFonts w:hint="eastAsia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B54D6" w:rsidTr="006F3D2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江西兴康电子科技有限公司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B54D6" w:rsidRDefault="00BB54D6" w:rsidP="006F3D2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B54D6" w:rsidRDefault="00BB54D6" w:rsidP="00BB54D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19.01.01</w:t>
            </w:r>
          </w:p>
          <w:p w:rsidR="00BB54D6" w:rsidRDefault="00BB54D6" w:rsidP="00BB54D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19.01.01</w:t>
            </w:r>
          </w:p>
        </w:tc>
      </w:tr>
      <w:tr w:rsidR="00BB54D6" w:rsidTr="006F3D2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8606D" w:rsidRDefault="0018606D" w:rsidP="001860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19.01.01</w:t>
            </w:r>
          </w:p>
          <w:p w:rsidR="00BB54D6" w:rsidRDefault="0018606D" w:rsidP="001860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19.01.01</w:t>
            </w:r>
          </w:p>
        </w:tc>
        <w:tc>
          <w:tcPr>
            <w:tcW w:w="1720" w:type="dxa"/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B54D6" w:rsidRDefault="006A328E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现场办公室</w:t>
            </w:r>
            <w:r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远程</w:t>
            </w:r>
          </w:p>
        </w:tc>
      </w:tr>
      <w:tr w:rsidR="00BB54D6" w:rsidTr="006F3D2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B54D6" w:rsidRDefault="00BB54D6" w:rsidP="006F3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BB54D6" w:rsidRDefault="006A328E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B54D6" w:rsidTr="006F3D2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B54D6" w:rsidRDefault="00BB54D6" w:rsidP="006F3D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B54D6" w:rsidTr="006F3D2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B54D6" w:rsidRPr="00FA5B41" w:rsidRDefault="00BB54D6" w:rsidP="006F3D27">
            <w:pPr>
              <w:snapToGrid w:val="0"/>
              <w:spacing w:line="280" w:lineRule="exact"/>
              <w:rPr>
                <w:b/>
                <w:sz w:val="20"/>
              </w:rPr>
            </w:pPr>
            <w:r w:rsidRPr="00BB54D6">
              <w:rPr>
                <w:rFonts w:hint="eastAsia"/>
                <w:b/>
              </w:rPr>
              <w:t>配料→流延→成型→叠压→层压→干燥→切割→排胶→烧结→倒角→封端→烧端→外观分选→测试→编带→入库</w:t>
            </w:r>
          </w:p>
        </w:tc>
      </w:tr>
      <w:tr w:rsidR="00BB54D6" w:rsidTr="00BB54D6">
        <w:trPr>
          <w:cantSplit/>
          <w:trHeight w:val="8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BB54D6" w:rsidRDefault="00BB54D6" w:rsidP="00BB54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配料过程、烧结过程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配料过程需</w:t>
            </w:r>
            <w:r w:rsidRPr="002723C0">
              <w:rPr>
                <w:rFonts w:hint="eastAsia"/>
                <w:sz w:val="20"/>
              </w:rPr>
              <w:t>重点</w:t>
            </w:r>
            <w:r w:rsidRPr="002723C0">
              <w:rPr>
                <w:sz w:val="20"/>
              </w:rPr>
              <w:t>控制</w:t>
            </w:r>
            <w:r>
              <w:rPr>
                <w:sz w:val="20"/>
              </w:rPr>
              <w:t>配料比、搅拌时间、浆液粘稠度、烧结过程重点控制产品温度、过炉速度、烧结后产品的长度、宽度、厚度等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BB54D6" w:rsidTr="00BB54D6">
        <w:trPr>
          <w:cantSplit/>
          <w:trHeight w:val="12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B54D6" w:rsidRPr="00C33EC6" w:rsidRDefault="00BB54D6" w:rsidP="006F3D2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重大环境因素：火灾，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噪音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排放，固废排放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、废气排放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集中集收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；废气进行活性炭吸附处理，危废废活性炭联系有资质机构回收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BB54D6" w:rsidTr="00BB54D6">
        <w:trPr>
          <w:cantSplit/>
          <w:trHeight w:val="7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B54D6" w:rsidTr="006F3D2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BB54D6" w:rsidRPr="00380D16" w:rsidRDefault="00BB54D6" w:rsidP="006F3D2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80D1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</w:t>
            </w:r>
            <w:r w:rsidRPr="00BB54D6">
              <w:rPr>
                <w:rFonts w:hint="eastAsia"/>
                <w:sz w:val="20"/>
              </w:rPr>
              <w:t xml:space="preserve">GB/T24296-2009 </w:t>
            </w:r>
            <w:r w:rsidRPr="00BB54D6">
              <w:rPr>
                <w:rFonts w:hint="eastAsia"/>
                <w:sz w:val="20"/>
              </w:rPr>
              <w:t>烧结软磁材料技术条件、</w:t>
            </w:r>
            <w:r w:rsidRPr="00BB54D6">
              <w:rPr>
                <w:rFonts w:hint="eastAsia"/>
                <w:sz w:val="20"/>
              </w:rPr>
              <w:t xml:space="preserve">GB/T3658-2008 </w:t>
            </w:r>
            <w:r w:rsidRPr="00BB54D6">
              <w:rPr>
                <w:rFonts w:hint="eastAsia"/>
                <w:sz w:val="20"/>
              </w:rPr>
              <w:t>软磁材料交流磁性能环形试样的测量方法、</w:t>
            </w:r>
            <w:r w:rsidRPr="00BB54D6">
              <w:rPr>
                <w:rFonts w:hint="eastAsia"/>
                <w:sz w:val="20"/>
              </w:rPr>
              <w:t xml:space="preserve">SJ20819-2002 </w:t>
            </w:r>
            <w:r w:rsidRPr="00BB54D6">
              <w:rPr>
                <w:rFonts w:hint="eastAsia"/>
                <w:sz w:val="20"/>
              </w:rPr>
              <w:t>军用</w:t>
            </w:r>
            <w:r w:rsidRPr="00BB54D6">
              <w:rPr>
                <w:rFonts w:hint="eastAsia"/>
                <w:sz w:val="20"/>
              </w:rPr>
              <w:t>EMI</w:t>
            </w:r>
            <w:r w:rsidRPr="00BB54D6">
              <w:rPr>
                <w:rFonts w:hint="eastAsia"/>
                <w:sz w:val="20"/>
              </w:rPr>
              <w:t>吸波元件、</w:t>
            </w:r>
            <w:r w:rsidRPr="00BB54D6">
              <w:rPr>
                <w:rFonts w:hint="eastAsia"/>
                <w:sz w:val="20"/>
              </w:rPr>
              <w:t>SJ51864/4-2016</w:t>
            </w:r>
            <w:r w:rsidRPr="00BB54D6">
              <w:rPr>
                <w:rFonts w:hint="eastAsia"/>
                <w:sz w:val="20"/>
              </w:rPr>
              <w:t>叠层片式大电流磁珠详细规范、</w:t>
            </w:r>
            <w:r w:rsidRPr="00BB54D6">
              <w:rPr>
                <w:rFonts w:hint="eastAsia"/>
                <w:sz w:val="20"/>
              </w:rPr>
              <w:t>GB/T16513-1996</w:t>
            </w:r>
            <w:r w:rsidRPr="00BB54D6">
              <w:rPr>
                <w:rFonts w:hint="eastAsia"/>
                <w:sz w:val="20"/>
              </w:rPr>
              <w:t>抑制射频干扰固定电感器第</w:t>
            </w:r>
            <w:r w:rsidRPr="00BB54D6">
              <w:rPr>
                <w:rFonts w:hint="eastAsia"/>
                <w:sz w:val="20"/>
              </w:rPr>
              <w:t>2</w:t>
            </w:r>
            <w:r w:rsidRPr="00BB54D6">
              <w:rPr>
                <w:rFonts w:hint="eastAsia"/>
                <w:sz w:val="20"/>
              </w:rPr>
              <w:t>部分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分规范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试验方法和一般要求的选择、</w:t>
            </w:r>
            <w:r w:rsidRPr="00BB54D6">
              <w:rPr>
                <w:rFonts w:hint="eastAsia"/>
                <w:sz w:val="20"/>
              </w:rPr>
              <w:t>GB/T16512-1996</w:t>
            </w:r>
            <w:r w:rsidRPr="00BB54D6">
              <w:rPr>
                <w:rFonts w:hint="eastAsia"/>
                <w:sz w:val="20"/>
              </w:rPr>
              <w:t>抑制射频干扰固定电感器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第</w:t>
            </w:r>
            <w:r w:rsidRPr="00BB54D6">
              <w:rPr>
                <w:rFonts w:hint="eastAsia"/>
                <w:sz w:val="20"/>
              </w:rPr>
              <w:t>1</w:t>
            </w:r>
            <w:r w:rsidRPr="00BB54D6">
              <w:rPr>
                <w:rFonts w:hint="eastAsia"/>
                <w:sz w:val="20"/>
              </w:rPr>
              <w:t>部分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总规范、</w:t>
            </w:r>
            <w:r w:rsidRPr="00BB54D6">
              <w:rPr>
                <w:rFonts w:hint="eastAsia"/>
                <w:sz w:val="20"/>
              </w:rPr>
              <w:t xml:space="preserve">GB/T14006-1992 </w:t>
            </w:r>
            <w:r w:rsidRPr="00BB54D6">
              <w:rPr>
                <w:rFonts w:hint="eastAsia"/>
                <w:sz w:val="20"/>
              </w:rPr>
              <w:t>通信和电子设备用变压器和电感器外形尺寸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第一部分：采用</w:t>
            </w:r>
            <w:r w:rsidRPr="00BB54D6">
              <w:rPr>
                <w:rFonts w:hint="eastAsia"/>
                <w:sz w:val="20"/>
              </w:rPr>
              <w:t>YEL-1</w:t>
            </w:r>
            <w:r w:rsidRPr="00BB54D6">
              <w:rPr>
                <w:rFonts w:hint="eastAsia"/>
                <w:sz w:val="20"/>
              </w:rPr>
              <w:t>铁芯片的变压器和电感器、</w:t>
            </w:r>
            <w:r w:rsidRPr="00BB54D6">
              <w:rPr>
                <w:rFonts w:hint="eastAsia"/>
                <w:sz w:val="20"/>
              </w:rPr>
              <w:t xml:space="preserve">GB/T8554-1998 </w:t>
            </w:r>
            <w:r w:rsidRPr="00BB54D6">
              <w:rPr>
                <w:rFonts w:hint="eastAsia"/>
                <w:sz w:val="20"/>
              </w:rPr>
              <w:t>电子和通信设备用变压器和电感器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测量方法及试验程序、</w:t>
            </w:r>
            <w:r w:rsidRPr="00BB54D6">
              <w:rPr>
                <w:rFonts w:hint="eastAsia"/>
                <w:sz w:val="20"/>
              </w:rPr>
              <w:t>GB/T9632.1-2002</w:t>
            </w:r>
            <w:r w:rsidRPr="00BB54D6">
              <w:rPr>
                <w:rFonts w:hint="eastAsia"/>
                <w:sz w:val="20"/>
              </w:rPr>
              <w:t>通信用电感器和变压器磁芯测量方法、</w:t>
            </w:r>
            <w:r w:rsidRPr="00BB54D6">
              <w:rPr>
                <w:rFonts w:hint="eastAsia"/>
                <w:sz w:val="20"/>
              </w:rPr>
              <w:t xml:space="preserve">GB/T11441.2-2011 </w:t>
            </w:r>
            <w:r w:rsidRPr="00BB54D6">
              <w:rPr>
                <w:rFonts w:hint="eastAsia"/>
                <w:sz w:val="20"/>
              </w:rPr>
              <w:t>通信和电子设备用变压器和电感器铁芯片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第</w:t>
            </w:r>
            <w:r w:rsidRPr="00BB54D6">
              <w:rPr>
                <w:rFonts w:hint="eastAsia"/>
                <w:sz w:val="20"/>
              </w:rPr>
              <w:t>2</w:t>
            </w:r>
            <w:r w:rsidRPr="00BB54D6">
              <w:rPr>
                <w:rFonts w:hint="eastAsia"/>
                <w:sz w:val="20"/>
              </w:rPr>
              <w:t>部分：软磁金属叠片最低磁导率规范、</w:t>
            </w:r>
            <w:r w:rsidRPr="00BB54D6">
              <w:rPr>
                <w:rFonts w:hint="eastAsia"/>
                <w:sz w:val="20"/>
              </w:rPr>
              <w:t xml:space="preserve">GB/T 14860.1-2012 </w:t>
            </w:r>
            <w:r w:rsidRPr="00BB54D6">
              <w:rPr>
                <w:rFonts w:hint="eastAsia"/>
                <w:sz w:val="20"/>
              </w:rPr>
              <w:t>电子和通信设备用变压器和电感器</w:t>
            </w:r>
            <w:r w:rsidRPr="00BB54D6">
              <w:rPr>
                <w:rFonts w:hint="eastAsia"/>
                <w:sz w:val="20"/>
              </w:rPr>
              <w:t xml:space="preserve"> </w:t>
            </w:r>
            <w:r w:rsidRPr="00BB54D6">
              <w:rPr>
                <w:rFonts w:hint="eastAsia"/>
                <w:sz w:val="20"/>
              </w:rPr>
              <w:t>第</w:t>
            </w:r>
            <w:r w:rsidRPr="00BB54D6">
              <w:rPr>
                <w:rFonts w:hint="eastAsia"/>
                <w:sz w:val="20"/>
              </w:rPr>
              <w:t>1</w:t>
            </w:r>
            <w:r w:rsidRPr="00BB54D6">
              <w:rPr>
                <w:rFonts w:hint="eastAsia"/>
                <w:sz w:val="20"/>
              </w:rPr>
              <w:t>部分：通用规范等</w:t>
            </w:r>
          </w:p>
        </w:tc>
      </w:tr>
      <w:tr w:rsidR="00BB54D6" w:rsidTr="00BB54D6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性能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、可焊性等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BB54D6" w:rsidTr="00BB54D6">
        <w:trPr>
          <w:cantSplit/>
          <w:trHeight w:val="4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B54D6" w:rsidRDefault="00BB54D6" w:rsidP="006F3D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B54D6" w:rsidRDefault="00BB54D6" w:rsidP="00BB54D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p w:rsidR="00AE4B04" w:rsidRDefault="00F3767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B54D6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B54D6">
        <w:rPr>
          <w:rFonts w:hint="eastAsia"/>
          <w:b/>
          <w:sz w:val="18"/>
          <w:szCs w:val="18"/>
        </w:rPr>
        <w:t>2020-9-3</w:t>
      </w:r>
      <w:r>
        <w:rPr>
          <w:rFonts w:hint="eastAsia"/>
          <w:b/>
          <w:sz w:val="18"/>
          <w:szCs w:val="18"/>
        </w:rPr>
        <w:t xml:space="preserve">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B54D6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B54D6">
        <w:rPr>
          <w:rFonts w:hint="eastAsia"/>
          <w:b/>
          <w:sz w:val="18"/>
          <w:szCs w:val="18"/>
        </w:rPr>
        <w:t>2020-9-3</w:t>
      </w:r>
    </w:p>
    <w:p w:rsidR="00AE4B04" w:rsidRDefault="00F3767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3767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7F" w:rsidRDefault="00F3767F" w:rsidP="00480DCA">
      <w:r>
        <w:separator/>
      </w:r>
    </w:p>
  </w:endnote>
  <w:endnote w:type="continuationSeparator" w:id="1">
    <w:p w:rsidR="00F3767F" w:rsidRDefault="00F3767F" w:rsidP="0048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7F" w:rsidRDefault="00F3767F" w:rsidP="00480DCA">
      <w:r>
        <w:separator/>
      </w:r>
    </w:p>
  </w:footnote>
  <w:footnote w:type="continuationSeparator" w:id="1">
    <w:p w:rsidR="00F3767F" w:rsidRDefault="00F3767F" w:rsidP="00480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480DCA" w:rsidP="00BB54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80DC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F3767F" w:rsidRPr="00390345">
      <w:rPr>
        <w:rStyle w:val="CharChar1"/>
        <w:rFonts w:hint="default"/>
      </w:rPr>
      <w:t>北京国标联合认证有限公司</w:t>
    </w:r>
    <w:r w:rsidR="00F3767F" w:rsidRPr="00390345">
      <w:rPr>
        <w:rStyle w:val="CharChar1"/>
        <w:rFonts w:hint="default"/>
      </w:rPr>
      <w:tab/>
    </w:r>
    <w:r w:rsidR="00F3767F" w:rsidRPr="00390345">
      <w:rPr>
        <w:rStyle w:val="CharChar1"/>
        <w:rFonts w:hint="default"/>
      </w:rPr>
      <w:tab/>
    </w:r>
    <w:r w:rsidR="00F3767F">
      <w:rPr>
        <w:rStyle w:val="CharChar1"/>
        <w:rFonts w:hint="default"/>
      </w:rPr>
      <w:tab/>
    </w:r>
  </w:p>
  <w:p w:rsidR="0092500F" w:rsidRDefault="00480DCA" w:rsidP="00BB54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F3767F" w:rsidP="00BB54D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767F" w:rsidRPr="00390345">
      <w:rPr>
        <w:rStyle w:val="CharChar1"/>
        <w:rFonts w:hint="default"/>
        <w:w w:val="90"/>
      </w:rPr>
      <w:t xml:space="preserve">Beijing International Standard united Certification </w:t>
    </w:r>
    <w:r w:rsidR="00F3767F" w:rsidRPr="00390345">
      <w:rPr>
        <w:rStyle w:val="CharChar1"/>
        <w:rFonts w:hint="default"/>
        <w:w w:val="90"/>
      </w:rPr>
      <w:t>Co.,Ltd.</w:t>
    </w:r>
  </w:p>
  <w:p w:rsidR="0092500F" w:rsidRPr="0092500F" w:rsidRDefault="00F3767F">
    <w:pPr>
      <w:pStyle w:val="a4"/>
    </w:pPr>
  </w:p>
  <w:p w:rsidR="00AE4B04" w:rsidRDefault="00F3767F" w:rsidP="00BB54D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DCA"/>
    <w:rsid w:val="0018606D"/>
    <w:rsid w:val="00480DCA"/>
    <w:rsid w:val="006A328E"/>
    <w:rsid w:val="00BB54D6"/>
    <w:rsid w:val="00F3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2020-09-04T00:07:00Z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