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BC" w:rsidRDefault="00156422">
      <w:pPr>
        <w:spacing w:line="480" w:lineRule="exact"/>
        <w:jc w:val="center"/>
        <w:rPr>
          <w:rFonts w:ascii="楷体" w:eastAsia="楷体" w:hAnsi="楷体"/>
          <w:bCs/>
          <w:sz w:val="36"/>
          <w:szCs w:val="36"/>
        </w:rPr>
      </w:pPr>
      <w:r>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1865BC">
        <w:trPr>
          <w:trHeight w:val="515"/>
        </w:trPr>
        <w:tc>
          <w:tcPr>
            <w:tcW w:w="1809" w:type="dxa"/>
            <w:vMerge w:val="restart"/>
            <w:vAlign w:val="center"/>
          </w:tcPr>
          <w:p w:rsidR="001865BC" w:rsidRDefault="00156422">
            <w:pPr>
              <w:spacing w:before="120" w:line="360" w:lineRule="auto"/>
              <w:jc w:val="center"/>
              <w:rPr>
                <w:rFonts w:ascii="楷体" w:eastAsia="楷体" w:hAnsi="楷体"/>
                <w:sz w:val="24"/>
                <w:szCs w:val="24"/>
              </w:rPr>
            </w:pPr>
            <w:r>
              <w:rPr>
                <w:rFonts w:ascii="楷体" w:eastAsia="楷体" w:hAnsi="楷体" w:hint="eastAsia"/>
                <w:sz w:val="24"/>
                <w:szCs w:val="24"/>
              </w:rPr>
              <w:t>过程与活动、</w:t>
            </w:r>
          </w:p>
          <w:p w:rsidR="001865BC" w:rsidRDefault="00156422">
            <w:pPr>
              <w:spacing w:line="360" w:lineRule="auto"/>
              <w:jc w:val="center"/>
              <w:rPr>
                <w:rFonts w:ascii="楷体" w:eastAsia="楷体" w:hAnsi="楷体"/>
                <w:sz w:val="24"/>
                <w:szCs w:val="24"/>
              </w:rPr>
            </w:pPr>
            <w:r>
              <w:rPr>
                <w:rFonts w:ascii="楷体" w:eastAsia="楷体" w:hAnsi="楷体" w:hint="eastAsia"/>
                <w:sz w:val="24"/>
                <w:szCs w:val="24"/>
              </w:rPr>
              <w:t>抽样计划</w:t>
            </w:r>
          </w:p>
        </w:tc>
        <w:tc>
          <w:tcPr>
            <w:tcW w:w="1311" w:type="dxa"/>
            <w:vMerge w:val="restart"/>
            <w:vAlign w:val="center"/>
          </w:tcPr>
          <w:p w:rsidR="001865BC" w:rsidRDefault="00156422">
            <w:pPr>
              <w:spacing w:line="360" w:lineRule="auto"/>
              <w:rPr>
                <w:rFonts w:ascii="楷体" w:eastAsia="楷体" w:hAnsi="楷体"/>
                <w:sz w:val="24"/>
                <w:szCs w:val="24"/>
              </w:rPr>
            </w:pPr>
            <w:r>
              <w:rPr>
                <w:rFonts w:ascii="楷体" w:eastAsia="楷体" w:hAnsi="楷体" w:hint="eastAsia"/>
                <w:sz w:val="24"/>
                <w:szCs w:val="24"/>
              </w:rPr>
              <w:t>涉及条款</w:t>
            </w:r>
          </w:p>
        </w:tc>
        <w:tc>
          <w:tcPr>
            <w:tcW w:w="10004" w:type="dxa"/>
            <w:vAlign w:val="center"/>
          </w:tcPr>
          <w:p w:rsidR="001865BC" w:rsidRDefault="00156422" w:rsidP="00E8419D">
            <w:pPr>
              <w:spacing w:line="360" w:lineRule="auto"/>
              <w:rPr>
                <w:rFonts w:ascii="楷体" w:eastAsia="楷体" w:hAnsi="楷体"/>
                <w:sz w:val="24"/>
                <w:szCs w:val="24"/>
              </w:rPr>
            </w:pPr>
            <w:r>
              <w:rPr>
                <w:rFonts w:ascii="楷体" w:eastAsia="楷体" w:hAnsi="楷体" w:hint="eastAsia"/>
                <w:sz w:val="24"/>
                <w:szCs w:val="24"/>
              </w:rPr>
              <w:t>受审核部门：供销部     主管领导：</w:t>
            </w:r>
            <w:r w:rsidR="00E8419D">
              <w:rPr>
                <w:rFonts w:ascii="楷体" w:eastAsia="楷体" w:hAnsi="楷体" w:hint="eastAsia"/>
                <w:sz w:val="24"/>
                <w:szCs w:val="24"/>
              </w:rPr>
              <w:t>任宇阳</w:t>
            </w:r>
            <w:r>
              <w:rPr>
                <w:rFonts w:ascii="楷体" w:eastAsia="楷体" w:hAnsi="楷体" w:hint="eastAsia"/>
                <w:sz w:val="24"/>
                <w:szCs w:val="24"/>
              </w:rPr>
              <w:t xml:space="preserve">     陪同人员：</w:t>
            </w:r>
            <w:r w:rsidR="00E8419D">
              <w:rPr>
                <w:rFonts w:ascii="楷体" w:eastAsia="楷体" w:hAnsi="楷体" w:hint="eastAsia"/>
                <w:sz w:val="24"/>
                <w:szCs w:val="24"/>
              </w:rPr>
              <w:t>杨瑞丽</w:t>
            </w:r>
          </w:p>
        </w:tc>
        <w:tc>
          <w:tcPr>
            <w:tcW w:w="1585" w:type="dxa"/>
            <w:vMerge w:val="restart"/>
            <w:vAlign w:val="center"/>
          </w:tcPr>
          <w:p w:rsidR="001865BC" w:rsidRDefault="00156422">
            <w:pPr>
              <w:spacing w:line="360" w:lineRule="auto"/>
              <w:rPr>
                <w:rFonts w:ascii="楷体" w:eastAsia="楷体" w:hAnsi="楷体"/>
                <w:sz w:val="24"/>
                <w:szCs w:val="24"/>
              </w:rPr>
            </w:pPr>
            <w:r>
              <w:rPr>
                <w:rFonts w:ascii="楷体" w:eastAsia="楷体" w:hAnsi="楷体" w:hint="eastAsia"/>
                <w:sz w:val="24"/>
                <w:szCs w:val="24"/>
              </w:rPr>
              <w:t>判定</w:t>
            </w:r>
          </w:p>
        </w:tc>
      </w:tr>
      <w:tr w:rsidR="001865BC">
        <w:trPr>
          <w:trHeight w:val="403"/>
        </w:trPr>
        <w:tc>
          <w:tcPr>
            <w:tcW w:w="1809" w:type="dxa"/>
            <w:vMerge/>
            <w:vAlign w:val="center"/>
          </w:tcPr>
          <w:p w:rsidR="001865BC" w:rsidRDefault="001865BC">
            <w:pPr>
              <w:spacing w:line="360" w:lineRule="auto"/>
              <w:rPr>
                <w:rFonts w:ascii="楷体" w:eastAsia="楷体" w:hAnsi="楷体"/>
                <w:sz w:val="24"/>
                <w:szCs w:val="24"/>
              </w:rPr>
            </w:pPr>
          </w:p>
        </w:tc>
        <w:tc>
          <w:tcPr>
            <w:tcW w:w="1311" w:type="dxa"/>
            <w:vMerge/>
            <w:vAlign w:val="center"/>
          </w:tcPr>
          <w:p w:rsidR="001865BC" w:rsidRDefault="001865BC">
            <w:pPr>
              <w:spacing w:line="360" w:lineRule="auto"/>
              <w:rPr>
                <w:rFonts w:ascii="楷体" w:eastAsia="楷体" w:hAnsi="楷体"/>
                <w:sz w:val="24"/>
                <w:szCs w:val="24"/>
              </w:rPr>
            </w:pPr>
          </w:p>
        </w:tc>
        <w:tc>
          <w:tcPr>
            <w:tcW w:w="10004" w:type="dxa"/>
            <w:vAlign w:val="center"/>
          </w:tcPr>
          <w:p w:rsidR="001865BC" w:rsidRDefault="00156422">
            <w:pPr>
              <w:spacing w:before="120" w:line="360" w:lineRule="auto"/>
              <w:rPr>
                <w:rFonts w:ascii="楷体" w:eastAsia="楷体" w:hAnsi="楷体"/>
                <w:sz w:val="24"/>
                <w:szCs w:val="24"/>
              </w:rPr>
            </w:pPr>
            <w:r>
              <w:rPr>
                <w:rFonts w:ascii="楷体" w:eastAsia="楷体" w:hAnsi="楷体" w:hint="eastAsia"/>
                <w:sz w:val="24"/>
                <w:szCs w:val="24"/>
              </w:rPr>
              <w:t>审核员：</w:t>
            </w:r>
            <w:proofErr w:type="gramStart"/>
            <w:r>
              <w:rPr>
                <w:rFonts w:ascii="楷体" w:eastAsia="楷体" w:hAnsi="楷体" w:hint="eastAsia"/>
                <w:sz w:val="24"/>
                <w:szCs w:val="24"/>
              </w:rPr>
              <w:t>林兵</w:t>
            </w:r>
            <w:proofErr w:type="gramEnd"/>
            <w:r>
              <w:rPr>
                <w:rFonts w:ascii="楷体" w:eastAsia="楷体" w:hAnsi="楷体" w:hint="eastAsia"/>
                <w:sz w:val="24"/>
                <w:szCs w:val="24"/>
              </w:rPr>
              <w:t xml:space="preserve">        审核时间：2020.8.</w:t>
            </w:r>
            <w:r>
              <w:rPr>
                <w:rFonts w:ascii="楷体" w:eastAsia="楷体" w:hAnsi="楷体" w:cs="宋体" w:hint="eastAsia"/>
                <w:sz w:val="24"/>
                <w:szCs w:val="24"/>
              </w:rPr>
              <w:t>27-28</w:t>
            </w:r>
          </w:p>
        </w:tc>
        <w:tc>
          <w:tcPr>
            <w:tcW w:w="1585" w:type="dxa"/>
            <w:vMerge/>
          </w:tcPr>
          <w:p w:rsidR="001865BC" w:rsidRDefault="001865BC">
            <w:pPr>
              <w:spacing w:line="360" w:lineRule="auto"/>
              <w:rPr>
                <w:rFonts w:ascii="楷体" w:eastAsia="楷体" w:hAnsi="楷体"/>
                <w:sz w:val="24"/>
                <w:szCs w:val="24"/>
              </w:rPr>
            </w:pPr>
          </w:p>
        </w:tc>
      </w:tr>
      <w:tr w:rsidR="001865BC">
        <w:trPr>
          <w:trHeight w:val="516"/>
        </w:trPr>
        <w:tc>
          <w:tcPr>
            <w:tcW w:w="1809" w:type="dxa"/>
            <w:vMerge/>
            <w:vAlign w:val="center"/>
          </w:tcPr>
          <w:p w:rsidR="001865BC" w:rsidRDefault="001865BC">
            <w:pPr>
              <w:spacing w:line="360" w:lineRule="auto"/>
              <w:rPr>
                <w:rFonts w:ascii="楷体" w:eastAsia="楷体" w:hAnsi="楷体"/>
                <w:sz w:val="24"/>
                <w:szCs w:val="24"/>
              </w:rPr>
            </w:pPr>
          </w:p>
        </w:tc>
        <w:tc>
          <w:tcPr>
            <w:tcW w:w="1311" w:type="dxa"/>
            <w:vMerge/>
            <w:vAlign w:val="center"/>
          </w:tcPr>
          <w:p w:rsidR="001865BC" w:rsidRDefault="001865BC">
            <w:pPr>
              <w:spacing w:line="360" w:lineRule="auto"/>
              <w:rPr>
                <w:rFonts w:ascii="楷体" w:eastAsia="楷体" w:hAnsi="楷体"/>
                <w:sz w:val="24"/>
                <w:szCs w:val="24"/>
              </w:rPr>
            </w:pPr>
          </w:p>
        </w:tc>
        <w:tc>
          <w:tcPr>
            <w:tcW w:w="10004" w:type="dxa"/>
            <w:vAlign w:val="center"/>
          </w:tcPr>
          <w:p w:rsidR="001865BC" w:rsidRDefault="00156422">
            <w:pPr>
              <w:adjustRightInd w:val="0"/>
              <w:snapToGrid w:val="0"/>
              <w:ind w:rightChars="50" w:right="105"/>
              <w:jc w:val="left"/>
              <w:textAlignment w:val="baseline"/>
              <w:rPr>
                <w:rFonts w:ascii="楷体" w:eastAsia="楷体" w:hAnsi="楷体" w:cs="Arial"/>
                <w:szCs w:val="21"/>
              </w:rPr>
            </w:pPr>
            <w:r>
              <w:rPr>
                <w:rFonts w:ascii="楷体" w:eastAsia="楷体" w:hAnsi="楷体" w:hint="eastAsia"/>
                <w:szCs w:val="21"/>
              </w:rPr>
              <w:t>审核条款：</w:t>
            </w:r>
            <w:r>
              <w:rPr>
                <w:rFonts w:ascii="楷体" w:eastAsia="楷体" w:hAnsi="楷体" w:cs="Arial" w:hint="eastAsia"/>
                <w:szCs w:val="21"/>
              </w:rPr>
              <w:t>QMS:8.5.1销售和服务提供的控制、8.5.2产品标识和可追朔性、8.5.4产品防护、8.5.5交付后的活动、8.5.6销售和服务提供的更改控制，</w:t>
            </w:r>
          </w:p>
          <w:p w:rsidR="001865BC" w:rsidRDefault="00156422">
            <w:pPr>
              <w:rPr>
                <w:rFonts w:ascii="楷体" w:eastAsia="楷体" w:hAnsi="楷体"/>
                <w:szCs w:val="21"/>
              </w:rPr>
            </w:pPr>
            <w:r>
              <w:rPr>
                <w:rFonts w:ascii="楷体" w:eastAsia="楷体" w:hAnsi="楷体" w:cs="Arial" w:hint="eastAsia"/>
                <w:szCs w:val="21"/>
              </w:rPr>
              <w:t>EMS: 6.1.2环境因素辨识与评价、8.1运行策划和控制、8.2应急准备和响应，</w:t>
            </w:r>
          </w:p>
        </w:tc>
        <w:tc>
          <w:tcPr>
            <w:tcW w:w="1585" w:type="dxa"/>
            <w:vMerge/>
          </w:tcPr>
          <w:p w:rsidR="001865BC" w:rsidRDefault="001865BC">
            <w:pPr>
              <w:spacing w:line="360" w:lineRule="auto"/>
              <w:rPr>
                <w:rFonts w:ascii="楷体" w:eastAsia="楷体" w:hAnsi="楷体"/>
                <w:sz w:val="24"/>
                <w:szCs w:val="24"/>
              </w:rPr>
            </w:pPr>
          </w:p>
        </w:tc>
      </w:tr>
      <w:tr w:rsidR="001865BC">
        <w:trPr>
          <w:trHeight w:val="1101"/>
        </w:trPr>
        <w:tc>
          <w:tcPr>
            <w:tcW w:w="1809" w:type="dxa"/>
            <w:vAlign w:val="center"/>
          </w:tcPr>
          <w:p w:rsidR="001865BC" w:rsidRDefault="00156422">
            <w:pPr>
              <w:spacing w:line="360" w:lineRule="auto"/>
              <w:rPr>
                <w:rFonts w:ascii="楷体" w:eastAsia="楷体" w:hAnsi="楷体"/>
                <w:sz w:val="24"/>
                <w:szCs w:val="24"/>
              </w:rPr>
            </w:pPr>
            <w:r>
              <w:rPr>
                <w:rFonts w:ascii="楷体" w:eastAsia="楷体" w:hAnsi="楷体" w:cs="Arial" w:hint="eastAsia"/>
                <w:sz w:val="24"/>
                <w:szCs w:val="24"/>
              </w:rPr>
              <w:t>销售和服务提供的控制</w:t>
            </w:r>
          </w:p>
        </w:tc>
        <w:tc>
          <w:tcPr>
            <w:tcW w:w="1311" w:type="dxa"/>
            <w:vAlign w:val="center"/>
          </w:tcPr>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p w:rsidR="001865BC" w:rsidRDefault="00156422">
            <w:pPr>
              <w:spacing w:line="360" w:lineRule="auto"/>
              <w:ind w:rightChars="-3" w:right="-6"/>
              <w:rPr>
                <w:rFonts w:ascii="楷体" w:eastAsia="楷体" w:hAnsi="楷体" w:cs="楷体"/>
                <w:sz w:val="24"/>
                <w:szCs w:val="24"/>
              </w:rPr>
            </w:pPr>
            <w:r>
              <w:rPr>
                <w:rFonts w:ascii="楷体" w:eastAsia="楷体" w:hAnsi="楷体" w:cs="楷体" w:hint="eastAsia"/>
                <w:sz w:val="24"/>
                <w:szCs w:val="24"/>
              </w:rPr>
              <w:t>Q：</w:t>
            </w:r>
            <w:r>
              <w:rPr>
                <w:rFonts w:ascii="楷体" w:eastAsia="楷体" w:hAnsi="楷体" w:cs="Arial" w:hint="eastAsia"/>
                <w:sz w:val="24"/>
                <w:szCs w:val="24"/>
              </w:rPr>
              <w:t>8.5.1</w:t>
            </w:r>
            <w:r>
              <w:rPr>
                <w:rFonts w:ascii="楷体" w:eastAsia="楷体" w:hAnsi="楷体" w:cs="楷体" w:hint="eastAsia"/>
                <w:sz w:val="24"/>
                <w:szCs w:val="24"/>
              </w:rPr>
              <w:t xml:space="preserve"> </w:t>
            </w:r>
          </w:p>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p w:rsidR="001865BC" w:rsidRDefault="001865BC">
            <w:pPr>
              <w:spacing w:line="360" w:lineRule="auto"/>
              <w:ind w:rightChars="-3" w:right="-6"/>
              <w:rPr>
                <w:rFonts w:ascii="楷体" w:eastAsia="楷体" w:hAnsi="楷体" w:cs="楷体"/>
                <w:sz w:val="24"/>
                <w:szCs w:val="24"/>
              </w:rPr>
            </w:pPr>
          </w:p>
        </w:tc>
        <w:tc>
          <w:tcPr>
            <w:tcW w:w="10004" w:type="dxa"/>
            <w:vAlign w:val="center"/>
          </w:tcPr>
          <w:p w:rsidR="001865BC" w:rsidRDefault="00156422">
            <w:pPr>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lastRenderedPageBreak/>
              <w:t>公司编制并执行《营销服务提供规范》、《营销服务人员服务规范》、《营销服务质量的控制规范》等。</w:t>
            </w:r>
          </w:p>
          <w:p w:rsidR="001865BC" w:rsidRDefault="00156422">
            <w:pPr>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现场查看营销工作情况：</w:t>
            </w:r>
          </w:p>
          <w:p w:rsidR="001865BC" w:rsidRDefault="00156422">
            <w:pPr>
              <w:spacing w:line="360" w:lineRule="auto"/>
              <w:ind w:rightChars="-3" w:right="-6"/>
              <w:rPr>
                <w:rFonts w:ascii="楷体" w:eastAsia="楷体" w:hAnsi="楷体" w:cs="楷体"/>
                <w:sz w:val="24"/>
                <w:szCs w:val="24"/>
              </w:rPr>
            </w:pPr>
            <w:r>
              <w:rPr>
                <w:rFonts w:ascii="楷体" w:eastAsia="楷体" w:hAnsi="楷体" w:cs="楷体" w:hint="eastAsia"/>
                <w:sz w:val="24"/>
                <w:szCs w:val="24"/>
              </w:rPr>
              <w:t>1.下发的作业文件随手可得。规范规定了服务提供特性和验收标准，合同的洽商、评定和签订，售后服务保证，客户投诉的处置以及销售人员的产品知识业务能力的要求。文件可以指导销售过程的进行。</w:t>
            </w:r>
          </w:p>
          <w:p w:rsidR="001865BC" w:rsidRDefault="00156422">
            <w:pPr>
              <w:spacing w:line="360" w:lineRule="auto"/>
              <w:ind w:rightChars="-3" w:right="-6"/>
              <w:rPr>
                <w:rFonts w:ascii="楷体" w:eastAsia="楷体" w:hAnsi="楷体" w:cs="楷体"/>
                <w:sz w:val="24"/>
                <w:szCs w:val="24"/>
              </w:rPr>
            </w:pPr>
            <w:r>
              <w:rPr>
                <w:rFonts w:ascii="楷体" w:eastAsia="楷体" w:hAnsi="楷体" w:cs="楷体" w:hint="eastAsia"/>
                <w:sz w:val="24"/>
                <w:szCs w:val="24"/>
              </w:rPr>
              <w:t>2.资源配置齐备，设施设备可以满足要求。</w:t>
            </w:r>
          </w:p>
          <w:p w:rsidR="001865BC" w:rsidRDefault="00156422">
            <w:pPr>
              <w:spacing w:line="360" w:lineRule="auto"/>
              <w:ind w:rightChars="-3" w:right="-6"/>
              <w:rPr>
                <w:rFonts w:ascii="楷体" w:eastAsia="楷体" w:hAnsi="楷体" w:cs="楷体"/>
                <w:sz w:val="24"/>
                <w:szCs w:val="24"/>
              </w:rPr>
            </w:pPr>
            <w:r>
              <w:rPr>
                <w:rFonts w:ascii="楷体" w:eastAsia="楷体" w:hAnsi="楷体" w:cs="楷体" w:hint="eastAsia"/>
                <w:sz w:val="24"/>
                <w:szCs w:val="24"/>
              </w:rPr>
              <w:t>3.查看销售合同都进行了评审、加盖了公司公章，参见8.2工作单。</w:t>
            </w:r>
          </w:p>
          <w:p w:rsidR="001865BC" w:rsidRDefault="00156422">
            <w:pPr>
              <w:spacing w:line="360" w:lineRule="auto"/>
              <w:ind w:rightChars="-3" w:right="-6"/>
              <w:rPr>
                <w:rFonts w:ascii="楷体" w:eastAsia="楷体" w:hAnsi="楷体" w:cs="楷体"/>
                <w:sz w:val="24"/>
                <w:szCs w:val="24"/>
              </w:rPr>
            </w:pPr>
            <w:r>
              <w:rPr>
                <w:rFonts w:ascii="楷体" w:eastAsia="楷体" w:hAnsi="楷体" w:cs="楷体" w:hint="eastAsia"/>
                <w:sz w:val="24"/>
                <w:szCs w:val="24"/>
              </w:rPr>
              <w:t>4.提供有产品检验记录表、发货单、产品合格证，参见8.6工作单。</w:t>
            </w:r>
          </w:p>
          <w:p w:rsidR="001865BC" w:rsidRDefault="00156422">
            <w:pPr>
              <w:spacing w:line="360" w:lineRule="auto"/>
              <w:rPr>
                <w:rFonts w:ascii="楷体" w:eastAsia="楷体" w:hAnsi="楷体"/>
                <w:sz w:val="24"/>
                <w:szCs w:val="24"/>
              </w:rPr>
            </w:pPr>
            <w:r>
              <w:rPr>
                <w:rFonts w:ascii="楷体" w:eastAsia="楷体" w:hAnsi="楷体" w:hint="eastAsia"/>
                <w:sz w:val="24"/>
                <w:szCs w:val="24"/>
              </w:rPr>
              <w:t>5.管理人员以及业务员、质检员、库管员都经过了培训，能力满足要求，无特种作业人员。</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6.公司将销售过程定为需要确认的过程。查有《特殊过程确认记录表》，</w:t>
            </w:r>
            <w:r w:rsidR="00164885">
              <w:rPr>
                <w:rFonts w:ascii="楷体" w:eastAsia="楷体" w:hAnsi="楷体" w:cs="楷体" w:hint="eastAsia"/>
                <w:sz w:val="24"/>
                <w:szCs w:val="24"/>
              </w:rPr>
              <w:t>2020.3</w:t>
            </w:r>
            <w:r>
              <w:rPr>
                <w:rFonts w:ascii="楷体" w:eastAsia="楷体" w:hAnsi="楷体" w:cs="楷体" w:hint="eastAsia"/>
                <w:sz w:val="24"/>
                <w:szCs w:val="24"/>
              </w:rPr>
              <w:t>.</w:t>
            </w:r>
            <w:r w:rsidR="00164885">
              <w:rPr>
                <w:rFonts w:ascii="楷体" w:eastAsia="楷体" w:hAnsi="楷体" w:cs="楷体" w:hint="eastAsia"/>
                <w:sz w:val="24"/>
                <w:szCs w:val="24"/>
              </w:rPr>
              <w:t>2</w:t>
            </w:r>
            <w:r>
              <w:rPr>
                <w:rFonts w:ascii="楷体" w:eastAsia="楷体" w:hAnsi="楷体" w:cs="楷体" w:hint="eastAsia"/>
                <w:sz w:val="24"/>
                <w:szCs w:val="24"/>
              </w:rPr>
              <w:t>5日对销售过程的人员、机械设备、材料、控制方法、环境等方面进行了过程确认，结论：可以满足过程能力的需求、提供合格的服务。确认人员：</w:t>
            </w:r>
            <w:r w:rsidR="00E8419D">
              <w:rPr>
                <w:rFonts w:ascii="楷体" w:eastAsia="楷体" w:hAnsi="楷体" w:cs="楷体" w:hint="eastAsia"/>
                <w:sz w:val="24"/>
                <w:szCs w:val="24"/>
              </w:rPr>
              <w:t>任宇阳</w:t>
            </w:r>
            <w:r>
              <w:rPr>
                <w:rFonts w:ascii="楷体" w:eastAsia="楷体" w:hAnsi="楷体" w:cs="楷体" w:hint="eastAsia"/>
                <w:sz w:val="24"/>
                <w:szCs w:val="24"/>
              </w:rPr>
              <w:t>、</w:t>
            </w:r>
            <w:r w:rsidR="00E8419D">
              <w:rPr>
                <w:rFonts w:ascii="楷体" w:eastAsia="楷体" w:hAnsi="楷体" w:cs="楷体" w:hint="eastAsia"/>
                <w:sz w:val="24"/>
                <w:szCs w:val="24"/>
              </w:rPr>
              <w:t>杨瑞丽</w:t>
            </w:r>
            <w:r>
              <w:rPr>
                <w:rFonts w:ascii="楷体" w:eastAsia="楷体" w:hAnsi="楷体" w:cs="楷体" w:hint="eastAsia"/>
                <w:sz w:val="24"/>
                <w:szCs w:val="24"/>
              </w:rPr>
              <w:t>等。</w:t>
            </w:r>
          </w:p>
          <w:p w:rsidR="001865BC" w:rsidRDefault="00156422">
            <w:pPr>
              <w:spacing w:line="360" w:lineRule="auto"/>
              <w:ind w:rightChars="-3" w:right="-6"/>
              <w:rPr>
                <w:rFonts w:ascii="楷体" w:eastAsia="楷体" w:hAnsi="楷体" w:cs="楷体"/>
                <w:sz w:val="24"/>
                <w:szCs w:val="24"/>
              </w:rPr>
            </w:pPr>
            <w:r>
              <w:rPr>
                <w:rFonts w:ascii="楷体" w:eastAsia="楷体" w:hAnsi="楷体" w:cs="楷体" w:hint="eastAsia"/>
                <w:sz w:val="24"/>
                <w:szCs w:val="24"/>
              </w:rPr>
              <w:lastRenderedPageBreak/>
              <w:t>7.</w:t>
            </w:r>
            <w:r>
              <w:rPr>
                <w:rFonts w:ascii="楷体" w:eastAsia="楷体" w:hAnsi="楷体" w:hint="eastAsia"/>
                <w:sz w:val="24"/>
                <w:szCs w:val="24"/>
              </w:rPr>
              <w:t>制定了销售管理制度、产品搬运管理制度、仓库管理制度等，规定了操作的步骤、方法、注意事项等，以防止人为错误。</w:t>
            </w:r>
          </w:p>
          <w:p w:rsidR="001865BC" w:rsidRDefault="00156422">
            <w:pPr>
              <w:spacing w:line="360" w:lineRule="auto"/>
              <w:ind w:rightChars="-3" w:right="-6"/>
              <w:rPr>
                <w:rFonts w:ascii="楷体" w:eastAsia="楷体" w:hAnsi="楷体" w:cs="Arial"/>
                <w:sz w:val="24"/>
                <w:szCs w:val="24"/>
              </w:rPr>
            </w:pPr>
            <w:r>
              <w:rPr>
                <w:rFonts w:ascii="楷体" w:eastAsia="楷体" w:hAnsi="楷体" w:cs="楷体" w:hint="eastAsia"/>
                <w:sz w:val="24"/>
                <w:szCs w:val="24"/>
              </w:rPr>
              <w:t>8.</w:t>
            </w:r>
            <w:r>
              <w:rPr>
                <w:rFonts w:ascii="楷体" w:eastAsia="楷体" w:hAnsi="楷体" w:hint="eastAsia"/>
                <w:sz w:val="24"/>
                <w:szCs w:val="24"/>
              </w:rPr>
              <w:t>所有的产品都必须经检验合格后方可交付。</w:t>
            </w:r>
            <w:r>
              <w:rPr>
                <w:rFonts w:ascii="楷体" w:eastAsia="楷体" w:hAnsi="楷体" w:cs="Arial" w:hint="eastAsia"/>
                <w:sz w:val="24"/>
                <w:szCs w:val="24"/>
              </w:rPr>
              <w:t>质检部负责产品的检验和放行，产品经过检验合格后方可放行和交付，供销部负责产品交付和交付后活动的实施，并负责联系售后服务。</w:t>
            </w:r>
            <w:r>
              <w:rPr>
                <w:rFonts w:ascii="楷体" w:eastAsia="楷体" w:hAnsi="楷体" w:hint="eastAsia"/>
                <w:sz w:val="24"/>
                <w:szCs w:val="24"/>
              </w:rPr>
              <w:t>发货前由供销部开具发货单，依据发货单发货，随货同行有产品合格证，公司负责联系货运交付到指定地点，经查出库、交付手续齐全。</w:t>
            </w:r>
          </w:p>
          <w:p w:rsidR="001865BC" w:rsidRPr="00164885" w:rsidRDefault="00156422">
            <w:pPr>
              <w:spacing w:line="360" w:lineRule="auto"/>
              <w:ind w:rightChars="-3" w:right="-6"/>
              <w:rPr>
                <w:rFonts w:ascii="楷体" w:eastAsia="楷体" w:hAnsi="楷体"/>
                <w:sz w:val="24"/>
                <w:szCs w:val="24"/>
              </w:rPr>
            </w:pPr>
            <w:r>
              <w:rPr>
                <w:rFonts w:ascii="楷体" w:eastAsia="楷体" w:hAnsi="楷体" w:cs="Arial" w:hint="eastAsia"/>
                <w:sz w:val="24"/>
                <w:szCs w:val="24"/>
              </w:rPr>
              <w:t>9.</w:t>
            </w:r>
            <w:r w:rsidR="001C5980">
              <w:rPr>
                <w:rFonts w:ascii="楷体" w:eastAsia="楷体" w:hAnsi="楷体" w:cs="Arial" w:hint="eastAsia"/>
                <w:sz w:val="24"/>
                <w:szCs w:val="24"/>
              </w:rPr>
              <w:t>现场了解到杨</w:t>
            </w:r>
            <w:r>
              <w:rPr>
                <w:rFonts w:ascii="楷体" w:eastAsia="楷体" w:hAnsi="楷体" w:cs="Arial" w:hint="eastAsia"/>
                <w:sz w:val="24"/>
                <w:szCs w:val="24"/>
              </w:rPr>
              <w:t>某正在电话联系</w:t>
            </w:r>
            <w:r>
              <w:rPr>
                <w:rFonts w:ascii="楷体" w:eastAsia="楷体" w:hAnsi="楷体" w:hint="eastAsia"/>
                <w:bCs/>
                <w:sz w:val="24"/>
                <w:szCs w:val="24"/>
              </w:rPr>
              <w:t>山东</w:t>
            </w:r>
            <w:r w:rsidR="001C5980">
              <w:rPr>
                <w:rFonts w:ascii="楷体" w:eastAsia="楷体" w:hAnsi="楷体" w:hint="eastAsia"/>
                <w:bCs/>
                <w:sz w:val="24"/>
                <w:szCs w:val="24"/>
              </w:rPr>
              <w:t>潍坊客户</w:t>
            </w:r>
            <w:r>
              <w:rPr>
                <w:rFonts w:ascii="楷体" w:eastAsia="楷体" w:hAnsi="楷体" w:cs="Arial"/>
                <w:sz w:val="24"/>
                <w:szCs w:val="24"/>
              </w:rPr>
              <w:t>关</w:t>
            </w:r>
            <w:r w:rsidRPr="00164885">
              <w:rPr>
                <w:rFonts w:ascii="楷体" w:eastAsia="楷体" w:hAnsi="楷体"/>
                <w:sz w:val="24"/>
                <w:szCs w:val="24"/>
              </w:rPr>
              <w:t>于</w:t>
            </w:r>
            <w:r w:rsidR="00164885" w:rsidRPr="00164885">
              <w:rPr>
                <w:rFonts w:ascii="楷体" w:eastAsia="楷体" w:hAnsi="楷体"/>
                <w:sz w:val="24"/>
                <w:szCs w:val="24"/>
              </w:rPr>
              <w:t>N, N-二乙基羟胺</w:t>
            </w:r>
            <w:r w:rsidRPr="00164885">
              <w:rPr>
                <w:rFonts w:ascii="楷体" w:eastAsia="楷体" w:hAnsi="楷体" w:hint="eastAsia"/>
                <w:sz w:val="24"/>
                <w:szCs w:val="24"/>
              </w:rPr>
              <w:t>等产品的交付事宜，沟通详细。</w:t>
            </w:r>
          </w:p>
          <w:p w:rsidR="001865BC" w:rsidRDefault="00156422">
            <w:pPr>
              <w:pStyle w:val="a8"/>
              <w:spacing w:line="360" w:lineRule="auto"/>
              <w:ind w:left="0" w:rightChars="-3" w:right="-6" w:firstLineChars="200" w:firstLine="480"/>
              <w:rPr>
                <w:rFonts w:ascii="楷体" w:eastAsia="楷体" w:hAnsi="楷体" w:cs="楷体"/>
                <w:kern w:val="0"/>
                <w:szCs w:val="24"/>
              </w:rPr>
            </w:pPr>
            <w:r>
              <w:rPr>
                <w:rFonts w:ascii="楷体" w:eastAsia="楷体" w:hAnsi="楷体" w:cs="Arial" w:hint="eastAsia"/>
                <w:szCs w:val="24"/>
              </w:rPr>
              <w:t>组织销售服务过程的控制符合标准规定的要求。</w:t>
            </w:r>
          </w:p>
        </w:tc>
        <w:tc>
          <w:tcPr>
            <w:tcW w:w="1585" w:type="dxa"/>
          </w:tcPr>
          <w:p w:rsidR="001865BC" w:rsidRDefault="001865BC">
            <w:pPr>
              <w:spacing w:line="360" w:lineRule="auto"/>
              <w:rPr>
                <w:rFonts w:ascii="楷体" w:eastAsia="楷体" w:hAnsi="楷体"/>
                <w:sz w:val="24"/>
                <w:szCs w:val="24"/>
              </w:rPr>
            </w:pPr>
          </w:p>
        </w:tc>
      </w:tr>
      <w:tr w:rsidR="001865BC">
        <w:trPr>
          <w:trHeight w:val="1968"/>
        </w:trPr>
        <w:tc>
          <w:tcPr>
            <w:tcW w:w="1809" w:type="dxa"/>
            <w:vAlign w:val="center"/>
          </w:tcPr>
          <w:p w:rsidR="001865BC" w:rsidRDefault="00156422">
            <w:pPr>
              <w:spacing w:line="360" w:lineRule="auto"/>
              <w:rPr>
                <w:rFonts w:ascii="楷体" w:eastAsia="楷体" w:hAnsi="楷体"/>
                <w:sz w:val="24"/>
                <w:szCs w:val="24"/>
              </w:rPr>
            </w:pPr>
            <w:r>
              <w:rPr>
                <w:rFonts w:ascii="楷体" w:eastAsia="楷体" w:hAnsi="楷体" w:cs="Arial" w:hint="eastAsia"/>
                <w:sz w:val="24"/>
                <w:szCs w:val="24"/>
              </w:rPr>
              <w:lastRenderedPageBreak/>
              <w:t>产品标识和</w:t>
            </w:r>
            <w:proofErr w:type="gramStart"/>
            <w:r>
              <w:rPr>
                <w:rFonts w:ascii="楷体" w:eastAsia="楷体" w:hAnsi="楷体" w:cs="Arial" w:hint="eastAsia"/>
                <w:sz w:val="24"/>
                <w:szCs w:val="24"/>
              </w:rPr>
              <w:t>可追朔性</w:t>
            </w:r>
            <w:proofErr w:type="gramEnd"/>
          </w:p>
        </w:tc>
        <w:tc>
          <w:tcPr>
            <w:tcW w:w="1311" w:type="dxa"/>
          </w:tcPr>
          <w:p w:rsidR="001865BC" w:rsidRDefault="00156422">
            <w:pPr>
              <w:spacing w:line="360" w:lineRule="auto"/>
              <w:rPr>
                <w:rFonts w:ascii="楷体" w:eastAsia="楷体" w:hAnsi="楷体" w:cs="Arial"/>
                <w:sz w:val="24"/>
                <w:szCs w:val="24"/>
              </w:rPr>
            </w:pPr>
            <w:r>
              <w:rPr>
                <w:rFonts w:ascii="楷体" w:eastAsia="楷体" w:hAnsi="楷体" w:cs="Arial" w:hint="eastAsia"/>
                <w:sz w:val="24"/>
                <w:szCs w:val="24"/>
              </w:rPr>
              <w:t>Q8.5.2</w:t>
            </w:r>
          </w:p>
        </w:tc>
        <w:tc>
          <w:tcPr>
            <w:tcW w:w="10004" w:type="dxa"/>
          </w:tcPr>
          <w:p w:rsidR="001865BC" w:rsidRDefault="0015642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在《管理手册》中规定公司向顾客提供商品时采取适当措施，确保商品进入公司到销售过程中均被明确标识，包括商品名称、种类、规格等信息及销售记录和票据等追溯查阅信息。</w:t>
            </w:r>
          </w:p>
          <w:p w:rsidR="001865BC" w:rsidRDefault="0015642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产品通常保留厂家标签、合格证等方式对产品进行标识，产品附有“合格证”有产品名称、型号、日期、质检人员代号等信息。产品外包装上有产品名称、规格型号、生产单位、数量等，可作为追溯性标识。根据采购单、订单编号，检验报告等进行追溯。</w:t>
            </w:r>
          </w:p>
          <w:p w:rsidR="001865BC" w:rsidRDefault="00156422">
            <w:pPr>
              <w:tabs>
                <w:tab w:val="left" w:pos="6597"/>
              </w:tabs>
              <w:spacing w:line="360" w:lineRule="auto"/>
              <w:ind w:firstLineChars="200" w:firstLine="480"/>
              <w:rPr>
                <w:rFonts w:ascii="楷体" w:eastAsia="楷体" w:hAnsi="楷体"/>
                <w:sz w:val="24"/>
                <w:szCs w:val="24"/>
              </w:rPr>
            </w:pPr>
            <w:r>
              <w:rPr>
                <w:rFonts w:ascii="楷体" w:eastAsia="楷体" w:hAnsi="楷体" w:cs="宋体" w:hint="eastAsia"/>
                <w:sz w:val="24"/>
                <w:szCs w:val="24"/>
              </w:rPr>
              <w:t>经现场查验标识齐全、清晰、正确，产品标识管理基本符合标准要求，并满足实际需要。待疫情解除后再进一步现场观察审核。</w:t>
            </w:r>
          </w:p>
        </w:tc>
        <w:tc>
          <w:tcPr>
            <w:tcW w:w="1585" w:type="dxa"/>
          </w:tcPr>
          <w:p w:rsidR="001865BC" w:rsidRDefault="001865BC">
            <w:pPr>
              <w:spacing w:line="360" w:lineRule="auto"/>
              <w:rPr>
                <w:rFonts w:ascii="楷体" w:eastAsia="楷体" w:hAnsi="楷体"/>
                <w:sz w:val="24"/>
                <w:szCs w:val="24"/>
              </w:rPr>
            </w:pPr>
          </w:p>
        </w:tc>
      </w:tr>
      <w:tr w:rsidR="001865BC">
        <w:trPr>
          <w:trHeight w:val="1968"/>
        </w:trPr>
        <w:tc>
          <w:tcPr>
            <w:tcW w:w="1809" w:type="dxa"/>
            <w:vAlign w:val="center"/>
          </w:tcPr>
          <w:p w:rsidR="001865BC" w:rsidRDefault="00156422">
            <w:pPr>
              <w:spacing w:line="360" w:lineRule="auto"/>
              <w:rPr>
                <w:rFonts w:ascii="楷体" w:eastAsia="楷体" w:hAnsi="楷体"/>
                <w:sz w:val="24"/>
                <w:szCs w:val="24"/>
              </w:rPr>
            </w:pPr>
            <w:r>
              <w:rPr>
                <w:rFonts w:ascii="楷体" w:eastAsia="楷体" w:hAnsi="楷体" w:cs="Arial" w:hint="eastAsia"/>
                <w:sz w:val="24"/>
                <w:szCs w:val="24"/>
              </w:rPr>
              <w:lastRenderedPageBreak/>
              <w:t>顾客或外部供方的财产</w:t>
            </w:r>
          </w:p>
        </w:tc>
        <w:tc>
          <w:tcPr>
            <w:tcW w:w="1311" w:type="dxa"/>
          </w:tcPr>
          <w:p w:rsidR="001865BC" w:rsidRDefault="00156422">
            <w:pPr>
              <w:spacing w:line="360" w:lineRule="auto"/>
              <w:rPr>
                <w:rFonts w:ascii="楷体" w:eastAsia="楷体" w:hAnsi="楷体" w:cs="楷体"/>
                <w:sz w:val="24"/>
                <w:szCs w:val="24"/>
              </w:rPr>
            </w:pPr>
            <w:r>
              <w:rPr>
                <w:rFonts w:ascii="楷体" w:eastAsia="楷体" w:hAnsi="楷体" w:cs="Arial" w:hint="eastAsia"/>
                <w:sz w:val="24"/>
                <w:szCs w:val="24"/>
              </w:rPr>
              <w:t>Q8.5.3</w:t>
            </w:r>
          </w:p>
        </w:tc>
        <w:tc>
          <w:tcPr>
            <w:tcW w:w="10004" w:type="dxa"/>
          </w:tcPr>
          <w:p w:rsidR="001865BC" w:rsidRDefault="00156422">
            <w:pPr>
              <w:spacing w:line="360" w:lineRule="auto"/>
              <w:ind w:firstLineChars="200" w:firstLine="480"/>
              <w:rPr>
                <w:rFonts w:ascii="楷体" w:eastAsia="楷体" w:hAnsi="楷体" w:cs="Arial"/>
                <w:sz w:val="24"/>
                <w:szCs w:val="24"/>
              </w:rPr>
            </w:pPr>
            <w:r>
              <w:rPr>
                <w:rFonts w:ascii="楷体" w:eastAsia="楷体" w:hAnsi="楷体" w:hint="eastAsia"/>
                <w:sz w:val="24"/>
                <w:szCs w:val="24"/>
              </w:rPr>
              <w:t>公司</w:t>
            </w:r>
            <w:r>
              <w:rPr>
                <w:rFonts w:ascii="楷体" w:eastAsia="楷体" w:hAnsi="楷体" w:cs="Arial" w:hint="eastAsia"/>
                <w:sz w:val="24"/>
                <w:szCs w:val="24"/>
              </w:rPr>
              <w:t>在管理手册中，规定了对顾客或外部供方财产的管理，明确了对顾客或外部供方财产的登记、验收、保护、使用等相关要求。</w:t>
            </w:r>
          </w:p>
          <w:p w:rsidR="001865BC" w:rsidRDefault="00156422">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目前公司无外部供方的财产，涉及的顾客财产仅为顾客信息，公司对顾客相关信息</w:t>
            </w:r>
            <w:proofErr w:type="gramStart"/>
            <w:r>
              <w:rPr>
                <w:rFonts w:ascii="楷体" w:eastAsia="楷体" w:hAnsi="楷体" w:cs="Arial" w:hint="eastAsia"/>
                <w:sz w:val="24"/>
                <w:szCs w:val="24"/>
              </w:rPr>
              <w:t>做相关</w:t>
            </w:r>
            <w:proofErr w:type="gramEnd"/>
            <w:r>
              <w:rPr>
                <w:rFonts w:ascii="楷体" w:eastAsia="楷体" w:hAnsi="楷体" w:cs="Arial" w:hint="eastAsia"/>
                <w:sz w:val="24"/>
                <w:szCs w:val="24"/>
              </w:rPr>
              <w:t>保密规定。</w:t>
            </w:r>
          </w:p>
          <w:p w:rsidR="001865BC" w:rsidRDefault="00156422">
            <w:pPr>
              <w:tabs>
                <w:tab w:val="left" w:pos="6597"/>
              </w:tabs>
              <w:spacing w:line="360" w:lineRule="auto"/>
              <w:ind w:firstLineChars="200" w:firstLine="480"/>
              <w:rPr>
                <w:rFonts w:ascii="楷体" w:eastAsia="楷体" w:hAnsi="楷体"/>
                <w:sz w:val="24"/>
                <w:szCs w:val="24"/>
              </w:rPr>
            </w:pPr>
            <w:r>
              <w:rPr>
                <w:rFonts w:ascii="楷体" w:eastAsia="楷体" w:hAnsi="楷体" w:cs="Arial" w:hint="eastAsia"/>
                <w:sz w:val="24"/>
                <w:szCs w:val="24"/>
              </w:rPr>
              <w:t>顾客或外部供方的财产管理符合要求。</w:t>
            </w:r>
          </w:p>
        </w:tc>
        <w:tc>
          <w:tcPr>
            <w:tcW w:w="1585" w:type="dxa"/>
          </w:tcPr>
          <w:p w:rsidR="001865BC" w:rsidRDefault="001865BC">
            <w:pPr>
              <w:spacing w:line="360" w:lineRule="auto"/>
              <w:rPr>
                <w:rFonts w:ascii="楷体" w:eastAsia="楷体" w:hAnsi="楷体"/>
                <w:sz w:val="24"/>
                <w:szCs w:val="24"/>
              </w:rPr>
            </w:pPr>
          </w:p>
        </w:tc>
      </w:tr>
      <w:tr w:rsidR="001865BC">
        <w:trPr>
          <w:trHeight w:val="770"/>
        </w:trPr>
        <w:tc>
          <w:tcPr>
            <w:tcW w:w="1809" w:type="dxa"/>
            <w:vAlign w:val="center"/>
          </w:tcPr>
          <w:p w:rsidR="001865BC" w:rsidRDefault="00156422">
            <w:pPr>
              <w:spacing w:line="360" w:lineRule="auto"/>
              <w:rPr>
                <w:rFonts w:ascii="楷体" w:eastAsia="楷体" w:hAnsi="楷体"/>
                <w:sz w:val="24"/>
                <w:szCs w:val="24"/>
              </w:rPr>
            </w:pPr>
            <w:r>
              <w:rPr>
                <w:rFonts w:ascii="楷体" w:eastAsia="楷体" w:hAnsi="楷体" w:cs="Arial" w:hint="eastAsia"/>
                <w:sz w:val="24"/>
                <w:szCs w:val="24"/>
              </w:rPr>
              <w:t>产品防护</w:t>
            </w:r>
          </w:p>
        </w:tc>
        <w:tc>
          <w:tcPr>
            <w:tcW w:w="1311" w:type="dxa"/>
          </w:tcPr>
          <w:p w:rsidR="001865BC" w:rsidRDefault="00156422">
            <w:pPr>
              <w:spacing w:line="360" w:lineRule="auto"/>
              <w:rPr>
                <w:rFonts w:ascii="楷体" w:eastAsia="楷体" w:hAnsi="楷体" w:cs="Arial"/>
                <w:sz w:val="24"/>
                <w:szCs w:val="24"/>
              </w:rPr>
            </w:pPr>
            <w:r>
              <w:rPr>
                <w:rFonts w:ascii="楷体" w:eastAsia="楷体" w:hAnsi="楷体" w:cs="Arial" w:hint="eastAsia"/>
                <w:sz w:val="24"/>
                <w:szCs w:val="24"/>
              </w:rPr>
              <w:t xml:space="preserve">Q8.5.4 </w:t>
            </w:r>
          </w:p>
        </w:tc>
        <w:tc>
          <w:tcPr>
            <w:tcW w:w="10004" w:type="dxa"/>
          </w:tcPr>
          <w:p w:rsidR="001865BC" w:rsidRDefault="0015642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企业对产品搬运、包装、贮存、运输以及交付等过程的防护实施控制：</w:t>
            </w:r>
          </w:p>
          <w:p w:rsidR="001865BC" w:rsidRDefault="0015642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现场巡视仓库：</w:t>
            </w:r>
          </w:p>
          <w:p w:rsidR="001865BC" w:rsidRDefault="0015642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组织对产品搬运、包装、贮存、运输以及交付等过程的防护实施了控制：</w:t>
            </w:r>
          </w:p>
          <w:p w:rsidR="001865BC" w:rsidRDefault="0015642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1、搬运：配置适宜的搬运工具（拖车），采用合理的搬运方法，对易损、危险物品制定专门的搬运指导书，搬运人员按要求执行，做好产品防护，防止丢失和损坏。</w:t>
            </w:r>
          </w:p>
          <w:p w:rsidR="001865BC" w:rsidRDefault="0015642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2、包装：产品无特殊包装要求，保持供方的包装及标识。</w:t>
            </w:r>
          </w:p>
          <w:p w:rsidR="001865BC" w:rsidRDefault="0015642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3、贮存：规范仓库管理，保持安全适宜的贮存环境，产品码放整齐，仓库有待检区、不合格区等区域标识。库存产品先进先出，定期盘点，经常查看库存物品状况，现场查看有出入库单据。</w:t>
            </w:r>
          </w:p>
          <w:p w:rsidR="001865BC" w:rsidRDefault="0015642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4、运输：用防震材料添紧，避免相互碰撞造成破损，对运输供方进行合格评定，签订运输合同，保证产品运输质量，并对运输质量进行记录，跟踪监督。</w:t>
            </w:r>
          </w:p>
          <w:p w:rsidR="001865BC" w:rsidRDefault="00156422">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5、交付：产品交付防护延续到交付的目的地。</w:t>
            </w:r>
          </w:p>
          <w:p w:rsidR="001865BC" w:rsidRDefault="00156422">
            <w:pPr>
              <w:tabs>
                <w:tab w:val="left" w:pos="6597"/>
              </w:tabs>
              <w:spacing w:line="360" w:lineRule="auto"/>
              <w:ind w:firstLineChars="200" w:firstLine="480"/>
              <w:rPr>
                <w:rFonts w:ascii="楷体" w:eastAsia="楷体" w:hAnsi="楷体"/>
                <w:sz w:val="24"/>
                <w:szCs w:val="24"/>
              </w:rPr>
            </w:pPr>
            <w:r>
              <w:rPr>
                <w:rFonts w:ascii="楷体" w:eastAsia="楷体" w:hAnsi="楷体" w:cs="宋体" w:hint="eastAsia"/>
                <w:sz w:val="24"/>
                <w:szCs w:val="24"/>
              </w:rPr>
              <w:t xml:space="preserve"> 公司自体系运行以来，未发生由于产品防护不当导致产品质量事故的情况，防护措施能</w:t>
            </w:r>
            <w:r>
              <w:rPr>
                <w:rFonts w:ascii="楷体" w:eastAsia="楷体" w:hAnsi="楷体" w:cs="宋体" w:hint="eastAsia"/>
                <w:sz w:val="24"/>
                <w:szCs w:val="24"/>
              </w:rPr>
              <w:lastRenderedPageBreak/>
              <w:t>够满足要求。</w:t>
            </w:r>
          </w:p>
        </w:tc>
        <w:tc>
          <w:tcPr>
            <w:tcW w:w="1585" w:type="dxa"/>
          </w:tcPr>
          <w:p w:rsidR="001865BC" w:rsidRDefault="001865BC">
            <w:pPr>
              <w:spacing w:line="360" w:lineRule="auto"/>
              <w:rPr>
                <w:rFonts w:ascii="楷体" w:eastAsia="楷体" w:hAnsi="楷体"/>
                <w:sz w:val="24"/>
                <w:szCs w:val="24"/>
              </w:rPr>
            </w:pPr>
          </w:p>
        </w:tc>
      </w:tr>
      <w:tr w:rsidR="001865BC">
        <w:trPr>
          <w:trHeight w:val="818"/>
        </w:trPr>
        <w:tc>
          <w:tcPr>
            <w:tcW w:w="1809" w:type="dxa"/>
            <w:vAlign w:val="center"/>
          </w:tcPr>
          <w:p w:rsidR="001865BC" w:rsidRDefault="00156422">
            <w:pPr>
              <w:spacing w:line="360" w:lineRule="auto"/>
              <w:rPr>
                <w:rFonts w:ascii="楷体" w:eastAsia="楷体" w:hAnsi="楷体"/>
                <w:sz w:val="24"/>
                <w:szCs w:val="24"/>
              </w:rPr>
            </w:pPr>
            <w:r>
              <w:rPr>
                <w:rFonts w:ascii="楷体" w:eastAsia="楷体" w:hAnsi="楷体" w:hint="eastAsia"/>
                <w:sz w:val="24"/>
                <w:szCs w:val="24"/>
              </w:rPr>
              <w:lastRenderedPageBreak/>
              <w:t>交付后活动</w:t>
            </w:r>
          </w:p>
        </w:tc>
        <w:tc>
          <w:tcPr>
            <w:tcW w:w="1311" w:type="dxa"/>
          </w:tcPr>
          <w:p w:rsidR="001865BC" w:rsidRDefault="00156422">
            <w:pPr>
              <w:spacing w:line="360" w:lineRule="auto"/>
              <w:rPr>
                <w:rFonts w:ascii="楷体" w:eastAsia="楷体" w:hAnsi="楷体"/>
                <w:sz w:val="24"/>
                <w:szCs w:val="24"/>
              </w:rPr>
            </w:pPr>
            <w:r>
              <w:rPr>
                <w:rFonts w:ascii="楷体" w:eastAsia="楷体" w:hAnsi="楷体" w:hint="eastAsia"/>
                <w:sz w:val="24"/>
                <w:szCs w:val="24"/>
              </w:rPr>
              <w:t>Q8.5.5</w:t>
            </w:r>
            <w:r>
              <w:rPr>
                <w:rFonts w:ascii="楷体" w:eastAsia="楷体" w:hAnsi="楷体"/>
                <w:sz w:val="24"/>
                <w:szCs w:val="24"/>
              </w:rPr>
              <w:t xml:space="preserve"> </w:t>
            </w:r>
          </w:p>
        </w:tc>
        <w:tc>
          <w:tcPr>
            <w:tcW w:w="10004" w:type="dxa"/>
          </w:tcPr>
          <w:p w:rsidR="001865BC" w:rsidRDefault="00156422">
            <w:pPr>
              <w:pStyle w:val="Style2"/>
              <w:spacing w:line="360" w:lineRule="auto"/>
              <w:ind w:firstLine="480"/>
              <w:rPr>
                <w:rFonts w:ascii="楷体" w:eastAsia="楷体" w:hAnsi="楷体"/>
                <w:sz w:val="24"/>
                <w:szCs w:val="24"/>
                <w:lang w:eastAsia="zh-CN"/>
              </w:rPr>
            </w:pPr>
            <w:r>
              <w:rPr>
                <w:rFonts w:ascii="楷体" w:eastAsia="楷体" w:hAnsi="楷体" w:hint="eastAsia"/>
                <w:sz w:val="24"/>
                <w:szCs w:val="24"/>
                <w:lang w:eastAsia="zh-CN"/>
              </w:rPr>
              <w:t>与部门负责人沟通了解到组织主要通过与客户签订合同的形式对交付后的活动进行规定。合同通常包括：法律法规要求，交付后不合格的处理，顾客的售后服务要求等。经了解，组织目前暂无交付后违反法律法规要求、违法合同要求、严重客户投诉的情况。收到客户建议、投诉后，组织通过邮件或者会议将信息传递给相关部门。</w:t>
            </w:r>
          </w:p>
          <w:p w:rsidR="001865BC" w:rsidRDefault="00156422">
            <w:pPr>
              <w:snapToGrid w:val="0"/>
              <w:spacing w:line="360" w:lineRule="auto"/>
              <w:ind w:firstLineChars="200" w:firstLine="480"/>
              <w:rPr>
                <w:rFonts w:ascii="楷体" w:eastAsia="楷体" w:hAnsi="楷体"/>
                <w:sz w:val="24"/>
                <w:szCs w:val="24"/>
              </w:rPr>
            </w:pPr>
            <w:r>
              <w:rPr>
                <w:rFonts w:ascii="楷体" w:eastAsia="楷体" w:hAnsi="楷体" w:hint="eastAsia"/>
                <w:sz w:val="24"/>
                <w:szCs w:val="24"/>
              </w:rPr>
              <w:t>基本满足要求。</w:t>
            </w:r>
          </w:p>
        </w:tc>
        <w:tc>
          <w:tcPr>
            <w:tcW w:w="1585" w:type="dxa"/>
          </w:tcPr>
          <w:p w:rsidR="001865BC" w:rsidRDefault="001865BC">
            <w:pPr>
              <w:spacing w:line="360" w:lineRule="auto"/>
              <w:rPr>
                <w:rFonts w:ascii="楷体" w:eastAsia="楷体" w:hAnsi="楷体"/>
                <w:sz w:val="24"/>
                <w:szCs w:val="24"/>
              </w:rPr>
            </w:pPr>
          </w:p>
        </w:tc>
      </w:tr>
      <w:tr w:rsidR="001865BC">
        <w:trPr>
          <w:trHeight w:val="1525"/>
        </w:trPr>
        <w:tc>
          <w:tcPr>
            <w:tcW w:w="1809" w:type="dxa"/>
            <w:vAlign w:val="center"/>
          </w:tcPr>
          <w:p w:rsidR="001865BC" w:rsidRDefault="00156422">
            <w:pPr>
              <w:spacing w:line="360" w:lineRule="auto"/>
              <w:rPr>
                <w:rFonts w:ascii="楷体" w:eastAsia="楷体" w:hAnsi="楷体"/>
                <w:sz w:val="24"/>
                <w:szCs w:val="24"/>
              </w:rPr>
            </w:pPr>
            <w:r>
              <w:rPr>
                <w:rFonts w:ascii="楷体" w:eastAsia="楷体" w:hAnsi="楷体" w:hint="eastAsia"/>
                <w:sz w:val="24"/>
                <w:szCs w:val="24"/>
              </w:rPr>
              <w:t>更改的控制</w:t>
            </w:r>
          </w:p>
        </w:tc>
        <w:tc>
          <w:tcPr>
            <w:tcW w:w="1311" w:type="dxa"/>
          </w:tcPr>
          <w:p w:rsidR="001865BC" w:rsidRDefault="00156422">
            <w:pPr>
              <w:spacing w:line="360" w:lineRule="auto"/>
              <w:rPr>
                <w:rFonts w:ascii="楷体" w:eastAsia="楷体" w:hAnsi="楷体"/>
                <w:sz w:val="24"/>
                <w:szCs w:val="24"/>
              </w:rPr>
            </w:pPr>
            <w:r>
              <w:rPr>
                <w:rFonts w:ascii="楷体" w:eastAsia="楷体" w:hAnsi="楷体" w:hint="eastAsia"/>
                <w:sz w:val="24"/>
                <w:szCs w:val="24"/>
              </w:rPr>
              <w:t>Q</w:t>
            </w:r>
            <w:r>
              <w:rPr>
                <w:rFonts w:ascii="楷体" w:eastAsia="楷体" w:hAnsi="楷体"/>
                <w:sz w:val="24"/>
                <w:szCs w:val="24"/>
              </w:rPr>
              <w:t>8.5.6</w:t>
            </w:r>
            <w:r>
              <w:rPr>
                <w:rFonts w:ascii="楷体" w:eastAsia="楷体" w:hAnsi="楷体" w:hint="eastAsia"/>
                <w:sz w:val="24"/>
                <w:szCs w:val="24"/>
              </w:rPr>
              <w:t xml:space="preserve"> </w:t>
            </w:r>
          </w:p>
          <w:p w:rsidR="001865BC" w:rsidRDefault="001865BC">
            <w:pPr>
              <w:spacing w:line="360" w:lineRule="auto"/>
              <w:ind w:left="105"/>
              <w:rPr>
                <w:rFonts w:ascii="楷体" w:eastAsia="楷体" w:hAnsi="楷体"/>
                <w:sz w:val="24"/>
                <w:szCs w:val="24"/>
              </w:rPr>
            </w:pPr>
          </w:p>
        </w:tc>
        <w:tc>
          <w:tcPr>
            <w:tcW w:w="10004" w:type="dxa"/>
          </w:tcPr>
          <w:p w:rsidR="001865BC" w:rsidRDefault="00156422">
            <w:pPr>
              <w:spacing w:line="360" w:lineRule="auto"/>
              <w:ind w:firstLineChars="150" w:firstLine="360"/>
              <w:rPr>
                <w:rFonts w:ascii="楷体" w:eastAsia="楷体" w:hAnsi="楷体"/>
                <w:sz w:val="24"/>
                <w:szCs w:val="24"/>
              </w:rPr>
            </w:pPr>
            <w:r>
              <w:rPr>
                <w:rFonts w:ascii="楷体" w:eastAsia="楷体" w:hAnsi="楷体" w:hint="eastAsia"/>
                <w:sz w:val="24"/>
                <w:szCs w:val="24"/>
              </w:rPr>
              <w:t>据销售负责人介绍目前顾客、供方比较稳定，有关的法律法规没有发生变化，公司业务比较固定，所以销售和服务的提供没有发生过更改，现场也没有发现变更情况，问其有关的要求，比较熟悉。</w:t>
            </w:r>
          </w:p>
        </w:tc>
        <w:tc>
          <w:tcPr>
            <w:tcW w:w="1585" w:type="dxa"/>
          </w:tcPr>
          <w:p w:rsidR="001865BC" w:rsidRDefault="001865BC">
            <w:pPr>
              <w:spacing w:line="360" w:lineRule="auto"/>
              <w:rPr>
                <w:rFonts w:ascii="楷体" w:eastAsia="楷体" w:hAnsi="楷体"/>
                <w:sz w:val="24"/>
                <w:szCs w:val="24"/>
              </w:rPr>
            </w:pPr>
          </w:p>
        </w:tc>
      </w:tr>
      <w:tr w:rsidR="001865BC">
        <w:trPr>
          <w:trHeight w:val="2110"/>
        </w:trPr>
        <w:tc>
          <w:tcPr>
            <w:tcW w:w="1809" w:type="dxa"/>
            <w:vAlign w:val="center"/>
          </w:tcPr>
          <w:p w:rsidR="001865BC" w:rsidRDefault="00156422">
            <w:pPr>
              <w:spacing w:line="360" w:lineRule="auto"/>
              <w:rPr>
                <w:rFonts w:ascii="楷体" w:eastAsia="楷体" w:hAnsi="楷体"/>
                <w:sz w:val="24"/>
                <w:szCs w:val="24"/>
              </w:rPr>
            </w:pPr>
            <w:r>
              <w:rPr>
                <w:rFonts w:ascii="楷体" w:eastAsia="楷体" w:hAnsi="楷体" w:cs="Arial" w:hint="eastAsia"/>
                <w:sz w:val="24"/>
                <w:szCs w:val="24"/>
              </w:rPr>
              <w:t>环境因素</w:t>
            </w:r>
            <w:r>
              <w:rPr>
                <w:rFonts w:ascii="楷体" w:eastAsia="楷体" w:hAnsi="楷体" w:cs="楷体" w:hint="eastAsia"/>
                <w:sz w:val="24"/>
                <w:szCs w:val="24"/>
              </w:rPr>
              <w:t>、</w:t>
            </w:r>
            <w:r>
              <w:rPr>
                <w:rFonts w:ascii="楷体" w:eastAsia="楷体" w:hAnsi="楷体" w:cs="Arial" w:hint="eastAsia"/>
                <w:sz w:val="24"/>
                <w:szCs w:val="24"/>
              </w:rPr>
              <w:t>危险源辨识与评价</w:t>
            </w:r>
          </w:p>
        </w:tc>
        <w:tc>
          <w:tcPr>
            <w:tcW w:w="1311" w:type="dxa"/>
            <w:vAlign w:val="center"/>
          </w:tcPr>
          <w:p w:rsidR="001865BC" w:rsidRDefault="001865BC">
            <w:pPr>
              <w:spacing w:line="360" w:lineRule="auto"/>
              <w:rPr>
                <w:rFonts w:ascii="楷体" w:eastAsia="楷体" w:hAnsi="楷体" w:cs="楷体"/>
                <w:sz w:val="24"/>
                <w:szCs w:val="24"/>
              </w:rPr>
            </w:pP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E</w:t>
            </w:r>
            <w:r>
              <w:rPr>
                <w:rFonts w:ascii="楷体" w:eastAsia="楷体" w:hAnsi="楷体" w:cs="Arial" w:hint="eastAsia"/>
                <w:sz w:val="24"/>
                <w:szCs w:val="24"/>
              </w:rPr>
              <w:t>6.1.2</w:t>
            </w:r>
            <w:r>
              <w:rPr>
                <w:rFonts w:ascii="楷体" w:eastAsia="楷体" w:hAnsi="楷体" w:cs="楷体" w:hint="eastAsia"/>
                <w:sz w:val="24"/>
                <w:szCs w:val="24"/>
              </w:rPr>
              <w:t xml:space="preserve"> </w:t>
            </w:r>
          </w:p>
          <w:p w:rsidR="001865BC" w:rsidRDefault="001865BC">
            <w:pPr>
              <w:spacing w:line="360" w:lineRule="auto"/>
              <w:rPr>
                <w:rFonts w:ascii="楷体" w:eastAsia="楷体" w:hAnsi="楷体" w:cs="楷体"/>
                <w:sz w:val="24"/>
                <w:szCs w:val="24"/>
              </w:rPr>
            </w:pPr>
          </w:p>
          <w:p w:rsidR="001865BC" w:rsidRDefault="001865BC">
            <w:pPr>
              <w:spacing w:line="360" w:lineRule="auto"/>
              <w:rPr>
                <w:rFonts w:ascii="楷体" w:eastAsia="楷体" w:hAnsi="楷体" w:cs="楷体"/>
                <w:sz w:val="24"/>
                <w:szCs w:val="24"/>
              </w:rPr>
            </w:pPr>
          </w:p>
          <w:p w:rsidR="001865BC" w:rsidRDefault="001865BC">
            <w:pPr>
              <w:spacing w:line="360" w:lineRule="auto"/>
              <w:rPr>
                <w:rFonts w:ascii="楷体" w:eastAsia="楷体" w:hAnsi="楷体" w:cs="楷体"/>
                <w:sz w:val="24"/>
                <w:szCs w:val="24"/>
              </w:rPr>
            </w:pPr>
          </w:p>
        </w:tc>
        <w:tc>
          <w:tcPr>
            <w:tcW w:w="10004" w:type="dxa"/>
            <w:vAlign w:val="center"/>
          </w:tcPr>
          <w:p w:rsidR="001865BC" w:rsidRDefault="00156422">
            <w:pPr>
              <w:snapToGrid w:val="0"/>
              <w:spacing w:line="360" w:lineRule="auto"/>
              <w:ind w:firstLine="480"/>
              <w:rPr>
                <w:rFonts w:ascii="楷体" w:eastAsia="楷体" w:hAnsi="楷体" w:cs="楷体"/>
                <w:sz w:val="24"/>
                <w:szCs w:val="24"/>
              </w:rPr>
            </w:pPr>
            <w:r>
              <w:rPr>
                <w:rFonts w:ascii="楷体" w:eastAsia="楷体" w:hAnsi="楷体" w:cs="楷体" w:hint="eastAsia"/>
                <w:sz w:val="24"/>
                <w:szCs w:val="24"/>
              </w:rPr>
              <w:t>供销部按照《环境因素识别与评价程序</w:t>
            </w:r>
            <w:r>
              <w:rPr>
                <w:rFonts w:ascii="宋体" w:hAnsi="宋体" w:hint="eastAsia"/>
                <w:sz w:val="24"/>
              </w:rPr>
              <w:t>BLL</w:t>
            </w:r>
            <w:r w:rsidR="00F229E4">
              <w:rPr>
                <w:rFonts w:ascii="宋体" w:hAnsi="宋体" w:hint="eastAsia"/>
                <w:sz w:val="24"/>
              </w:rPr>
              <w:t>/CX</w:t>
            </w:r>
            <w:r>
              <w:rPr>
                <w:rFonts w:ascii="宋体" w:hAnsi="宋体" w:hint="eastAsia"/>
                <w:sz w:val="24"/>
              </w:rPr>
              <w:t>1-A0-2020</w:t>
            </w:r>
            <w:r>
              <w:rPr>
                <w:rFonts w:ascii="楷体" w:eastAsia="楷体" w:hAnsi="楷体" w:cs="楷体" w:hint="eastAsia"/>
                <w:sz w:val="24"/>
                <w:szCs w:val="24"/>
              </w:rPr>
              <w:t>》 对办公过程和销售服务过程的环境因素、危险源进行了辨识，辨识时考虑了三种时态：过去、现在和将来，和三种状态：正常、异常和紧急。</w:t>
            </w:r>
          </w:p>
          <w:p w:rsidR="001865BC" w:rsidRDefault="00156422">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环境因素识别评价汇总表”，识别了供销部在办公、采购、销售、相关方等各有关过程的环境因素，包括水电消耗、办公纸张消耗、生活垃圾排放、办公设备噪声排放、车辆尾气排放、宣传单排放、废包装物排放等环境因素，识别时能考虑产品生命周期观点。</w:t>
            </w:r>
          </w:p>
          <w:p w:rsidR="001865BC" w:rsidRDefault="00156422">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查《重要环境因素清单》，涉及供销部有2项重要环境因素，包括：火灾、固体废弃物的排放。</w:t>
            </w:r>
          </w:p>
          <w:p w:rsidR="001865BC" w:rsidRDefault="00156422">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lastRenderedPageBreak/>
              <w:t>控制措施：固废分类存放、垃圾等由办公室负责按规定处置，包装物分类卖掉，日常检查、培训教育，配备有消防器材、进行应急演练等措施。</w:t>
            </w:r>
          </w:p>
          <w:p w:rsidR="001865BC" w:rsidRDefault="00156422" w:rsidP="00F229E4">
            <w:pPr>
              <w:snapToGrid w:val="0"/>
              <w:spacing w:line="360" w:lineRule="auto"/>
              <w:rPr>
                <w:rFonts w:ascii="楷体" w:eastAsia="楷体" w:hAnsi="楷体" w:cs="楷体"/>
                <w:sz w:val="24"/>
                <w:szCs w:val="24"/>
              </w:rPr>
            </w:pPr>
            <w:r>
              <w:rPr>
                <w:rFonts w:ascii="楷体" w:eastAsia="楷体" w:hAnsi="楷体" w:cs="楷体" w:hint="eastAsia"/>
                <w:sz w:val="24"/>
                <w:szCs w:val="24"/>
              </w:rPr>
              <w:t xml:space="preserve">    部门识别和评价基本充分，符合规定要求，运行控制参见E8.1审核记录。</w:t>
            </w:r>
          </w:p>
        </w:tc>
        <w:tc>
          <w:tcPr>
            <w:tcW w:w="1585" w:type="dxa"/>
          </w:tcPr>
          <w:p w:rsidR="001865BC" w:rsidRDefault="001865BC">
            <w:pPr>
              <w:spacing w:line="360" w:lineRule="auto"/>
              <w:rPr>
                <w:rFonts w:ascii="楷体" w:eastAsia="楷体" w:hAnsi="楷体"/>
                <w:sz w:val="24"/>
                <w:szCs w:val="24"/>
              </w:rPr>
            </w:pPr>
          </w:p>
        </w:tc>
      </w:tr>
      <w:tr w:rsidR="001865BC">
        <w:trPr>
          <w:trHeight w:val="676"/>
        </w:trPr>
        <w:tc>
          <w:tcPr>
            <w:tcW w:w="1809" w:type="dxa"/>
            <w:vAlign w:val="center"/>
          </w:tcPr>
          <w:p w:rsidR="001865BC" w:rsidRDefault="00156422">
            <w:pPr>
              <w:rPr>
                <w:rFonts w:ascii="楷体" w:eastAsia="楷体" w:hAnsi="楷体"/>
                <w:sz w:val="24"/>
                <w:szCs w:val="24"/>
              </w:rPr>
            </w:pPr>
            <w:r>
              <w:rPr>
                <w:rFonts w:ascii="楷体" w:eastAsia="楷体" w:hAnsi="楷体" w:cs="Arial" w:hint="eastAsia"/>
                <w:sz w:val="24"/>
                <w:szCs w:val="24"/>
              </w:rPr>
              <w:lastRenderedPageBreak/>
              <w:t>运行策划和控制</w:t>
            </w:r>
          </w:p>
        </w:tc>
        <w:tc>
          <w:tcPr>
            <w:tcW w:w="1311" w:type="dxa"/>
            <w:vAlign w:val="center"/>
          </w:tcPr>
          <w:p w:rsidR="001865BC" w:rsidRDefault="001865BC">
            <w:pPr>
              <w:spacing w:line="360" w:lineRule="auto"/>
              <w:rPr>
                <w:rFonts w:ascii="楷体" w:eastAsia="楷体" w:hAnsi="楷体" w:cs="楷体"/>
                <w:sz w:val="24"/>
                <w:szCs w:val="24"/>
              </w:rPr>
            </w:pPr>
          </w:p>
          <w:p w:rsidR="001865BC" w:rsidRDefault="001865BC">
            <w:pPr>
              <w:spacing w:line="360" w:lineRule="auto"/>
              <w:rPr>
                <w:rFonts w:ascii="楷体" w:eastAsia="楷体" w:hAnsi="楷体" w:cs="楷体"/>
                <w:sz w:val="24"/>
                <w:szCs w:val="24"/>
              </w:rPr>
            </w:pP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E</w:t>
            </w:r>
            <w:r>
              <w:rPr>
                <w:rFonts w:ascii="楷体" w:eastAsia="楷体" w:hAnsi="楷体" w:cs="Arial" w:hint="eastAsia"/>
                <w:sz w:val="24"/>
                <w:szCs w:val="24"/>
              </w:rPr>
              <w:t>8.1</w:t>
            </w:r>
            <w:r>
              <w:rPr>
                <w:rFonts w:ascii="楷体" w:eastAsia="楷体" w:hAnsi="楷体" w:cs="楷体" w:hint="eastAsia"/>
                <w:sz w:val="24"/>
                <w:szCs w:val="24"/>
              </w:rPr>
              <w:t xml:space="preserve"> </w:t>
            </w:r>
          </w:p>
          <w:p w:rsidR="001865BC" w:rsidRDefault="001865BC">
            <w:pPr>
              <w:spacing w:line="360" w:lineRule="auto"/>
              <w:rPr>
                <w:rFonts w:ascii="楷体" w:eastAsia="楷体" w:hAnsi="楷体" w:cs="楷体"/>
                <w:sz w:val="24"/>
                <w:szCs w:val="24"/>
              </w:rPr>
            </w:pPr>
          </w:p>
          <w:p w:rsidR="001865BC" w:rsidRDefault="001865BC">
            <w:pPr>
              <w:spacing w:line="360" w:lineRule="auto"/>
              <w:rPr>
                <w:rFonts w:ascii="楷体" w:eastAsia="楷体" w:hAnsi="楷体" w:cs="楷体"/>
                <w:sz w:val="24"/>
                <w:szCs w:val="24"/>
              </w:rPr>
            </w:pPr>
          </w:p>
          <w:p w:rsidR="001865BC" w:rsidRDefault="001865BC">
            <w:pPr>
              <w:spacing w:line="360" w:lineRule="auto"/>
              <w:rPr>
                <w:rFonts w:ascii="楷体" w:eastAsia="楷体" w:hAnsi="楷体" w:cs="楷体"/>
                <w:sz w:val="24"/>
                <w:szCs w:val="24"/>
              </w:rPr>
            </w:pPr>
          </w:p>
          <w:p w:rsidR="001865BC" w:rsidRDefault="001865BC">
            <w:pPr>
              <w:spacing w:line="360" w:lineRule="auto"/>
              <w:rPr>
                <w:rFonts w:ascii="楷体" w:eastAsia="楷体" w:hAnsi="楷体" w:cs="楷体"/>
                <w:sz w:val="24"/>
                <w:szCs w:val="24"/>
              </w:rPr>
            </w:pPr>
          </w:p>
          <w:p w:rsidR="001865BC" w:rsidRDefault="001865BC">
            <w:pPr>
              <w:spacing w:line="360" w:lineRule="auto"/>
              <w:rPr>
                <w:rFonts w:ascii="楷体" w:eastAsia="楷体" w:hAnsi="楷体" w:cs="楷体"/>
                <w:sz w:val="24"/>
                <w:szCs w:val="24"/>
              </w:rPr>
            </w:pPr>
          </w:p>
        </w:tc>
        <w:tc>
          <w:tcPr>
            <w:tcW w:w="10004" w:type="dxa"/>
            <w:vAlign w:val="center"/>
          </w:tcPr>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1.编制并实施</w:t>
            </w:r>
            <w:r w:rsidR="008D615D">
              <w:rPr>
                <w:rFonts w:ascii="楷体" w:eastAsia="楷体" w:hAnsi="楷体" w:cs="楷体" w:hint="eastAsia"/>
                <w:sz w:val="24"/>
                <w:szCs w:val="24"/>
              </w:rPr>
              <w:t>《</w:t>
            </w:r>
            <w:r w:rsidR="00205466">
              <w:rPr>
                <w:rFonts w:ascii="楷体" w:eastAsia="楷体" w:hAnsi="楷体" w:cs="楷体" w:hint="eastAsia"/>
                <w:sz w:val="24"/>
                <w:szCs w:val="24"/>
              </w:rPr>
              <w:t>运行控制程序</w:t>
            </w:r>
            <w:r w:rsidR="00FF0E29" w:rsidRPr="00FF0E29">
              <w:rPr>
                <w:rFonts w:ascii="楷体" w:eastAsia="楷体" w:hAnsi="楷体" w:cs="楷体" w:hint="eastAsia"/>
                <w:sz w:val="24"/>
                <w:szCs w:val="24"/>
              </w:rPr>
              <w:t>BLL/CX14-A0-2020</w:t>
            </w:r>
            <w:r w:rsidR="008D615D">
              <w:rPr>
                <w:rFonts w:ascii="楷体" w:eastAsia="楷体" w:hAnsi="楷体" w:cs="楷体" w:hint="eastAsia"/>
                <w:sz w:val="24"/>
                <w:szCs w:val="24"/>
              </w:rPr>
              <w:t>》、</w:t>
            </w:r>
            <w:r>
              <w:rPr>
                <w:rFonts w:ascii="楷体" w:eastAsia="楷体" w:hAnsi="楷体" w:cs="楷体" w:hint="eastAsia"/>
                <w:sz w:val="24"/>
                <w:szCs w:val="24"/>
              </w:rPr>
              <w:t>、《劳保、消防用品管理办法》、《环境保护管理办法》、《火灾应急响应规范》、《相关方环境安全要求》等环境、职业健康安全控制程序和管理制度。</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2.公司通过各地招标或业务洽谈进行销售，流程是招投标/业务洽谈→合同评审→组织货源→销售→售后。</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3.公司目前销售的产品</w:t>
            </w:r>
            <w:r>
              <w:rPr>
                <w:rFonts w:ascii="楷体" w:eastAsia="楷体" w:hAnsi="楷体" w:cs="楷体" w:hint="eastAsia"/>
                <w:bCs/>
                <w:sz w:val="24"/>
                <w:szCs w:val="24"/>
              </w:rPr>
              <w:t>主要是：</w:t>
            </w:r>
            <w:r w:rsidR="004F20D9">
              <w:rPr>
                <w:rFonts w:ascii="楷体" w:eastAsia="楷体" w:hAnsi="楷体" w:cs="楷体" w:hint="eastAsia"/>
                <w:sz w:val="24"/>
                <w:szCs w:val="24"/>
              </w:rPr>
              <w:t>绝缘树脂、N, N-二乙基羟胺</w:t>
            </w:r>
            <w:r>
              <w:rPr>
                <w:rFonts w:ascii="楷体" w:eastAsia="楷体" w:hAnsi="楷体" w:cs="楷体" w:hint="eastAsia"/>
                <w:sz w:val="24"/>
                <w:szCs w:val="24"/>
              </w:rPr>
              <w:t>等产品</w:t>
            </w:r>
            <w:r>
              <w:rPr>
                <w:rFonts w:ascii="楷体" w:eastAsia="楷体" w:hAnsi="楷体" w:cs="楷体" w:hint="eastAsia"/>
                <w:bCs/>
                <w:sz w:val="24"/>
                <w:szCs w:val="24"/>
              </w:rPr>
              <w:t>。以上产品全部由厂家提供，均有合格证和使用说明以及检验报告。</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4.本部门办公中所产生的废弃物，由办公室统一处理。</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5.对可回收的固体废弃物，一部分由厂家回收，厂家不回收的公司统一回收再利用或由物资回收公司处理，不可回收的废弃物由公司办公室统一处理，部门不单独处理。</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6.办公及生活污水排放至市政管道；办公活动无噪声、无废气产生。</w:t>
            </w:r>
          </w:p>
          <w:p w:rsidR="001865BC" w:rsidRDefault="00156422">
            <w:pPr>
              <w:snapToGrid w:val="0"/>
              <w:spacing w:line="360" w:lineRule="auto"/>
              <w:rPr>
                <w:rFonts w:ascii="楷体" w:eastAsia="楷体" w:hAnsi="楷体" w:cs="楷体"/>
                <w:sz w:val="24"/>
                <w:szCs w:val="24"/>
              </w:rPr>
            </w:pPr>
            <w:r>
              <w:rPr>
                <w:rFonts w:ascii="楷体" w:eastAsia="楷体" w:hAnsi="楷体" w:cs="楷体" w:hint="eastAsia"/>
                <w:sz w:val="24"/>
                <w:szCs w:val="24"/>
              </w:rPr>
              <w:t>7.办公室内主要是电的使用，电器有漏电保护器，经常对电路、电源进行检查，</w:t>
            </w:r>
            <w:proofErr w:type="gramStart"/>
            <w:r>
              <w:rPr>
                <w:rFonts w:ascii="楷体" w:eastAsia="楷体" w:hAnsi="楷体" w:cs="楷体" w:hint="eastAsia"/>
                <w:sz w:val="24"/>
                <w:szCs w:val="24"/>
              </w:rPr>
              <w:t>没有露电现象</w:t>
            </w:r>
            <w:proofErr w:type="gramEnd"/>
            <w:r>
              <w:rPr>
                <w:rFonts w:ascii="楷体" w:eastAsia="楷体" w:hAnsi="楷体" w:cs="楷体" w:hint="eastAsia"/>
                <w:sz w:val="24"/>
                <w:szCs w:val="24"/>
              </w:rPr>
              <w:t>发生，查见有线路检查记录，2020.</w:t>
            </w:r>
            <w:r w:rsidR="00AF54CF">
              <w:rPr>
                <w:rFonts w:ascii="楷体" w:eastAsia="楷体" w:hAnsi="楷体" w:cs="楷体" w:hint="eastAsia"/>
                <w:sz w:val="24"/>
                <w:szCs w:val="24"/>
              </w:rPr>
              <w:t>3</w:t>
            </w:r>
            <w:r>
              <w:rPr>
                <w:rFonts w:ascii="楷体" w:eastAsia="楷体" w:hAnsi="楷体" w:cs="楷体" w:hint="eastAsia"/>
                <w:sz w:val="24"/>
                <w:szCs w:val="24"/>
              </w:rPr>
              <w:t>月---2020.8月份检查结果正常，检查人</w:t>
            </w:r>
            <w:r w:rsidR="00E8419D">
              <w:rPr>
                <w:rFonts w:ascii="楷体" w:eastAsia="楷体" w:hAnsi="楷体" w:cs="楷体" w:hint="eastAsia"/>
                <w:sz w:val="24"/>
                <w:szCs w:val="24"/>
              </w:rPr>
              <w:t>杨瑞丽</w:t>
            </w:r>
            <w:r>
              <w:rPr>
                <w:rFonts w:ascii="楷体" w:eastAsia="楷体" w:hAnsi="楷体" w:cs="楷体" w:hint="eastAsia"/>
                <w:sz w:val="24"/>
                <w:szCs w:val="24"/>
              </w:rPr>
              <w:t>、</w:t>
            </w:r>
            <w:r w:rsidR="00E8419D">
              <w:rPr>
                <w:rFonts w:ascii="楷体" w:eastAsia="楷体" w:hAnsi="楷体" w:cs="楷体" w:hint="eastAsia"/>
                <w:sz w:val="24"/>
                <w:szCs w:val="24"/>
              </w:rPr>
              <w:t>任宇阳</w:t>
            </w:r>
            <w:r>
              <w:rPr>
                <w:rFonts w:ascii="楷体" w:eastAsia="楷体" w:hAnsi="楷体" w:cs="楷体" w:hint="eastAsia"/>
                <w:sz w:val="24"/>
                <w:szCs w:val="24"/>
              </w:rPr>
              <w:t>。</w:t>
            </w:r>
          </w:p>
          <w:p w:rsidR="001865BC" w:rsidRDefault="00156422">
            <w:pPr>
              <w:snapToGrid w:val="0"/>
              <w:spacing w:line="360" w:lineRule="auto"/>
              <w:rPr>
                <w:rFonts w:ascii="楷体" w:eastAsia="楷体" w:hAnsi="楷体" w:cs="楷体"/>
                <w:sz w:val="24"/>
                <w:szCs w:val="24"/>
              </w:rPr>
            </w:pPr>
            <w:r>
              <w:rPr>
                <w:rFonts w:ascii="楷体" w:eastAsia="楷体" w:hAnsi="楷体" w:cs="楷体" w:hint="eastAsia"/>
                <w:sz w:val="24"/>
                <w:szCs w:val="24"/>
              </w:rPr>
              <w:t>8.建立并实施了《相关方管理程序 》，</w:t>
            </w:r>
          </w:p>
          <w:p w:rsidR="001865BC" w:rsidRDefault="00156422">
            <w:pPr>
              <w:snapToGrid w:val="0"/>
              <w:spacing w:line="360" w:lineRule="auto"/>
              <w:ind w:firstLine="480"/>
              <w:rPr>
                <w:rFonts w:ascii="楷体" w:eastAsia="楷体" w:hAnsi="楷体" w:cs="楷体"/>
                <w:sz w:val="24"/>
                <w:szCs w:val="24"/>
              </w:rPr>
            </w:pPr>
            <w:r>
              <w:rPr>
                <w:rFonts w:ascii="楷体" w:eastAsia="楷体" w:hAnsi="楷体" w:cs="楷体" w:hint="eastAsia"/>
                <w:sz w:val="24"/>
                <w:szCs w:val="24"/>
              </w:rPr>
              <w:lastRenderedPageBreak/>
              <w:t>提供《对相关方施加影响记录表》，2020.5.1</w:t>
            </w:r>
            <w:r w:rsidR="00AF54CF">
              <w:rPr>
                <w:rFonts w:ascii="楷体" w:eastAsia="楷体" w:hAnsi="楷体" w:cs="楷体" w:hint="eastAsia"/>
                <w:sz w:val="24"/>
                <w:szCs w:val="24"/>
              </w:rPr>
              <w:t>0</w:t>
            </w:r>
            <w:r>
              <w:rPr>
                <w:rFonts w:ascii="楷体" w:eastAsia="楷体" w:hAnsi="楷体" w:cs="楷体" w:hint="eastAsia"/>
                <w:sz w:val="24"/>
                <w:szCs w:val="24"/>
              </w:rPr>
              <w:t>日对所有相关方施加影响，内容:将公司的环境/职业健康安全方针、重要环境因素/危险源等，通过传真发函的方式通知对方，记录人</w:t>
            </w:r>
            <w:r w:rsidR="00E8419D">
              <w:rPr>
                <w:rFonts w:ascii="楷体" w:eastAsia="楷体" w:hAnsi="楷体" w:cs="楷体" w:hint="eastAsia"/>
                <w:sz w:val="24"/>
                <w:szCs w:val="24"/>
              </w:rPr>
              <w:t>任宇阳</w:t>
            </w:r>
            <w:r>
              <w:rPr>
                <w:rFonts w:ascii="楷体" w:eastAsia="楷体" w:hAnsi="楷体" w:cs="楷体" w:hint="eastAsia"/>
                <w:sz w:val="24"/>
                <w:szCs w:val="24"/>
              </w:rPr>
              <w:t>。</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9.供销部向供应商发放总经理</w:t>
            </w:r>
            <w:r w:rsidR="00E8419D">
              <w:rPr>
                <w:rFonts w:ascii="楷体" w:eastAsia="楷体" w:hAnsi="楷体" w:cs="楷体" w:hint="eastAsia"/>
                <w:sz w:val="24"/>
                <w:szCs w:val="24"/>
              </w:rPr>
              <w:t>任海潮</w:t>
            </w:r>
            <w:r>
              <w:rPr>
                <w:rFonts w:ascii="楷体" w:eastAsia="楷体" w:hAnsi="楷体" w:cs="楷体" w:hint="eastAsia"/>
                <w:sz w:val="24"/>
                <w:szCs w:val="24"/>
              </w:rPr>
              <w:t>签署的《致供应商函》，显示的内容中包括本公司采购产品的理化性能造成的环境影响或可能造成的影响，对使用该种物料的员工的要求，供应商在运输这些物料所使用的贮存容器、运输方式对环境和职业健康的影响，到本公司减速慢行、运输路上每4个小时休息1次等。</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10.对供应商施加影响还包括在评定供应商时，获取质量、环境、职业健康安全管理体系证书则优先，产品必须用环保无毒无害材料、无尖角毛刺等措施。</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11.在仓库装卸车时，要求装运人员必须穿戴劳动防护用品，合理使用搬运工具，装卸完成及时清理垃圾打扫卫生，</w:t>
            </w:r>
            <w:r>
              <w:rPr>
                <w:rFonts w:ascii="楷体" w:eastAsia="楷体" w:hAnsi="楷体" w:cs="宋体" w:hint="eastAsia"/>
                <w:sz w:val="24"/>
                <w:szCs w:val="24"/>
              </w:rPr>
              <w:t>现场查看仓库配备灭火器，但是指针在红色区域，</w:t>
            </w:r>
            <w:r w:rsidR="00074DC8">
              <w:rPr>
                <w:rFonts w:ascii="楷体" w:eastAsia="楷体" w:hAnsi="楷体" w:cs="宋体" w:hint="eastAsia"/>
                <w:sz w:val="24"/>
                <w:szCs w:val="24"/>
              </w:rPr>
              <w:t>前有遮挡物</w:t>
            </w:r>
            <w:r>
              <w:rPr>
                <w:rFonts w:ascii="楷体" w:eastAsia="楷体" w:hAnsi="楷体" w:cs="宋体" w:hint="eastAsia"/>
                <w:sz w:val="24"/>
                <w:szCs w:val="24"/>
              </w:rPr>
              <w:t>，不符合要求。</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12.对外招投标和业务洽谈时明确承诺公司产品环保、无毒无害。</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13.为主要长期员工上社保，查到了2020年</w:t>
            </w:r>
            <w:r w:rsidR="00AF54CF">
              <w:rPr>
                <w:rFonts w:ascii="楷体" w:eastAsia="楷体" w:hAnsi="楷体" w:cs="楷体" w:hint="eastAsia"/>
                <w:sz w:val="24"/>
                <w:szCs w:val="24"/>
              </w:rPr>
              <w:t>7</w:t>
            </w:r>
            <w:r>
              <w:rPr>
                <w:rFonts w:ascii="楷体" w:eastAsia="楷体" w:hAnsi="楷体" w:cs="楷体" w:hint="eastAsia"/>
                <w:sz w:val="24"/>
                <w:szCs w:val="24"/>
              </w:rPr>
              <w:t>月份缴费证明。</w:t>
            </w:r>
          </w:p>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14.外出业务洽谈时避免酗酒和吃生冷食物，一般选择火车、飞机。避免长途驾驶和疲劳驾驶操作不当造成人身伤害。</w:t>
            </w:r>
          </w:p>
          <w:p w:rsidR="001865BC" w:rsidRDefault="001865BC">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r>
              <w:rPr>
                <w:rFonts w:ascii="楷体" w:eastAsia="楷体" w:hAnsi="楷体" w:cs="楷体"/>
                <w:noProof/>
                <w:sz w:val="24"/>
                <w:szCs w:val="24"/>
              </w:rPr>
              <w:lastRenderedPageBreak/>
              <w:drawing>
                <wp:anchor distT="0" distB="0" distL="114300" distR="114300" simplePos="0" relativeHeight="251659264" behindDoc="0" locked="0" layoutInCell="1" allowOverlap="1" wp14:anchorId="680B881C" wp14:editId="1D71937C">
                  <wp:simplePos x="0" y="0"/>
                  <wp:positionH relativeFrom="column">
                    <wp:posOffset>-349885</wp:posOffset>
                  </wp:positionH>
                  <wp:positionV relativeFrom="paragraph">
                    <wp:posOffset>179070</wp:posOffset>
                  </wp:positionV>
                  <wp:extent cx="3183890" cy="4245610"/>
                  <wp:effectExtent l="0" t="0" r="0" b="2540"/>
                  <wp:wrapNone/>
                  <wp:docPr id="3" name="图片 3" descr="E:\360安全云盘同步版\国标联合审核\202008\鄄城宝利来树脂化工有限公司\新建文件夹\微信图片_20200923202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鄄城宝利来树脂化工有限公司\新建文件夹\微信图片_202009232028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3890" cy="424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4DC8" w:rsidRDefault="00074DC8" w:rsidP="00074DC8">
            <w:pPr>
              <w:spacing w:line="360" w:lineRule="auto"/>
              <w:ind w:firstLineChars="200" w:firstLine="480"/>
              <w:rPr>
                <w:rFonts w:ascii="楷体" w:eastAsia="楷体" w:hAnsi="楷体" w:cs="楷体" w:hint="eastAsia"/>
                <w:sz w:val="24"/>
                <w:szCs w:val="24"/>
              </w:rPr>
            </w:pPr>
            <w:r>
              <w:rPr>
                <w:rFonts w:ascii="楷体" w:eastAsia="楷体" w:hAnsi="楷体" w:cs="楷体"/>
                <w:noProof/>
                <w:sz w:val="24"/>
                <w:szCs w:val="24"/>
              </w:rPr>
              <w:drawing>
                <wp:anchor distT="0" distB="0" distL="114300" distR="114300" simplePos="0" relativeHeight="251661312" behindDoc="0" locked="0" layoutInCell="1" allowOverlap="1" wp14:anchorId="3C26E5CD" wp14:editId="3B4ACBEE">
                  <wp:simplePos x="0" y="0"/>
                  <wp:positionH relativeFrom="column">
                    <wp:posOffset>3041015</wp:posOffset>
                  </wp:positionH>
                  <wp:positionV relativeFrom="paragraph">
                    <wp:posOffset>-6985</wp:posOffset>
                  </wp:positionV>
                  <wp:extent cx="3084830" cy="4114165"/>
                  <wp:effectExtent l="0" t="0" r="1270" b="635"/>
                  <wp:wrapNone/>
                  <wp:docPr id="4" name="图片 4" descr="E:\360安全云盘同步版\国标联合审核\202008\鄄城宝利来树脂化工有限公司\新建文件夹\微信图片_20200923202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008\鄄城宝利来树脂化工有限公司\新建文件夹\微信图片_202009232028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4830" cy="4114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rsidP="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hint="eastAsia"/>
                <w:sz w:val="24"/>
                <w:szCs w:val="24"/>
              </w:rPr>
            </w:pPr>
          </w:p>
          <w:p w:rsidR="00074DC8" w:rsidRDefault="00074DC8">
            <w:pPr>
              <w:spacing w:line="360" w:lineRule="auto"/>
              <w:ind w:firstLineChars="200" w:firstLine="480"/>
              <w:rPr>
                <w:rFonts w:ascii="楷体" w:eastAsia="楷体" w:hAnsi="楷体" w:cs="楷体"/>
                <w:sz w:val="24"/>
                <w:szCs w:val="24"/>
              </w:rPr>
            </w:pPr>
            <w:bookmarkStart w:id="0" w:name="_GoBack"/>
            <w:bookmarkEnd w:id="0"/>
          </w:p>
        </w:tc>
        <w:tc>
          <w:tcPr>
            <w:tcW w:w="1585" w:type="dxa"/>
          </w:tcPr>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865BC">
            <w:pPr>
              <w:spacing w:line="360" w:lineRule="auto"/>
              <w:rPr>
                <w:rFonts w:ascii="楷体" w:eastAsia="楷体" w:hAnsi="楷体"/>
                <w:sz w:val="24"/>
                <w:szCs w:val="24"/>
              </w:rPr>
            </w:pPr>
          </w:p>
          <w:p w:rsidR="001865BC" w:rsidRDefault="00156422">
            <w:pPr>
              <w:spacing w:line="360" w:lineRule="auto"/>
              <w:rPr>
                <w:rFonts w:ascii="楷体" w:eastAsia="楷体" w:hAnsi="楷体"/>
                <w:sz w:val="24"/>
                <w:szCs w:val="24"/>
              </w:rPr>
            </w:pPr>
            <w:r>
              <w:rPr>
                <w:rFonts w:ascii="楷体" w:eastAsia="楷体" w:hAnsi="楷体" w:hint="eastAsia"/>
                <w:sz w:val="24"/>
                <w:szCs w:val="24"/>
              </w:rPr>
              <w:t>N</w:t>
            </w:r>
          </w:p>
        </w:tc>
      </w:tr>
      <w:tr w:rsidR="001865BC">
        <w:trPr>
          <w:trHeight w:val="2110"/>
        </w:trPr>
        <w:tc>
          <w:tcPr>
            <w:tcW w:w="1809" w:type="dxa"/>
          </w:tcPr>
          <w:p w:rsidR="001865BC" w:rsidRDefault="00156422">
            <w:pPr>
              <w:spacing w:line="360" w:lineRule="auto"/>
              <w:rPr>
                <w:rFonts w:ascii="楷体" w:eastAsia="楷体" w:hAnsi="楷体" w:cs="宋体"/>
                <w:sz w:val="24"/>
                <w:szCs w:val="24"/>
              </w:rPr>
            </w:pPr>
            <w:r>
              <w:rPr>
                <w:rFonts w:ascii="楷体" w:eastAsia="楷体" w:hAnsi="楷体" w:cs="Arial" w:hint="eastAsia"/>
                <w:sz w:val="24"/>
                <w:szCs w:val="24"/>
              </w:rPr>
              <w:lastRenderedPageBreak/>
              <w:t>应急准备和响应</w:t>
            </w:r>
          </w:p>
        </w:tc>
        <w:tc>
          <w:tcPr>
            <w:tcW w:w="1311" w:type="dxa"/>
            <w:vAlign w:val="center"/>
          </w:tcPr>
          <w:p w:rsidR="001865BC" w:rsidRDefault="00156422">
            <w:pPr>
              <w:tabs>
                <w:tab w:val="left" w:pos="218"/>
              </w:tabs>
              <w:spacing w:line="360" w:lineRule="auto"/>
              <w:rPr>
                <w:rFonts w:ascii="楷体" w:eastAsia="楷体" w:hAnsi="楷体" w:cs="楷体"/>
                <w:sz w:val="24"/>
                <w:szCs w:val="24"/>
              </w:rPr>
            </w:pPr>
            <w:r>
              <w:rPr>
                <w:rFonts w:ascii="楷体" w:eastAsia="楷体" w:hAnsi="楷体" w:cs="楷体" w:hint="eastAsia"/>
                <w:sz w:val="24"/>
                <w:szCs w:val="24"/>
              </w:rPr>
              <w:t>E</w:t>
            </w:r>
            <w:r>
              <w:rPr>
                <w:rFonts w:ascii="楷体" w:eastAsia="楷体" w:hAnsi="楷体" w:cs="Arial" w:hint="eastAsia"/>
                <w:sz w:val="24"/>
                <w:szCs w:val="24"/>
              </w:rPr>
              <w:t>8.2</w:t>
            </w:r>
            <w:r>
              <w:rPr>
                <w:rFonts w:ascii="楷体" w:eastAsia="楷体" w:hAnsi="楷体" w:cs="楷体" w:hint="eastAsia"/>
                <w:sz w:val="24"/>
                <w:szCs w:val="24"/>
              </w:rPr>
              <w:t xml:space="preserve"> </w:t>
            </w:r>
          </w:p>
        </w:tc>
        <w:tc>
          <w:tcPr>
            <w:tcW w:w="10004" w:type="dxa"/>
          </w:tcPr>
          <w:p w:rsidR="001865BC" w:rsidRDefault="00156422">
            <w:pPr>
              <w:spacing w:line="360" w:lineRule="auto"/>
              <w:rPr>
                <w:rFonts w:ascii="楷体" w:eastAsia="楷体" w:hAnsi="楷体" w:cs="楷体"/>
                <w:sz w:val="24"/>
                <w:szCs w:val="24"/>
              </w:rPr>
            </w:pPr>
            <w:r>
              <w:rPr>
                <w:rFonts w:ascii="楷体" w:eastAsia="楷体" w:hAnsi="楷体" w:cs="楷体" w:hint="eastAsia"/>
                <w:sz w:val="24"/>
                <w:szCs w:val="24"/>
              </w:rPr>
              <w:t xml:space="preserve">    制定实施了《</w:t>
            </w:r>
            <w:r w:rsidR="00ED6711" w:rsidRPr="00ED6711">
              <w:rPr>
                <w:rFonts w:ascii="楷体" w:eastAsia="楷体" w:hAnsi="楷体" w:cs="楷体" w:hint="eastAsia"/>
                <w:sz w:val="24"/>
                <w:szCs w:val="24"/>
              </w:rPr>
              <w:t>应急准备和响应程序</w:t>
            </w:r>
            <w:r w:rsidR="00ED6711" w:rsidRPr="00ED6711">
              <w:rPr>
                <w:rFonts w:ascii="楷体" w:eastAsia="楷体" w:hAnsi="楷体" w:cs="楷体" w:hint="eastAsia"/>
                <w:sz w:val="24"/>
                <w:szCs w:val="24"/>
              </w:rPr>
              <w:tab/>
              <w:t>BLL/CX16-A0-2020</w:t>
            </w:r>
            <w:r>
              <w:rPr>
                <w:rFonts w:ascii="楷体" w:eastAsia="楷体" w:hAnsi="楷体" w:cs="楷体" w:hint="eastAsia"/>
                <w:sz w:val="24"/>
                <w:szCs w:val="24"/>
              </w:rPr>
              <w:t>》，制定了火灾、触电、人员伤亡应急预案。内容包括：目的、适用范围、职责、应急处理细则、演习、必备资料等。</w:t>
            </w:r>
          </w:p>
          <w:p w:rsidR="001865BC" w:rsidRDefault="00ED6711">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2020.5</w:t>
            </w:r>
            <w:r w:rsidR="00156422">
              <w:rPr>
                <w:rFonts w:ascii="楷体" w:eastAsia="楷体" w:hAnsi="楷体" w:cs="楷体" w:hint="eastAsia"/>
                <w:sz w:val="24"/>
                <w:szCs w:val="24"/>
              </w:rPr>
              <w:t>.</w:t>
            </w:r>
            <w:r>
              <w:rPr>
                <w:rFonts w:ascii="楷体" w:eastAsia="楷体" w:hAnsi="楷体" w:cs="楷体" w:hint="eastAsia"/>
                <w:sz w:val="24"/>
                <w:szCs w:val="24"/>
              </w:rPr>
              <w:t>22</w:t>
            </w:r>
            <w:r w:rsidR="00156422">
              <w:rPr>
                <w:rFonts w:ascii="楷体" w:eastAsia="楷体" w:hAnsi="楷体" w:cs="楷体" w:hint="eastAsia"/>
                <w:sz w:val="24"/>
                <w:szCs w:val="24"/>
              </w:rPr>
              <w:t>日参加了由办公室组织的消防演练。</w:t>
            </w:r>
          </w:p>
          <w:p w:rsidR="001865BC" w:rsidRDefault="008D615D">
            <w:pPr>
              <w:spacing w:line="360" w:lineRule="auto"/>
              <w:ind w:firstLineChars="150" w:firstLine="360"/>
              <w:rPr>
                <w:rFonts w:ascii="楷体" w:eastAsia="楷体" w:hAnsi="楷体" w:cs="楷体"/>
                <w:sz w:val="24"/>
                <w:szCs w:val="24"/>
              </w:rPr>
            </w:pPr>
            <w:r w:rsidRPr="008D615D">
              <w:rPr>
                <w:rFonts w:ascii="楷体" w:eastAsia="楷体" w:hAnsi="楷体" w:cs="楷体" w:hint="eastAsia"/>
                <w:sz w:val="24"/>
                <w:szCs w:val="24"/>
              </w:rPr>
              <w:t>现场查看公司仓库灭火器压力低，有遮挡物</w:t>
            </w:r>
            <w:r w:rsidR="00156422">
              <w:rPr>
                <w:rFonts w:ascii="楷体" w:eastAsia="楷体" w:hAnsi="楷体" w:cs="楷体" w:hint="eastAsia"/>
                <w:sz w:val="24"/>
                <w:szCs w:val="24"/>
              </w:rPr>
              <w:t>，不符合要求</w:t>
            </w:r>
            <w:r>
              <w:rPr>
                <w:rFonts w:ascii="楷体" w:eastAsia="楷体" w:hAnsi="楷体" w:cs="楷体" w:hint="eastAsia"/>
                <w:sz w:val="24"/>
                <w:szCs w:val="24"/>
              </w:rPr>
              <w:t>，开具了不符合报告</w:t>
            </w:r>
            <w:r w:rsidR="00156422">
              <w:rPr>
                <w:rFonts w:ascii="楷体" w:eastAsia="楷体" w:hAnsi="楷体" w:cs="楷体" w:hint="eastAsia"/>
                <w:sz w:val="24"/>
                <w:szCs w:val="24"/>
              </w:rPr>
              <w:t>。</w:t>
            </w:r>
          </w:p>
          <w:p w:rsidR="001865BC" w:rsidRDefault="00156422">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未发生紧急情况。</w:t>
            </w:r>
          </w:p>
        </w:tc>
        <w:tc>
          <w:tcPr>
            <w:tcW w:w="1585" w:type="dxa"/>
          </w:tcPr>
          <w:p w:rsidR="001865BC" w:rsidRDefault="00156422">
            <w:pPr>
              <w:spacing w:line="360" w:lineRule="auto"/>
              <w:rPr>
                <w:rFonts w:ascii="楷体" w:eastAsia="楷体" w:hAnsi="楷体"/>
                <w:sz w:val="24"/>
                <w:szCs w:val="24"/>
              </w:rPr>
            </w:pPr>
            <w:r>
              <w:rPr>
                <w:rFonts w:ascii="楷体" w:eastAsia="楷体" w:hAnsi="楷体" w:hint="eastAsia"/>
                <w:sz w:val="24"/>
                <w:szCs w:val="24"/>
              </w:rPr>
              <w:t>N</w:t>
            </w:r>
          </w:p>
        </w:tc>
      </w:tr>
      <w:tr w:rsidR="001865BC">
        <w:trPr>
          <w:trHeight w:val="986"/>
        </w:trPr>
        <w:tc>
          <w:tcPr>
            <w:tcW w:w="1809" w:type="dxa"/>
          </w:tcPr>
          <w:p w:rsidR="001865BC" w:rsidRDefault="001865BC">
            <w:pPr>
              <w:spacing w:line="360" w:lineRule="auto"/>
              <w:rPr>
                <w:rFonts w:ascii="楷体" w:eastAsia="楷体" w:hAnsi="楷体" w:cs="Arial"/>
                <w:sz w:val="24"/>
                <w:szCs w:val="24"/>
              </w:rPr>
            </w:pPr>
          </w:p>
        </w:tc>
        <w:tc>
          <w:tcPr>
            <w:tcW w:w="1311" w:type="dxa"/>
            <w:vAlign w:val="center"/>
          </w:tcPr>
          <w:p w:rsidR="001865BC" w:rsidRDefault="001865BC">
            <w:pPr>
              <w:tabs>
                <w:tab w:val="left" w:pos="218"/>
              </w:tabs>
              <w:spacing w:line="360" w:lineRule="auto"/>
              <w:rPr>
                <w:rFonts w:ascii="楷体" w:eastAsia="楷体" w:hAnsi="楷体" w:cs="楷体"/>
                <w:sz w:val="24"/>
                <w:szCs w:val="24"/>
              </w:rPr>
            </w:pPr>
          </w:p>
        </w:tc>
        <w:tc>
          <w:tcPr>
            <w:tcW w:w="10004" w:type="dxa"/>
          </w:tcPr>
          <w:p w:rsidR="001865BC" w:rsidRDefault="001865BC">
            <w:pPr>
              <w:spacing w:line="360" w:lineRule="auto"/>
              <w:rPr>
                <w:rFonts w:ascii="楷体" w:eastAsia="楷体" w:hAnsi="楷体" w:cs="楷体"/>
                <w:sz w:val="24"/>
                <w:szCs w:val="24"/>
              </w:rPr>
            </w:pPr>
          </w:p>
        </w:tc>
        <w:tc>
          <w:tcPr>
            <w:tcW w:w="1585" w:type="dxa"/>
          </w:tcPr>
          <w:p w:rsidR="001865BC" w:rsidRDefault="001865BC">
            <w:pPr>
              <w:spacing w:line="360" w:lineRule="auto"/>
              <w:rPr>
                <w:rFonts w:ascii="楷体" w:eastAsia="楷体" w:hAnsi="楷体"/>
                <w:sz w:val="24"/>
                <w:szCs w:val="24"/>
              </w:rPr>
            </w:pPr>
          </w:p>
        </w:tc>
      </w:tr>
    </w:tbl>
    <w:p w:rsidR="001865BC" w:rsidRDefault="00156422">
      <w:pPr>
        <w:rPr>
          <w:rFonts w:ascii="楷体" w:eastAsia="楷体" w:hAnsi="楷体"/>
        </w:rPr>
      </w:pPr>
      <w:r>
        <w:rPr>
          <w:rFonts w:ascii="楷体" w:eastAsia="楷体" w:hAnsi="楷体"/>
        </w:rPr>
        <w:ptab w:relativeTo="margin" w:alignment="center" w:leader="none"/>
      </w:r>
    </w:p>
    <w:p w:rsidR="001865BC" w:rsidRDefault="001865BC">
      <w:pPr>
        <w:rPr>
          <w:rFonts w:ascii="楷体" w:eastAsia="楷体" w:hAnsi="楷体"/>
        </w:rPr>
      </w:pPr>
    </w:p>
    <w:p w:rsidR="001865BC" w:rsidRDefault="00156422">
      <w:pPr>
        <w:pStyle w:val="a4"/>
        <w:rPr>
          <w:rFonts w:ascii="楷体" w:eastAsia="楷体" w:hAnsi="楷体"/>
        </w:rPr>
      </w:pPr>
      <w:r>
        <w:rPr>
          <w:rFonts w:ascii="楷体" w:eastAsia="楷体" w:hAnsi="楷体" w:hint="eastAsia"/>
        </w:rPr>
        <w:t>说明：不符合标注N</w:t>
      </w:r>
    </w:p>
    <w:sectPr w:rsidR="001865BC">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92F" w:rsidRDefault="003B792F">
      <w:r>
        <w:separator/>
      </w:r>
    </w:p>
  </w:endnote>
  <w:endnote w:type="continuationSeparator" w:id="0">
    <w:p w:rsidR="003B792F" w:rsidRDefault="003B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宋体">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865BC" w:rsidRDefault="00156422">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C36942">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36942">
              <w:rPr>
                <w:b/>
                <w:noProof/>
              </w:rPr>
              <w:t>8</w:t>
            </w:r>
            <w:r>
              <w:rPr>
                <w:b/>
                <w:sz w:val="24"/>
                <w:szCs w:val="24"/>
              </w:rPr>
              <w:fldChar w:fldCharType="end"/>
            </w:r>
          </w:p>
        </w:sdtContent>
      </w:sdt>
    </w:sdtContent>
  </w:sdt>
  <w:p w:rsidR="001865BC" w:rsidRDefault="001865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92F" w:rsidRDefault="003B792F">
      <w:r>
        <w:separator/>
      </w:r>
    </w:p>
  </w:footnote>
  <w:footnote w:type="continuationSeparator" w:id="0">
    <w:p w:rsidR="003B792F" w:rsidRDefault="003B7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5BC" w:rsidRDefault="0015642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865BC" w:rsidRDefault="00156422">
    <w:pPr>
      <w:pStyle w:val="a5"/>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1865BC" w:rsidRDefault="00156422">
                          <w:r>
                            <w:rPr>
                              <w:rFonts w:hint="eastAsia"/>
                              <w:sz w:val="18"/>
                              <w:szCs w:val="18"/>
                            </w:rPr>
                            <w:t xml:space="preserve">ISC-B-II-31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15="http://schemas.microsoft.com/office/word/2012/wordml" xmlns:wpsCustomData="http://www.wps.cn/officeDocument/2013/wpsCustomData">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ISC-B-II-31 管理体系审核记录表(03版)</w:t>
                    </w:r>
                  </w:p>
                </w:txbxContent>
              </v:textbox>
            </v:shape>
          </w:pict>
        </mc:Fallback>
      </mc:AlternateConten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1865BC" w:rsidRDefault="001865B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4597"/>
    <w:rsid w:val="00004817"/>
    <w:rsid w:val="00005AA6"/>
    <w:rsid w:val="000214B6"/>
    <w:rsid w:val="0002505F"/>
    <w:rsid w:val="0002531E"/>
    <w:rsid w:val="00027F3C"/>
    <w:rsid w:val="0003373A"/>
    <w:rsid w:val="000412F6"/>
    <w:rsid w:val="00045270"/>
    <w:rsid w:val="0004642B"/>
    <w:rsid w:val="00047E49"/>
    <w:rsid w:val="0005199E"/>
    <w:rsid w:val="0005697E"/>
    <w:rsid w:val="000579CF"/>
    <w:rsid w:val="00067146"/>
    <w:rsid w:val="00072B81"/>
    <w:rsid w:val="00074DC8"/>
    <w:rsid w:val="00076A2D"/>
    <w:rsid w:val="00076CD3"/>
    <w:rsid w:val="0007745F"/>
    <w:rsid w:val="0008033E"/>
    <w:rsid w:val="00081481"/>
    <w:rsid w:val="00082216"/>
    <w:rsid w:val="00082398"/>
    <w:rsid w:val="000828F8"/>
    <w:rsid w:val="000849D2"/>
    <w:rsid w:val="00085D74"/>
    <w:rsid w:val="00094ABB"/>
    <w:rsid w:val="000A5E44"/>
    <w:rsid w:val="000A7044"/>
    <w:rsid w:val="000B0541"/>
    <w:rsid w:val="000B1394"/>
    <w:rsid w:val="000B2E9C"/>
    <w:rsid w:val="000B33C6"/>
    <w:rsid w:val="000B40BD"/>
    <w:rsid w:val="000C123B"/>
    <w:rsid w:val="000C1766"/>
    <w:rsid w:val="000C408E"/>
    <w:rsid w:val="000D5401"/>
    <w:rsid w:val="000D5976"/>
    <w:rsid w:val="000D697A"/>
    <w:rsid w:val="000D7F6A"/>
    <w:rsid w:val="000E2B69"/>
    <w:rsid w:val="000E2FCD"/>
    <w:rsid w:val="000E70FE"/>
    <w:rsid w:val="000E7848"/>
    <w:rsid w:val="000E7EF7"/>
    <w:rsid w:val="000F35F1"/>
    <w:rsid w:val="000F7D53"/>
    <w:rsid w:val="00100FE9"/>
    <w:rsid w:val="00101EE2"/>
    <w:rsid w:val="00101F08"/>
    <w:rsid w:val="001022F1"/>
    <w:rsid w:val="001037D5"/>
    <w:rsid w:val="00112EBF"/>
    <w:rsid w:val="00117BB9"/>
    <w:rsid w:val="001446FB"/>
    <w:rsid w:val="00145688"/>
    <w:rsid w:val="00146C22"/>
    <w:rsid w:val="00150852"/>
    <w:rsid w:val="0015334D"/>
    <w:rsid w:val="00155049"/>
    <w:rsid w:val="00156422"/>
    <w:rsid w:val="00161106"/>
    <w:rsid w:val="00164885"/>
    <w:rsid w:val="00164C3B"/>
    <w:rsid w:val="001677C1"/>
    <w:rsid w:val="001737D0"/>
    <w:rsid w:val="00173DEB"/>
    <w:rsid w:val="001779ED"/>
    <w:rsid w:val="00180D2D"/>
    <w:rsid w:val="0018301A"/>
    <w:rsid w:val="001865BC"/>
    <w:rsid w:val="001904A8"/>
    <w:rsid w:val="001918ED"/>
    <w:rsid w:val="00192A7F"/>
    <w:rsid w:val="001A21ED"/>
    <w:rsid w:val="001A2536"/>
    <w:rsid w:val="001A2D7F"/>
    <w:rsid w:val="001A3DF8"/>
    <w:rsid w:val="001A572D"/>
    <w:rsid w:val="001A5A32"/>
    <w:rsid w:val="001C516E"/>
    <w:rsid w:val="001C5980"/>
    <w:rsid w:val="001C5AD2"/>
    <w:rsid w:val="001C724A"/>
    <w:rsid w:val="001C74CE"/>
    <w:rsid w:val="001D318E"/>
    <w:rsid w:val="001D4AB3"/>
    <w:rsid w:val="001D4AD8"/>
    <w:rsid w:val="001D54FF"/>
    <w:rsid w:val="001D65A1"/>
    <w:rsid w:val="001E1631"/>
    <w:rsid w:val="001E1974"/>
    <w:rsid w:val="001F6E53"/>
    <w:rsid w:val="00202BC2"/>
    <w:rsid w:val="00205466"/>
    <w:rsid w:val="002122D7"/>
    <w:rsid w:val="00214113"/>
    <w:rsid w:val="00215081"/>
    <w:rsid w:val="00215B15"/>
    <w:rsid w:val="00222532"/>
    <w:rsid w:val="00222BDA"/>
    <w:rsid w:val="002250F7"/>
    <w:rsid w:val="0023038C"/>
    <w:rsid w:val="00237445"/>
    <w:rsid w:val="00237625"/>
    <w:rsid w:val="0024000F"/>
    <w:rsid w:val="002451B5"/>
    <w:rsid w:val="00247AD6"/>
    <w:rsid w:val="00250E2E"/>
    <w:rsid w:val="002513BC"/>
    <w:rsid w:val="002518FD"/>
    <w:rsid w:val="00252A48"/>
    <w:rsid w:val="002607F3"/>
    <w:rsid w:val="0026246B"/>
    <w:rsid w:val="0026497A"/>
    <w:rsid w:val="00264A93"/>
    <w:rsid w:val="002651A6"/>
    <w:rsid w:val="00267E42"/>
    <w:rsid w:val="00281EB5"/>
    <w:rsid w:val="002840AC"/>
    <w:rsid w:val="00290C8D"/>
    <w:rsid w:val="00290FC2"/>
    <w:rsid w:val="002925EC"/>
    <w:rsid w:val="00293973"/>
    <w:rsid w:val="002973F0"/>
    <w:rsid w:val="002975C1"/>
    <w:rsid w:val="002A00C5"/>
    <w:rsid w:val="002A0E6E"/>
    <w:rsid w:val="002A2529"/>
    <w:rsid w:val="002A33CC"/>
    <w:rsid w:val="002A34DD"/>
    <w:rsid w:val="002A397E"/>
    <w:rsid w:val="002A6354"/>
    <w:rsid w:val="002B01C2"/>
    <w:rsid w:val="002B14DB"/>
    <w:rsid w:val="002B1808"/>
    <w:rsid w:val="002B36BC"/>
    <w:rsid w:val="002B5468"/>
    <w:rsid w:val="002B7910"/>
    <w:rsid w:val="002C1ACE"/>
    <w:rsid w:val="002C1AF9"/>
    <w:rsid w:val="002C3E0D"/>
    <w:rsid w:val="002C47E9"/>
    <w:rsid w:val="002D41FB"/>
    <w:rsid w:val="002E0587"/>
    <w:rsid w:val="002E1703"/>
    <w:rsid w:val="002E1E1D"/>
    <w:rsid w:val="002F05FA"/>
    <w:rsid w:val="002F307B"/>
    <w:rsid w:val="002F6B71"/>
    <w:rsid w:val="00301256"/>
    <w:rsid w:val="00303DC7"/>
    <w:rsid w:val="003075BF"/>
    <w:rsid w:val="00310456"/>
    <w:rsid w:val="00310EF9"/>
    <w:rsid w:val="00312608"/>
    <w:rsid w:val="00317401"/>
    <w:rsid w:val="0032358B"/>
    <w:rsid w:val="00326FC1"/>
    <w:rsid w:val="00330405"/>
    <w:rsid w:val="0033189B"/>
    <w:rsid w:val="00331EC6"/>
    <w:rsid w:val="00336052"/>
    <w:rsid w:val="00337922"/>
    <w:rsid w:val="00340867"/>
    <w:rsid w:val="00340CC4"/>
    <w:rsid w:val="00340D87"/>
    <w:rsid w:val="00342857"/>
    <w:rsid w:val="00342E9F"/>
    <w:rsid w:val="00350745"/>
    <w:rsid w:val="00351CEE"/>
    <w:rsid w:val="003524D2"/>
    <w:rsid w:val="003608CB"/>
    <w:rsid w:val="00362501"/>
    <w:rsid w:val="003627B6"/>
    <w:rsid w:val="003635F3"/>
    <w:rsid w:val="00365EC5"/>
    <w:rsid w:val="0036714F"/>
    <w:rsid w:val="003708D5"/>
    <w:rsid w:val="003744AD"/>
    <w:rsid w:val="00374D02"/>
    <w:rsid w:val="003769CB"/>
    <w:rsid w:val="0038061A"/>
    <w:rsid w:val="0038063B"/>
    <w:rsid w:val="00380837"/>
    <w:rsid w:val="003810B0"/>
    <w:rsid w:val="00381F0F"/>
    <w:rsid w:val="00382518"/>
    <w:rsid w:val="00382EDD"/>
    <w:rsid w:val="003836CA"/>
    <w:rsid w:val="00384306"/>
    <w:rsid w:val="00385291"/>
    <w:rsid w:val="00386A98"/>
    <w:rsid w:val="003A12A3"/>
    <w:rsid w:val="003A1E9C"/>
    <w:rsid w:val="003A7A5C"/>
    <w:rsid w:val="003B4CA7"/>
    <w:rsid w:val="003B792F"/>
    <w:rsid w:val="003D2552"/>
    <w:rsid w:val="003D30C1"/>
    <w:rsid w:val="003D42CB"/>
    <w:rsid w:val="003D6BE3"/>
    <w:rsid w:val="003D736E"/>
    <w:rsid w:val="003E0E52"/>
    <w:rsid w:val="003F0456"/>
    <w:rsid w:val="003F20A5"/>
    <w:rsid w:val="003F233D"/>
    <w:rsid w:val="003F38F6"/>
    <w:rsid w:val="00400B96"/>
    <w:rsid w:val="00401BD6"/>
    <w:rsid w:val="00405AE7"/>
    <w:rsid w:val="00405D5F"/>
    <w:rsid w:val="00407272"/>
    <w:rsid w:val="00410914"/>
    <w:rsid w:val="00410B9E"/>
    <w:rsid w:val="00415AA3"/>
    <w:rsid w:val="00420C60"/>
    <w:rsid w:val="00421CB2"/>
    <w:rsid w:val="00423983"/>
    <w:rsid w:val="00424D15"/>
    <w:rsid w:val="0042604D"/>
    <w:rsid w:val="00430432"/>
    <w:rsid w:val="00433759"/>
    <w:rsid w:val="0043494E"/>
    <w:rsid w:val="00436ADC"/>
    <w:rsid w:val="00440B76"/>
    <w:rsid w:val="004414A5"/>
    <w:rsid w:val="004450D0"/>
    <w:rsid w:val="004452BE"/>
    <w:rsid w:val="00454A81"/>
    <w:rsid w:val="00456697"/>
    <w:rsid w:val="00462E74"/>
    <w:rsid w:val="004638EF"/>
    <w:rsid w:val="00465FE1"/>
    <w:rsid w:val="00471378"/>
    <w:rsid w:val="00475491"/>
    <w:rsid w:val="004869FB"/>
    <w:rsid w:val="00491735"/>
    <w:rsid w:val="00494A46"/>
    <w:rsid w:val="00494F79"/>
    <w:rsid w:val="004A3C79"/>
    <w:rsid w:val="004B1EC1"/>
    <w:rsid w:val="004B217F"/>
    <w:rsid w:val="004B3600"/>
    <w:rsid w:val="004B3E7F"/>
    <w:rsid w:val="004B437C"/>
    <w:rsid w:val="004B63F7"/>
    <w:rsid w:val="004B768D"/>
    <w:rsid w:val="004C07FE"/>
    <w:rsid w:val="004C706C"/>
    <w:rsid w:val="004D1653"/>
    <w:rsid w:val="004D3E4C"/>
    <w:rsid w:val="004D4610"/>
    <w:rsid w:val="004D7372"/>
    <w:rsid w:val="004E2863"/>
    <w:rsid w:val="004F185D"/>
    <w:rsid w:val="004F20D9"/>
    <w:rsid w:val="00500DD5"/>
    <w:rsid w:val="00502126"/>
    <w:rsid w:val="005037D9"/>
    <w:rsid w:val="00504418"/>
    <w:rsid w:val="005056ED"/>
    <w:rsid w:val="00506D58"/>
    <w:rsid w:val="00513A36"/>
    <w:rsid w:val="005159E6"/>
    <w:rsid w:val="00516106"/>
    <w:rsid w:val="005162A7"/>
    <w:rsid w:val="00517E4C"/>
    <w:rsid w:val="005210D2"/>
    <w:rsid w:val="005217C3"/>
    <w:rsid w:val="00521CF0"/>
    <w:rsid w:val="005272FD"/>
    <w:rsid w:val="00530B0E"/>
    <w:rsid w:val="00530BBE"/>
    <w:rsid w:val="0053145D"/>
    <w:rsid w:val="0053208B"/>
    <w:rsid w:val="00532214"/>
    <w:rsid w:val="00534814"/>
    <w:rsid w:val="00536930"/>
    <w:rsid w:val="00540396"/>
    <w:rsid w:val="0054270E"/>
    <w:rsid w:val="00542A03"/>
    <w:rsid w:val="0054635B"/>
    <w:rsid w:val="00546DD5"/>
    <w:rsid w:val="00547980"/>
    <w:rsid w:val="00550AC6"/>
    <w:rsid w:val="00552F32"/>
    <w:rsid w:val="005577C1"/>
    <w:rsid w:val="00560A2A"/>
    <w:rsid w:val="00564E53"/>
    <w:rsid w:val="00564E58"/>
    <w:rsid w:val="00565A6E"/>
    <w:rsid w:val="00571DE8"/>
    <w:rsid w:val="00574F8E"/>
    <w:rsid w:val="0057559A"/>
    <w:rsid w:val="00580224"/>
    <w:rsid w:val="00581B74"/>
    <w:rsid w:val="00583277"/>
    <w:rsid w:val="00583744"/>
    <w:rsid w:val="00584E4C"/>
    <w:rsid w:val="00587DE2"/>
    <w:rsid w:val="00592C3E"/>
    <w:rsid w:val="00595FA8"/>
    <w:rsid w:val="005A000F"/>
    <w:rsid w:val="005A03E2"/>
    <w:rsid w:val="005A045C"/>
    <w:rsid w:val="005A1ED6"/>
    <w:rsid w:val="005A4E86"/>
    <w:rsid w:val="005B173D"/>
    <w:rsid w:val="005B6888"/>
    <w:rsid w:val="005B78B3"/>
    <w:rsid w:val="005D3185"/>
    <w:rsid w:val="005D6E95"/>
    <w:rsid w:val="005E4859"/>
    <w:rsid w:val="005F3F52"/>
    <w:rsid w:val="005F4B95"/>
    <w:rsid w:val="005F6C65"/>
    <w:rsid w:val="00600F02"/>
    <w:rsid w:val="00603475"/>
    <w:rsid w:val="0060444D"/>
    <w:rsid w:val="006122FC"/>
    <w:rsid w:val="006124F4"/>
    <w:rsid w:val="00622770"/>
    <w:rsid w:val="00624138"/>
    <w:rsid w:val="0062550A"/>
    <w:rsid w:val="006354BB"/>
    <w:rsid w:val="00642776"/>
    <w:rsid w:val="00644FE2"/>
    <w:rsid w:val="00645FB8"/>
    <w:rsid w:val="006503EA"/>
    <w:rsid w:val="0065134F"/>
    <w:rsid w:val="00651986"/>
    <w:rsid w:val="006545E8"/>
    <w:rsid w:val="00664736"/>
    <w:rsid w:val="00665701"/>
    <w:rsid w:val="00665980"/>
    <w:rsid w:val="006675FB"/>
    <w:rsid w:val="00672BD0"/>
    <w:rsid w:val="0067640C"/>
    <w:rsid w:val="006836D9"/>
    <w:rsid w:val="00686699"/>
    <w:rsid w:val="00686D0C"/>
    <w:rsid w:val="00695256"/>
    <w:rsid w:val="00695570"/>
    <w:rsid w:val="00696AF1"/>
    <w:rsid w:val="006A3B31"/>
    <w:rsid w:val="006A66C1"/>
    <w:rsid w:val="006A68F3"/>
    <w:rsid w:val="006B06F4"/>
    <w:rsid w:val="006B2C6D"/>
    <w:rsid w:val="006B4127"/>
    <w:rsid w:val="006C24BF"/>
    <w:rsid w:val="006C40B9"/>
    <w:rsid w:val="006C6653"/>
    <w:rsid w:val="006E0B78"/>
    <w:rsid w:val="006E3160"/>
    <w:rsid w:val="006E678B"/>
    <w:rsid w:val="006F50AA"/>
    <w:rsid w:val="006F5843"/>
    <w:rsid w:val="006F599A"/>
    <w:rsid w:val="006F6D46"/>
    <w:rsid w:val="006F7580"/>
    <w:rsid w:val="00703009"/>
    <w:rsid w:val="0070324B"/>
    <w:rsid w:val="0070367F"/>
    <w:rsid w:val="00712F3C"/>
    <w:rsid w:val="00713183"/>
    <w:rsid w:val="00715C27"/>
    <w:rsid w:val="007170AA"/>
    <w:rsid w:val="00722A29"/>
    <w:rsid w:val="00732B66"/>
    <w:rsid w:val="00737C8F"/>
    <w:rsid w:val="007406DE"/>
    <w:rsid w:val="00740DCC"/>
    <w:rsid w:val="00743E79"/>
    <w:rsid w:val="00744BEA"/>
    <w:rsid w:val="00751532"/>
    <w:rsid w:val="00751C37"/>
    <w:rsid w:val="0075411F"/>
    <w:rsid w:val="0075769B"/>
    <w:rsid w:val="0077198E"/>
    <w:rsid w:val="007757F3"/>
    <w:rsid w:val="007815DC"/>
    <w:rsid w:val="00787AEA"/>
    <w:rsid w:val="00793469"/>
    <w:rsid w:val="00796E4A"/>
    <w:rsid w:val="007A28FF"/>
    <w:rsid w:val="007A47FB"/>
    <w:rsid w:val="007A5DFE"/>
    <w:rsid w:val="007A7056"/>
    <w:rsid w:val="007B106B"/>
    <w:rsid w:val="007B275D"/>
    <w:rsid w:val="007C2C0E"/>
    <w:rsid w:val="007C369B"/>
    <w:rsid w:val="007C587C"/>
    <w:rsid w:val="007D661E"/>
    <w:rsid w:val="007E01AF"/>
    <w:rsid w:val="007E4877"/>
    <w:rsid w:val="007E6AEB"/>
    <w:rsid w:val="007E700E"/>
    <w:rsid w:val="007F01EC"/>
    <w:rsid w:val="007F0744"/>
    <w:rsid w:val="007F7DF2"/>
    <w:rsid w:val="00806A03"/>
    <w:rsid w:val="00806CD1"/>
    <w:rsid w:val="00807960"/>
    <w:rsid w:val="008079FA"/>
    <w:rsid w:val="00810D58"/>
    <w:rsid w:val="0081321A"/>
    <w:rsid w:val="00823D48"/>
    <w:rsid w:val="00825286"/>
    <w:rsid w:val="0082611C"/>
    <w:rsid w:val="00831627"/>
    <w:rsid w:val="008336D7"/>
    <w:rsid w:val="00835B31"/>
    <w:rsid w:val="00840D23"/>
    <w:rsid w:val="0084149B"/>
    <w:rsid w:val="00844B5D"/>
    <w:rsid w:val="00845F70"/>
    <w:rsid w:val="008463E6"/>
    <w:rsid w:val="0084793C"/>
    <w:rsid w:val="00850413"/>
    <w:rsid w:val="00857B4A"/>
    <w:rsid w:val="00860633"/>
    <w:rsid w:val="008646DE"/>
    <w:rsid w:val="00864902"/>
    <w:rsid w:val="00864BE7"/>
    <w:rsid w:val="00865200"/>
    <w:rsid w:val="00871695"/>
    <w:rsid w:val="00876C60"/>
    <w:rsid w:val="00877360"/>
    <w:rsid w:val="0088013B"/>
    <w:rsid w:val="00884879"/>
    <w:rsid w:val="00891C25"/>
    <w:rsid w:val="008945E1"/>
    <w:rsid w:val="008957E5"/>
    <w:rsid w:val="008973EE"/>
    <w:rsid w:val="00897630"/>
    <w:rsid w:val="008B1414"/>
    <w:rsid w:val="008B2609"/>
    <w:rsid w:val="008C51BA"/>
    <w:rsid w:val="008D089D"/>
    <w:rsid w:val="008D615D"/>
    <w:rsid w:val="008E31F5"/>
    <w:rsid w:val="008E6E71"/>
    <w:rsid w:val="008F0B04"/>
    <w:rsid w:val="008F3FE0"/>
    <w:rsid w:val="008F41A1"/>
    <w:rsid w:val="008F6250"/>
    <w:rsid w:val="008F690E"/>
    <w:rsid w:val="008F7AAE"/>
    <w:rsid w:val="008F7C55"/>
    <w:rsid w:val="00900C72"/>
    <w:rsid w:val="0090150F"/>
    <w:rsid w:val="0090248D"/>
    <w:rsid w:val="009064F9"/>
    <w:rsid w:val="00906FE4"/>
    <w:rsid w:val="00907732"/>
    <w:rsid w:val="00911318"/>
    <w:rsid w:val="00922540"/>
    <w:rsid w:val="00926284"/>
    <w:rsid w:val="00930694"/>
    <w:rsid w:val="00930E70"/>
    <w:rsid w:val="0093521F"/>
    <w:rsid w:val="00936368"/>
    <w:rsid w:val="00936493"/>
    <w:rsid w:val="009370D3"/>
    <w:rsid w:val="00945677"/>
    <w:rsid w:val="0095196F"/>
    <w:rsid w:val="00951FB6"/>
    <w:rsid w:val="009530D8"/>
    <w:rsid w:val="00954FA5"/>
    <w:rsid w:val="00955B84"/>
    <w:rsid w:val="009610F8"/>
    <w:rsid w:val="00962113"/>
    <w:rsid w:val="00962F78"/>
    <w:rsid w:val="0096609F"/>
    <w:rsid w:val="00966D8E"/>
    <w:rsid w:val="00966EE8"/>
    <w:rsid w:val="00971600"/>
    <w:rsid w:val="00983B0D"/>
    <w:rsid w:val="00984342"/>
    <w:rsid w:val="00987356"/>
    <w:rsid w:val="009973B4"/>
    <w:rsid w:val="009A76A1"/>
    <w:rsid w:val="009B0991"/>
    <w:rsid w:val="009B1A15"/>
    <w:rsid w:val="009B7EB8"/>
    <w:rsid w:val="009C7717"/>
    <w:rsid w:val="009D1FC3"/>
    <w:rsid w:val="009D48E6"/>
    <w:rsid w:val="009D6D70"/>
    <w:rsid w:val="009D7E11"/>
    <w:rsid w:val="009E1135"/>
    <w:rsid w:val="009E30DA"/>
    <w:rsid w:val="009E6193"/>
    <w:rsid w:val="009E7DD1"/>
    <w:rsid w:val="009F609F"/>
    <w:rsid w:val="009F7752"/>
    <w:rsid w:val="009F7EED"/>
    <w:rsid w:val="00A01006"/>
    <w:rsid w:val="00A115EA"/>
    <w:rsid w:val="00A138EC"/>
    <w:rsid w:val="00A169D0"/>
    <w:rsid w:val="00A26E44"/>
    <w:rsid w:val="00A34B9E"/>
    <w:rsid w:val="00A458FE"/>
    <w:rsid w:val="00A53106"/>
    <w:rsid w:val="00A6128F"/>
    <w:rsid w:val="00A6317F"/>
    <w:rsid w:val="00A64E72"/>
    <w:rsid w:val="00A672B4"/>
    <w:rsid w:val="00A70529"/>
    <w:rsid w:val="00A7595A"/>
    <w:rsid w:val="00A75EBB"/>
    <w:rsid w:val="00A76C35"/>
    <w:rsid w:val="00A801DE"/>
    <w:rsid w:val="00A90A22"/>
    <w:rsid w:val="00A95DF8"/>
    <w:rsid w:val="00A960E3"/>
    <w:rsid w:val="00A97734"/>
    <w:rsid w:val="00AA1A59"/>
    <w:rsid w:val="00AA6C7E"/>
    <w:rsid w:val="00AA7F40"/>
    <w:rsid w:val="00AB2990"/>
    <w:rsid w:val="00AB3547"/>
    <w:rsid w:val="00AB3C2B"/>
    <w:rsid w:val="00AB41FC"/>
    <w:rsid w:val="00AB5714"/>
    <w:rsid w:val="00AB7D2F"/>
    <w:rsid w:val="00AC276E"/>
    <w:rsid w:val="00AC3246"/>
    <w:rsid w:val="00AC3C8A"/>
    <w:rsid w:val="00AC763E"/>
    <w:rsid w:val="00AD1C7F"/>
    <w:rsid w:val="00AD333E"/>
    <w:rsid w:val="00AD6F34"/>
    <w:rsid w:val="00AF0AAB"/>
    <w:rsid w:val="00AF156F"/>
    <w:rsid w:val="00AF54CF"/>
    <w:rsid w:val="00AF616B"/>
    <w:rsid w:val="00B03A18"/>
    <w:rsid w:val="00B0685B"/>
    <w:rsid w:val="00B077F0"/>
    <w:rsid w:val="00B07916"/>
    <w:rsid w:val="00B15887"/>
    <w:rsid w:val="00B160D4"/>
    <w:rsid w:val="00B17A56"/>
    <w:rsid w:val="00B20E72"/>
    <w:rsid w:val="00B22B3E"/>
    <w:rsid w:val="00B22D22"/>
    <w:rsid w:val="00B23030"/>
    <w:rsid w:val="00B237B9"/>
    <w:rsid w:val="00B23A5E"/>
    <w:rsid w:val="00B23CAA"/>
    <w:rsid w:val="00B2585D"/>
    <w:rsid w:val="00B374FA"/>
    <w:rsid w:val="00B410EE"/>
    <w:rsid w:val="00B4369C"/>
    <w:rsid w:val="00B443E9"/>
    <w:rsid w:val="00B554D2"/>
    <w:rsid w:val="00B57EAB"/>
    <w:rsid w:val="00B64949"/>
    <w:rsid w:val="00B81284"/>
    <w:rsid w:val="00B8202D"/>
    <w:rsid w:val="00B857F1"/>
    <w:rsid w:val="00B929FD"/>
    <w:rsid w:val="00B94669"/>
    <w:rsid w:val="00B95B99"/>
    <w:rsid w:val="00B95F69"/>
    <w:rsid w:val="00BA0438"/>
    <w:rsid w:val="00BA3355"/>
    <w:rsid w:val="00BB6A56"/>
    <w:rsid w:val="00BC2015"/>
    <w:rsid w:val="00BC36BE"/>
    <w:rsid w:val="00BC6CDF"/>
    <w:rsid w:val="00BC71B0"/>
    <w:rsid w:val="00BE2675"/>
    <w:rsid w:val="00BE4668"/>
    <w:rsid w:val="00BE6A10"/>
    <w:rsid w:val="00BF597E"/>
    <w:rsid w:val="00C028B7"/>
    <w:rsid w:val="00C0299D"/>
    <w:rsid w:val="00C03098"/>
    <w:rsid w:val="00C0339F"/>
    <w:rsid w:val="00C14685"/>
    <w:rsid w:val="00C173F0"/>
    <w:rsid w:val="00C22925"/>
    <w:rsid w:val="00C31C73"/>
    <w:rsid w:val="00C36942"/>
    <w:rsid w:val="00C41280"/>
    <w:rsid w:val="00C42C8D"/>
    <w:rsid w:val="00C46B78"/>
    <w:rsid w:val="00C51224"/>
    <w:rsid w:val="00C51A36"/>
    <w:rsid w:val="00C548BE"/>
    <w:rsid w:val="00C54D2F"/>
    <w:rsid w:val="00C55228"/>
    <w:rsid w:val="00C63A96"/>
    <w:rsid w:val="00C67E19"/>
    <w:rsid w:val="00C67E47"/>
    <w:rsid w:val="00C71E85"/>
    <w:rsid w:val="00C72620"/>
    <w:rsid w:val="00C73543"/>
    <w:rsid w:val="00C74F8C"/>
    <w:rsid w:val="00C81ACE"/>
    <w:rsid w:val="00C86F9B"/>
    <w:rsid w:val="00C87FEE"/>
    <w:rsid w:val="00C911DA"/>
    <w:rsid w:val="00C920A9"/>
    <w:rsid w:val="00C95BFD"/>
    <w:rsid w:val="00CA22B6"/>
    <w:rsid w:val="00CA5A02"/>
    <w:rsid w:val="00CB0B69"/>
    <w:rsid w:val="00CB11CC"/>
    <w:rsid w:val="00CB260B"/>
    <w:rsid w:val="00CD34C1"/>
    <w:rsid w:val="00CD53A5"/>
    <w:rsid w:val="00CD7B7C"/>
    <w:rsid w:val="00CE2A9E"/>
    <w:rsid w:val="00CE315A"/>
    <w:rsid w:val="00CE7BE1"/>
    <w:rsid w:val="00CF147A"/>
    <w:rsid w:val="00CF1726"/>
    <w:rsid w:val="00CF324A"/>
    <w:rsid w:val="00CF46F8"/>
    <w:rsid w:val="00CF615B"/>
    <w:rsid w:val="00CF6C5C"/>
    <w:rsid w:val="00D02852"/>
    <w:rsid w:val="00D02F7F"/>
    <w:rsid w:val="00D06F59"/>
    <w:rsid w:val="00D213DA"/>
    <w:rsid w:val="00D2302E"/>
    <w:rsid w:val="00D3392D"/>
    <w:rsid w:val="00D35353"/>
    <w:rsid w:val="00D363BF"/>
    <w:rsid w:val="00D37F3C"/>
    <w:rsid w:val="00D4063C"/>
    <w:rsid w:val="00D429D7"/>
    <w:rsid w:val="00D44AD0"/>
    <w:rsid w:val="00D458E8"/>
    <w:rsid w:val="00D5229B"/>
    <w:rsid w:val="00D52C6D"/>
    <w:rsid w:val="00D55BC5"/>
    <w:rsid w:val="00D55E69"/>
    <w:rsid w:val="00D562F6"/>
    <w:rsid w:val="00D566B4"/>
    <w:rsid w:val="00D56B7B"/>
    <w:rsid w:val="00D579E7"/>
    <w:rsid w:val="00D624A3"/>
    <w:rsid w:val="00D6642D"/>
    <w:rsid w:val="00D82E3A"/>
    <w:rsid w:val="00D8388C"/>
    <w:rsid w:val="00D87E15"/>
    <w:rsid w:val="00D95656"/>
    <w:rsid w:val="00D96342"/>
    <w:rsid w:val="00D96755"/>
    <w:rsid w:val="00DA0DF0"/>
    <w:rsid w:val="00DA53CD"/>
    <w:rsid w:val="00DA7616"/>
    <w:rsid w:val="00DC4F7D"/>
    <w:rsid w:val="00DC632A"/>
    <w:rsid w:val="00DD04F5"/>
    <w:rsid w:val="00DD1C8E"/>
    <w:rsid w:val="00DE146D"/>
    <w:rsid w:val="00DE2D80"/>
    <w:rsid w:val="00DE6FCE"/>
    <w:rsid w:val="00DF3923"/>
    <w:rsid w:val="00DF3ECC"/>
    <w:rsid w:val="00DF76DB"/>
    <w:rsid w:val="00E02739"/>
    <w:rsid w:val="00E038E4"/>
    <w:rsid w:val="00E04ED8"/>
    <w:rsid w:val="00E112EA"/>
    <w:rsid w:val="00E13D9A"/>
    <w:rsid w:val="00E21843"/>
    <w:rsid w:val="00E21E7D"/>
    <w:rsid w:val="00E24DDD"/>
    <w:rsid w:val="00E31CA8"/>
    <w:rsid w:val="00E32D13"/>
    <w:rsid w:val="00E365C8"/>
    <w:rsid w:val="00E43822"/>
    <w:rsid w:val="00E44012"/>
    <w:rsid w:val="00E44C05"/>
    <w:rsid w:val="00E467AB"/>
    <w:rsid w:val="00E54035"/>
    <w:rsid w:val="00E62996"/>
    <w:rsid w:val="00E63714"/>
    <w:rsid w:val="00E64A51"/>
    <w:rsid w:val="00E676F9"/>
    <w:rsid w:val="00E7040E"/>
    <w:rsid w:val="00E70928"/>
    <w:rsid w:val="00E764D2"/>
    <w:rsid w:val="00E82B11"/>
    <w:rsid w:val="00E8419D"/>
    <w:rsid w:val="00E910C0"/>
    <w:rsid w:val="00E9449D"/>
    <w:rsid w:val="00E97424"/>
    <w:rsid w:val="00EA10B1"/>
    <w:rsid w:val="00EA55F7"/>
    <w:rsid w:val="00EB0164"/>
    <w:rsid w:val="00EB2329"/>
    <w:rsid w:val="00EB5DF5"/>
    <w:rsid w:val="00EB65F7"/>
    <w:rsid w:val="00EC42F5"/>
    <w:rsid w:val="00EC6702"/>
    <w:rsid w:val="00ED0F62"/>
    <w:rsid w:val="00ED47C6"/>
    <w:rsid w:val="00ED6711"/>
    <w:rsid w:val="00EE0EB7"/>
    <w:rsid w:val="00EE7B72"/>
    <w:rsid w:val="00EF36E7"/>
    <w:rsid w:val="00F06D09"/>
    <w:rsid w:val="00F07375"/>
    <w:rsid w:val="00F101A2"/>
    <w:rsid w:val="00F11201"/>
    <w:rsid w:val="00F14D99"/>
    <w:rsid w:val="00F169FF"/>
    <w:rsid w:val="00F229E4"/>
    <w:rsid w:val="00F2323D"/>
    <w:rsid w:val="00F25381"/>
    <w:rsid w:val="00F32CB9"/>
    <w:rsid w:val="00F33729"/>
    <w:rsid w:val="00F35CD7"/>
    <w:rsid w:val="00F3666E"/>
    <w:rsid w:val="00F40BCF"/>
    <w:rsid w:val="00F46B1E"/>
    <w:rsid w:val="00F51005"/>
    <w:rsid w:val="00F5187C"/>
    <w:rsid w:val="00F5266A"/>
    <w:rsid w:val="00F5492A"/>
    <w:rsid w:val="00F606E1"/>
    <w:rsid w:val="00F657C4"/>
    <w:rsid w:val="00F6739D"/>
    <w:rsid w:val="00F708CB"/>
    <w:rsid w:val="00F74AF0"/>
    <w:rsid w:val="00F76BB1"/>
    <w:rsid w:val="00F80C36"/>
    <w:rsid w:val="00F83639"/>
    <w:rsid w:val="00F840C3"/>
    <w:rsid w:val="00F8549D"/>
    <w:rsid w:val="00F856F5"/>
    <w:rsid w:val="00F862A2"/>
    <w:rsid w:val="00F87F8F"/>
    <w:rsid w:val="00F932BC"/>
    <w:rsid w:val="00F956F5"/>
    <w:rsid w:val="00F96344"/>
    <w:rsid w:val="00FA0833"/>
    <w:rsid w:val="00FA350D"/>
    <w:rsid w:val="00FA5C85"/>
    <w:rsid w:val="00FA623D"/>
    <w:rsid w:val="00FB03C3"/>
    <w:rsid w:val="00FB5A65"/>
    <w:rsid w:val="00FC36B0"/>
    <w:rsid w:val="00FC6E40"/>
    <w:rsid w:val="00FC6FE0"/>
    <w:rsid w:val="00FC78BF"/>
    <w:rsid w:val="00FD1448"/>
    <w:rsid w:val="00FD2869"/>
    <w:rsid w:val="00FD5EE5"/>
    <w:rsid w:val="00FD72A6"/>
    <w:rsid w:val="00FE065B"/>
    <w:rsid w:val="00FE09C9"/>
    <w:rsid w:val="00FF0E29"/>
    <w:rsid w:val="108219C2"/>
    <w:rsid w:val="1ED02982"/>
    <w:rsid w:val="2AC272AA"/>
    <w:rsid w:val="47874676"/>
    <w:rsid w:val="5EA12B9A"/>
    <w:rsid w:val="78420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华文宋体" w:eastAsia="华文宋体" w:hAnsi="华文宋体" w:cs="华文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Pr>
      <w:i/>
      <w:iCs/>
    </w:rPr>
  </w:style>
  <w:style w:type="character" w:styleId="a7">
    <w:name w:val="Hyperlink"/>
    <w:basedOn w:val="a0"/>
    <w:uiPriority w:val="99"/>
    <w:semiHidden/>
    <w:unhideWhenUsed/>
    <w:qFormat/>
    <w:rPr>
      <w:color w:val="0000FF" w:themeColor="hyperlink"/>
      <w:u w:val="single"/>
    </w:rPr>
  </w:style>
  <w:style w:type="character" w:customStyle="1" w:styleId="Char1">
    <w:name w:val="页眉 Char"/>
    <w:basedOn w:val="a0"/>
    <w:link w:val="a5"/>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paragraph" w:customStyle="1" w:styleId="a8">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9">
    <w:name w:val="No Spacing"/>
    <w:uiPriority w:val="99"/>
    <w:qFormat/>
    <w:pPr>
      <w:widowControl w:val="0"/>
      <w:jc w:val="both"/>
    </w:pPr>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华文宋体" w:eastAsia="华文宋体" w:hAnsi="华文宋体" w:cs="华文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Pr>
      <w:i/>
      <w:iCs/>
    </w:rPr>
  </w:style>
  <w:style w:type="character" w:styleId="a7">
    <w:name w:val="Hyperlink"/>
    <w:basedOn w:val="a0"/>
    <w:uiPriority w:val="99"/>
    <w:semiHidden/>
    <w:unhideWhenUsed/>
    <w:qFormat/>
    <w:rPr>
      <w:color w:val="0000FF" w:themeColor="hyperlink"/>
      <w:u w:val="single"/>
    </w:rPr>
  </w:style>
  <w:style w:type="character" w:customStyle="1" w:styleId="Char1">
    <w:name w:val="页眉 Char"/>
    <w:basedOn w:val="a0"/>
    <w:link w:val="a5"/>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paragraph" w:customStyle="1" w:styleId="a8">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9">
    <w:name w:val="No Spacing"/>
    <w:uiPriority w:val="99"/>
    <w:qFormat/>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967</cp:revision>
  <dcterms:created xsi:type="dcterms:W3CDTF">2015-06-17T12:51:00Z</dcterms:created>
  <dcterms:modified xsi:type="dcterms:W3CDTF">2020-10-26T08:14:00Z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