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r>
              <w:rPr>
                <w:rFonts w:hint="eastAsia"/>
              </w:rPr>
              <w:t>过程与活动、</w:t>
            </w:r>
          </w:p>
          <w:p>
            <w:r>
              <w:rPr>
                <w:rFonts w:hint="eastAsia"/>
              </w:rPr>
              <w:t>抽样计划</w:t>
            </w:r>
          </w:p>
        </w:tc>
        <w:tc>
          <w:tcPr>
            <w:tcW w:w="960" w:type="dxa"/>
            <w:vMerge w:val="restart"/>
            <w:vAlign w:val="center"/>
          </w:tcPr>
          <w:p>
            <w:r>
              <w:rPr>
                <w:rFonts w:hint="eastAsia"/>
              </w:rPr>
              <w:t>涉及</w:t>
            </w:r>
          </w:p>
          <w:p>
            <w:r>
              <w:rPr>
                <w:rFonts w:hint="eastAsia"/>
              </w:rPr>
              <w:t>条款</w:t>
            </w:r>
          </w:p>
        </w:tc>
        <w:tc>
          <w:tcPr>
            <w:tcW w:w="10004" w:type="dxa"/>
            <w:vAlign w:val="center"/>
          </w:tcPr>
          <w:p>
            <w:pPr>
              <w:rPr>
                <w:rFonts w:hint="eastAsia"/>
              </w:rPr>
            </w:pPr>
            <w:r>
              <w:rPr>
                <w:rFonts w:hint="eastAsia"/>
              </w:rPr>
              <w:t>受审核部门：  管理层   主管领导：王松涛      陪同人员：</w:t>
            </w:r>
            <w:r>
              <w:t>张</w:t>
            </w:r>
            <w:r>
              <w:rPr>
                <w:rFonts w:hint="eastAsia"/>
              </w:rPr>
              <w:t>力</w:t>
            </w:r>
            <w:r>
              <w:t>华</w:t>
            </w:r>
          </w:p>
        </w:tc>
        <w:tc>
          <w:tcPr>
            <w:tcW w:w="1585" w:type="dxa"/>
            <w:vMerge w:val="restart"/>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审核员：李丽英              审核时间：2020.8.25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审核条款：QEO 4.1/4.3/4.4/5.2/6.2/9.2/9.3/7.1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r>
              <w:rPr>
                <w:rFonts w:hint="eastAsia"/>
              </w:rPr>
              <w:t>资质查验</w:t>
            </w:r>
          </w:p>
        </w:tc>
        <w:tc>
          <w:tcPr>
            <w:tcW w:w="960" w:type="dxa"/>
          </w:tcPr>
          <w:p>
            <w:r>
              <w:rPr>
                <w:rFonts w:hint="eastAsia"/>
              </w:rPr>
              <w:t>QEO 4.1/4.3/4.4/7</w:t>
            </w:r>
          </w:p>
        </w:tc>
        <w:tc>
          <w:tcPr>
            <w:tcW w:w="10004" w:type="dxa"/>
          </w:tcPr>
          <w:p>
            <w:r>
              <w:rPr>
                <w:rFonts w:hint="eastAsia"/>
              </w:rPr>
              <w:t>霸州市松达五金制品有限公司是一家</w:t>
            </w:r>
            <w:r>
              <w:rPr>
                <w:b w:val="0"/>
                <w:bCs w:val="0"/>
                <w:sz w:val="21"/>
                <w:szCs w:val="21"/>
              </w:rPr>
              <w:t>五金冲压件、机电配件和家具配件的生产及销售</w:t>
            </w:r>
            <w:r>
              <w:rPr>
                <w:rFonts w:hint="eastAsia"/>
                <w:b w:val="0"/>
                <w:bCs w:val="0"/>
                <w:sz w:val="21"/>
                <w:szCs w:val="21"/>
                <w:lang w:val="en-US" w:eastAsia="zh-CN"/>
              </w:rPr>
              <w:t>企业</w:t>
            </w:r>
            <w:r>
              <w:rPr>
                <w:rFonts w:hint="eastAsia"/>
              </w:rPr>
              <w:t>，</w:t>
            </w:r>
            <w:r>
              <w:rPr>
                <w:rFonts w:hint="eastAsia"/>
                <w:lang w:val="en-US" w:eastAsia="zh-CN"/>
              </w:rPr>
              <w:t>主要服务于电梯制造、家具制造行业</w:t>
            </w:r>
            <w:r>
              <w:t xml:space="preserve"> </w:t>
            </w:r>
          </w:p>
          <w:p>
            <w:r>
              <w:t>企业提供了营业执照</w:t>
            </w:r>
            <w:r>
              <w:rPr>
                <w:rFonts w:hint="eastAsia"/>
              </w:rPr>
              <w:t>（副本）原件，统一社会</w:t>
            </w:r>
            <w:r>
              <w:t>信用代码：</w:t>
            </w:r>
            <w:r>
              <w:rPr>
                <w:rFonts w:hint="eastAsia"/>
              </w:rPr>
              <w:t>911310810972954304</w:t>
            </w:r>
            <w:r>
              <w:t xml:space="preserve"> </w:t>
            </w:r>
            <w:r>
              <w:rPr>
                <w:rFonts w:hint="eastAsia"/>
              </w:rPr>
              <w:t>经营范围包括</w:t>
            </w:r>
            <w:r>
              <w:t>“</w:t>
            </w:r>
            <w:r>
              <w:rPr>
                <w:rFonts w:hint="eastAsia"/>
              </w:rPr>
              <w:t>生产</w:t>
            </w:r>
            <w:r>
              <w:t>销售</w:t>
            </w:r>
            <w:r>
              <w:rPr>
                <w:rFonts w:hint="eastAsia"/>
              </w:rPr>
              <w:t>五金冲压件、机电配件、</w:t>
            </w:r>
            <w:r>
              <w:t>不锈钢制品、</w:t>
            </w:r>
            <w:r>
              <w:rPr>
                <w:rFonts w:hint="eastAsia"/>
              </w:rPr>
              <w:t>展架</w:t>
            </w:r>
            <w:r>
              <w:t>展柜</w:t>
            </w:r>
            <w:r>
              <w:rPr>
                <w:rFonts w:hint="eastAsia"/>
              </w:rPr>
              <w:t>、家具配件、</w:t>
            </w:r>
            <w:r>
              <w:t>建筑材料配件、日用五金制品、</w:t>
            </w:r>
            <w:r>
              <w:rPr>
                <w:rFonts w:hint="eastAsia"/>
              </w:rPr>
              <w:t>机械</w:t>
            </w:r>
            <w:r>
              <w:t>加工等”</w:t>
            </w:r>
            <w:r>
              <w:rPr>
                <w:rFonts w:hint="eastAsia"/>
              </w:rPr>
              <w:t>；注册日期：2014年4月17日，经营期限：2</w:t>
            </w:r>
            <w:r>
              <w:t>024</w:t>
            </w:r>
            <w:r>
              <w:rPr>
                <w:rFonts w:hint="eastAsia"/>
              </w:rPr>
              <w:t>年4月16日。符合要求</w:t>
            </w:r>
          </w:p>
          <w:p>
            <w:r>
              <w:rPr>
                <w:rFonts w:hint="eastAsia"/>
              </w:rPr>
              <w:t>该公司为生产零配件</w:t>
            </w:r>
            <w:r>
              <w:t>加工</w:t>
            </w:r>
            <w:r>
              <w:rPr>
                <w:rFonts w:hint="eastAsia"/>
              </w:rPr>
              <w:t>，无生产污水排放，办公人员产生的生活污水排入公共化粪池，</w:t>
            </w:r>
            <w:r>
              <w:t>定期</w:t>
            </w:r>
            <w:r>
              <w:rPr>
                <w:rFonts w:hint="eastAsia"/>
              </w:rPr>
              <w:t>由</w:t>
            </w:r>
            <w:r>
              <w:t>环卫人员进行抽取，统一处理</w:t>
            </w:r>
            <w:r>
              <w:rPr>
                <w:rFonts w:hint="eastAsia"/>
              </w:rPr>
              <w:t>，其他</w:t>
            </w:r>
            <w:r>
              <w:t>生产和生活过程中产生的一般工业垃圾及生活垃圾，不包括需特殊处理的工业废弃物，统一由山西鹏</w:t>
            </w:r>
            <w:r>
              <w:rPr>
                <w:rFonts w:hint="eastAsia"/>
              </w:rPr>
              <w:t>洁</w:t>
            </w:r>
            <w:r>
              <w:t>环保科技有限公司巴州分公司进行处理。</w:t>
            </w:r>
            <w:r>
              <w:rPr>
                <w:rFonts w:hint="eastAsia"/>
              </w:rPr>
              <w:t>见“垃圾</w:t>
            </w:r>
            <w:r>
              <w:t>处理运输协议书</w:t>
            </w:r>
            <w:r>
              <w:rPr>
                <w:rFonts w:hint="eastAsia"/>
              </w:rPr>
              <w:t>”。</w:t>
            </w:r>
          </w:p>
          <w:p>
            <w:r>
              <w:rPr>
                <w:rFonts w:hint="eastAsia"/>
              </w:rPr>
              <w:t>提供</w:t>
            </w:r>
            <w:r>
              <w:t>排污许可证</w:t>
            </w:r>
            <w:r>
              <w:rPr>
                <w:rFonts w:hint="eastAsia"/>
              </w:rPr>
              <w:t>：证书编号</w:t>
            </w:r>
            <w:r>
              <w:t>：</w:t>
            </w:r>
            <w:r>
              <w:rPr>
                <w:rFonts w:hint="eastAsia"/>
              </w:rPr>
              <w:t xml:space="preserve">PWX-131081-W0599-18 </w:t>
            </w:r>
          </w:p>
          <w:p>
            <w:r>
              <w:rPr>
                <w:rFonts w:hint="eastAsia"/>
              </w:rPr>
              <w:t>许可</w:t>
            </w:r>
            <w:r>
              <w:t>排放污染物</w:t>
            </w:r>
            <w:r>
              <w:rPr>
                <w:rFonts w:hint="eastAsia"/>
              </w:rPr>
              <w:t>，SO2、NO</w:t>
            </w:r>
            <w:r>
              <w:t>x</w:t>
            </w:r>
            <w:r>
              <w:rPr>
                <w:rFonts w:hint="eastAsia"/>
              </w:rPr>
              <w:t>、COD、NH4-N全部为0。提供2020年8月17日河北</w:t>
            </w:r>
            <w:r>
              <w:t>亘盛环境科技有限公司</w:t>
            </w:r>
            <w:r>
              <w:rPr>
                <w:rFonts w:hint="eastAsia"/>
              </w:rPr>
              <w:t>提供的</w:t>
            </w:r>
            <w:r>
              <w:t xml:space="preserve"> “</w:t>
            </w:r>
            <w:r>
              <w:rPr>
                <w:rFonts w:hint="eastAsia"/>
              </w:rPr>
              <w:t>霸州市</w:t>
            </w:r>
            <w:r>
              <w:t>松达五金制品有限公司</w:t>
            </w:r>
            <w:r>
              <w:rPr>
                <w:rFonts w:hint="eastAsia"/>
              </w:rPr>
              <w:t>检测报告</w:t>
            </w:r>
            <w:r>
              <w:t>”</w:t>
            </w:r>
            <w:r>
              <w:rPr>
                <w:rFonts w:hint="eastAsia"/>
              </w:rPr>
              <w:t>（WT/</w:t>
            </w:r>
            <w:r>
              <w:t>YS2020082101</w:t>
            </w:r>
            <w:r>
              <w:rPr>
                <w:rFonts w:hint="eastAsia"/>
              </w:rPr>
              <w:t>）对</w:t>
            </w:r>
            <w:r>
              <w:t>无组织排放（</w:t>
            </w:r>
            <w:r>
              <w:rPr>
                <w:rFonts w:hint="eastAsia"/>
              </w:rPr>
              <w:t>颗粒物</w:t>
            </w:r>
            <w:r>
              <w:t>）</w:t>
            </w:r>
            <w:r>
              <w:rPr>
                <w:rFonts w:hint="eastAsia"/>
              </w:rPr>
              <w:t>、</w:t>
            </w:r>
            <w:r>
              <w:t>噪声进行检测</w:t>
            </w:r>
            <w:r>
              <w:rPr>
                <w:rFonts w:hint="eastAsia"/>
              </w:rPr>
              <w:t>，</w:t>
            </w:r>
            <w:r>
              <w:t>全部达标。</w:t>
            </w:r>
          </w:p>
          <w:p>
            <w:pPr>
              <w:rPr>
                <w:rFonts w:hint="eastAsia"/>
              </w:rPr>
            </w:pPr>
            <w:r>
              <w:rPr>
                <w:rFonts w:hint="eastAsia"/>
              </w:rPr>
              <w:t>提供项目环境影响评价报告和环保</w:t>
            </w:r>
            <w:r>
              <w:t>评估</w:t>
            </w:r>
            <w:r>
              <w:rPr>
                <w:rFonts w:hint="eastAsia"/>
              </w:rPr>
              <w:t>备案</w:t>
            </w:r>
            <w:r>
              <w:t>意见</w:t>
            </w:r>
            <w:r>
              <w:rPr>
                <w:rFonts w:hint="eastAsia"/>
              </w:rPr>
              <w:t>，符合要求</w:t>
            </w:r>
            <w:r>
              <w:t>。</w:t>
            </w:r>
          </w:p>
          <w:p>
            <w:r>
              <w:rPr>
                <w:rFonts w:hint="eastAsia"/>
              </w:rPr>
              <w:t>因企业未使用化学品，不需要办理安全生产许可证。</w:t>
            </w:r>
          </w:p>
          <w:p>
            <w:r>
              <w:rPr>
                <w:rFonts w:hint="eastAsia"/>
              </w:rPr>
              <w:t>无其他生产</w:t>
            </w:r>
            <w:r>
              <w:t>经营</w:t>
            </w:r>
            <w:r>
              <w:rPr>
                <w:rFonts w:hint="eastAsia"/>
              </w:rPr>
              <w:t>资质证书。</w:t>
            </w:r>
          </w:p>
        </w:tc>
        <w:tc>
          <w:tcPr>
            <w:tcW w:w="1585" w:type="dxa"/>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160" w:type="dxa"/>
          </w:tcPr>
          <w:p>
            <w:r>
              <w:rPr>
                <w:rFonts w:hint="eastAsia"/>
              </w:rPr>
              <w:t>管理体系策划情况，过程识别和策划的充分性（包括外包过程）</w:t>
            </w:r>
          </w:p>
        </w:tc>
        <w:tc>
          <w:tcPr>
            <w:tcW w:w="960" w:type="dxa"/>
          </w:tcPr>
          <w:p>
            <w:r>
              <w:rPr>
                <w:rFonts w:hint="eastAsia"/>
              </w:rPr>
              <w:t>QEO 4.1/4.3/4.4</w:t>
            </w:r>
          </w:p>
        </w:tc>
        <w:tc>
          <w:tcPr>
            <w:tcW w:w="10004" w:type="dxa"/>
          </w:tcPr>
          <w:p>
            <w:r>
              <w:t>企业编制了</w:t>
            </w:r>
            <w:r>
              <w:rPr>
                <w:rFonts w:hint="eastAsia"/>
              </w:rPr>
              <w:t>《质量/环境/职业健康安全管理手册》A/0版，编制了《质量/环境/职业健康安全程序文件汇编》A/0版</w:t>
            </w:r>
            <w:r>
              <w:t>，包括</w:t>
            </w:r>
            <w:r>
              <w:rPr>
                <w:rFonts w:hint="eastAsia"/>
              </w:rPr>
              <w:t>《组织环境与相关方要求管理程序》SD/QES/CX-2020-01、《风险和机遇的应对措施控制程序》SD/QES/CX-2020-05、《环境因素的识别与评价控制程序》</w:t>
            </w:r>
            <w:r>
              <w:t>SD/QES/CX-2020-02</w:t>
            </w:r>
            <w:r>
              <w:rPr>
                <w:rFonts w:hint="eastAsia"/>
              </w:rPr>
              <w:t>、《危险源识别、风险评价控制程序》</w:t>
            </w:r>
            <w:r>
              <w:t>SD/QES/CX-2020-03</w:t>
            </w:r>
            <w:r>
              <w:rPr>
                <w:rFonts w:hint="eastAsia"/>
              </w:rPr>
              <w:t>、《法律法规和其他要求控制程序》</w:t>
            </w:r>
            <w:r>
              <w:t>SD/QES/CX-2020-04</w:t>
            </w:r>
            <w:r>
              <w:rPr>
                <w:rFonts w:hint="eastAsia"/>
              </w:rPr>
              <w:t>、</w:t>
            </w:r>
            <w:r>
              <w:t>《</w:t>
            </w:r>
            <w:r>
              <w:rPr>
                <w:rFonts w:hint="eastAsia"/>
              </w:rPr>
              <w:t>组织知识管理控制程序</w:t>
            </w:r>
            <w:r>
              <w:t>》</w:t>
            </w:r>
            <w:r>
              <w:rPr>
                <w:rFonts w:hint="eastAsia"/>
              </w:rPr>
              <w:t>SD/QES/CX-2020-09、</w:t>
            </w:r>
            <w:r>
              <w:t>《</w:t>
            </w:r>
            <w:r>
              <w:rPr>
                <w:rFonts w:hint="eastAsia"/>
              </w:rPr>
              <w:t>监视和测量设备控制程序</w:t>
            </w:r>
            <w:r>
              <w:t>》</w:t>
            </w:r>
            <w:r>
              <w:rPr>
                <w:rFonts w:hint="eastAsia"/>
              </w:rPr>
              <w:t>SD/QES/CX-2020-28等</w:t>
            </w:r>
            <w:r>
              <w:t>31</w:t>
            </w:r>
            <w:r>
              <w:rPr>
                <w:rFonts w:hint="eastAsia"/>
              </w:rPr>
              <w:t>项程序文件，按照QEO管理体系进行了文件策划。识别了质量管理体系的关键过程，环境管理体系的环境因素识别、职业健康安全管理体系的危险源辨识及评价，策划了法律部法规及其他要求的控制，策划了内审和管理评审过程，对管理体系的策划、实施、绩效评价和持续改进进行策划。</w:t>
            </w:r>
          </w:p>
          <w:p>
            <w:r>
              <w:rPr>
                <w:rFonts w:hint="eastAsia"/>
              </w:rPr>
              <w:t>经询问，</w:t>
            </w:r>
            <w:r>
              <w:t>该企业</w:t>
            </w:r>
            <w:r>
              <w:rPr>
                <w:rFonts w:hint="eastAsia"/>
                <w:lang w:val="en-US" w:eastAsia="zh-CN"/>
              </w:rPr>
              <w:t>无</w:t>
            </w:r>
            <w:r>
              <w:t>外包过程</w:t>
            </w:r>
            <w:r>
              <w:rPr>
                <w:rFonts w:hint="eastAsia"/>
              </w:rPr>
              <w:t>。</w:t>
            </w:r>
          </w:p>
        </w:tc>
        <w:tc>
          <w:tcPr>
            <w:tcW w:w="1585" w:type="dxa"/>
          </w:tcPr>
          <w:p>
            <w:pPr>
              <w:rPr>
                <w:rFonts w:hint="eastAsia"/>
              </w:rPr>
            </w:p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r>
              <w:rPr>
                <w:rFonts w:hint="eastAsia"/>
              </w:rPr>
              <w:t>确定认证范围包括任何不适用及理由的充分性</w:t>
            </w:r>
          </w:p>
          <w:p>
            <w:r>
              <w:rPr>
                <w:rFonts w:hint="eastAsia"/>
              </w:rPr>
              <w:t>体系覆盖人数确认</w:t>
            </w:r>
          </w:p>
        </w:tc>
        <w:tc>
          <w:tcPr>
            <w:tcW w:w="960" w:type="dxa"/>
          </w:tcPr>
          <w:p>
            <w:r>
              <w:rPr>
                <w:rFonts w:hint="eastAsia"/>
              </w:rPr>
              <w:t>QEO 4.3</w:t>
            </w:r>
          </w:p>
        </w:tc>
        <w:tc>
          <w:tcPr>
            <w:tcW w:w="10004" w:type="dxa"/>
          </w:tcPr>
          <w:p>
            <w:r>
              <w:t>■</w:t>
            </w:r>
            <w:r>
              <w:rPr>
                <w:rFonts w:hint="eastAsia"/>
              </w:rPr>
              <w:t>与受审核方确认的审核范围：</w:t>
            </w:r>
          </w:p>
          <w:p>
            <w:bookmarkStart w:id="0" w:name="审核范围"/>
            <w:r>
              <w:t>Q：</w:t>
            </w:r>
            <w:r>
              <w:rPr>
                <w:rFonts w:hint="eastAsia" w:ascii="宋体" w:hAnsi="宋体"/>
                <w:szCs w:val="21"/>
              </w:rPr>
              <w:t>五金冲压件、机电配件和家具配件的生产及销售</w:t>
            </w:r>
          </w:p>
          <w:p>
            <w:r>
              <w:t>E：</w:t>
            </w:r>
            <w:r>
              <w:rPr>
                <w:rFonts w:hint="eastAsia"/>
              </w:rPr>
              <w:t>五金冲压件、机电配件和家具配件的生产及销售</w:t>
            </w:r>
            <w:r>
              <w:t>及相关环境管理活动</w:t>
            </w:r>
          </w:p>
          <w:p>
            <w:r>
              <w:t>O：</w:t>
            </w:r>
            <w:r>
              <w:rPr>
                <w:rFonts w:hint="eastAsia"/>
              </w:rPr>
              <w:t>五金冲压件、机电配件和家具配件的生产及销售</w:t>
            </w:r>
            <w:r>
              <w:t>及相关职业健康安全管理活动</w:t>
            </w:r>
            <w:bookmarkEnd w:id="0"/>
          </w:p>
          <w:p>
            <w:r>
              <w:t>■</w:t>
            </w:r>
            <w:r>
              <w:rPr>
                <w:rFonts w:hint="eastAsia"/>
              </w:rPr>
              <w:t>公司所生产/销售的产品均按照产品相关标准和顾客要求生产/采购，生产/销售服务按照体系建立之前所策划好的生产/销售模式进行。不适用于8.3条款。不适用的要求不影响组织确保其产品和服务合格的能力或责任，对增强顾客满意也不会产生影响。</w:t>
            </w:r>
          </w:p>
          <w:p>
            <w:r>
              <w:rPr>
                <w:rFonts w:hint="eastAsia"/>
              </w:rPr>
              <w:t>现场核实企业2</w:t>
            </w:r>
            <w:r>
              <w:t>8</w:t>
            </w:r>
            <w:r>
              <w:rPr>
                <w:rFonts w:hint="eastAsia"/>
              </w:rPr>
              <w:t>人为准。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tcPr>
          <w:p>
            <w:r>
              <w:rPr>
                <w:rFonts w:hint="eastAsia"/>
              </w:rPr>
              <w:t>管理方针和目标的适宜性</w:t>
            </w:r>
          </w:p>
        </w:tc>
        <w:tc>
          <w:tcPr>
            <w:tcW w:w="960" w:type="dxa"/>
          </w:tcPr>
          <w:p>
            <w:r>
              <w:rPr>
                <w:rFonts w:hint="eastAsia"/>
              </w:rPr>
              <w:t>QEO 5.2/6.2</w:t>
            </w:r>
          </w:p>
        </w:tc>
        <w:tc>
          <w:tcPr>
            <w:tcW w:w="10004" w:type="dxa"/>
          </w:tcPr>
          <w:p>
            <w:r>
              <w:rPr>
                <w:rFonts w:hint="eastAsia"/>
              </w:rPr>
              <w:t>质量、环境、职业健康安全方针：</w:t>
            </w:r>
          </w:p>
          <w:p>
            <w:pPr>
              <w:rPr>
                <w:rFonts w:hint="eastAsia"/>
              </w:rPr>
            </w:pPr>
            <w:r>
              <w:rPr>
                <w:rFonts w:hint="eastAsia"/>
              </w:rPr>
              <w:t>质量:顾客满意，质量第一。</w:t>
            </w:r>
          </w:p>
          <w:p>
            <w:pPr>
              <w:rPr>
                <w:rFonts w:hint="eastAsia"/>
              </w:rPr>
            </w:pPr>
            <w:r>
              <w:rPr>
                <w:rFonts w:hint="eastAsia"/>
              </w:rPr>
              <w:t>环境:遵守法规，预防污染。</w:t>
            </w:r>
          </w:p>
          <w:p>
            <w:r>
              <w:rPr>
                <w:rFonts w:hint="eastAsia"/>
              </w:rPr>
              <w:t>安全:遵守法规，安全第一。</w:t>
            </w:r>
          </w:p>
          <w:p>
            <w:r>
              <w:rPr>
                <w:rFonts w:hint="eastAsia"/>
              </w:rPr>
              <w:t>涵盖了企业安全意识、质量至上，保护环境的理念。</w:t>
            </w:r>
          </w:p>
          <w:p>
            <w:r>
              <w:rPr>
                <w:rFonts w:hint="eastAsia"/>
              </w:rPr>
              <w:t>质量、环境、职业健康安全目标：</w:t>
            </w:r>
          </w:p>
          <w:p>
            <w:pPr>
              <w:rPr>
                <w:rFonts w:hint="eastAsia"/>
              </w:rPr>
            </w:pPr>
            <w:r>
              <w:rPr>
                <w:rFonts w:hint="eastAsia"/>
              </w:rPr>
              <w:t>1、顾客满意度≥85分；2、成品一次交验合格率≥98%</w:t>
            </w:r>
            <w:r>
              <w:rPr>
                <w:rFonts w:hint="eastAsia"/>
                <w:lang w:eastAsia="zh-CN"/>
              </w:rPr>
              <w:t>；</w:t>
            </w:r>
            <w:r>
              <w:rPr>
                <w:rFonts w:hint="eastAsia"/>
              </w:rPr>
              <w:t>3、及时交付率100%；</w:t>
            </w:r>
            <w:r>
              <w:rPr>
                <w:rFonts w:hint="eastAsia"/>
                <w:lang w:val="en-US" w:eastAsia="zh-CN"/>
              </w:rPr>
              <w:t>4</w:t>
            </w:r>
            <w:r>
              <w:rPr>
                <w:rFonts w:hint="eastAsia"/>
              </w:rPr>
              <w:t>、火灾事故为0；</w:t>
            </w:r>
            <w:r>
              <w:rPr>
                <w:rFonts w:hint="eastAsia"/>
                <w:lang w:val="en-US" w:eastAsia="zh-CN"/>
              </w:rPr>
              <w:t>5</w:t>
            </w:r>
            <w:r>
              <w:rPr>
                <w:rFonts w:hint="eastAsia"/>
              </w:rPr>
              <w:t>、固废分类回收率100%；</w:t>
            </w:r>
            <w:r>
              <w:rPr>
                <w:rFonts w:hint="eastAsia"/>
                <w:lang w:val="en-US" w:eastAsia="zh-CN"/>
              </w:rPr>
              <w:t>6</w:t>
            </w:r>
            <w:r>
              <w:rPr>
                <w:rFonts w:hint="eastAsia"/>
              </w:rPr>
              <w:t>、噪声、废气达标排放</w:t>
            </w:r>
            <w:r>
              <w:rPr>
                <w:rFonts w:hint="eastAsia"/>
                <w:lang w:eastAsia="zh-CN"/>
              </w:rPr>
              <w:t>；</w:t>
            </w:r>
            <w:r>
              <w:rPr>
                <w:rFonts w:hint="eastAsia"/>
                <w:lang w:val="en-US" w:eastAsia="zh-CN"/>
              </w:rPr>
              <w:t>7</w:t>
            </w:r>
            <w:r>
              <w:rPr>
                <w:rFonts w:hint="eastAsia"/>
              </w:rPr>
              <w:t>、人身伤害事故为0。</w:t>
            </w:r>
          </w:p>
          <w:p>
            <w:pPr>
              <w:rPr>
                <w:rFonts w:hint="eastAsia"/>
              </w:rPr>
            </w:pPr>
            <w:r>
              <w:rPr>
                <w:rFonts w:hint="eastAsia"/>
              </w:rPr>
              <w:t>方针和目标基本包含了企业的经营理念和经营范围内的要求，满足标准的要求，方针目标适宜。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r>
              <w:rPr>
                <w:rFonts w:hint="eastAsia"/>
              </w:rPr>
              <w:t>内部审核管理评审策划和实施</w:t>
            </w:r>
          </w:p>
        </w:tc>
        <w:tc>
          <w:tcPr>
            <w:tcW w:w="960" w:type="dxa"/>
          </w:tcPr>
          <w:p>
            <w:r>
              <w:rPr>
                <w:rFonts w:hint="eastAsia"/>
              </w:rPr>
              <w:t>QEO 9.2/9.3</w:t>
            </w:r>
          </w:p>
        </w:tc>
        <w:tc>
          <w:tcPr>
            <w:tcW w:w="10004" w:type="dxa"/>
          </w:tcPr>
          <w:p>
            <w:r>
              <w:rPr>
                <w:rFonts w:hint="eastAsia"/>
              </w:rPr>
              <w:t>企业编制了《内部审核控制程序》</w:t>
            </w:r>
            <w:r>
              <w:t>SD/QES/CX-2020-22</w:t>
            </w:r>
            <w:r>
              <w:rPr>
                <w:rFonts w:hint="eastAsia"/>
              </w:rPr>
              <w:t>，并于2020.5.11-12公司组织了质量、环境、职业健康安全管理体系的内审，编制了内审计划、召开了首末次会议。</w:t>
            </w:r>
          </w:p>
          <w:p>
            <w:r>
              <w:rPr>
                <w:rFonts w:hint="eastAsia"/>
              </w:rPr>
              <w:t>企业内审结论：公司的质量、环境、职业健康安全管理体系运行是基本有效的。公司建立的管理体系文件基本符合ISO9001:2015，ISO14001:2015、ISO45001:2018标准要求。</w:t>
            </w:r>
          </w:p>
          <w:p/>
          <w:p>
            <w:r>
              <w:rPr>
                <w:rFonts w:hint="eastAsia"/>
              </w:rPr>
              <w:t>企业编制了</w:t>
            </w:r>
            <w:r>
              <w:t>《</w:t>
            </w:r>
            <w:r>
              <w:rPr>
                <w:rFonts w:hint="eastAsia"/>
              </w:rPr>
              <w:t>管理评审控制程序</w:t>
            </w:r>
            <w:r>
              <w:t>》</w:t>
            </w:r>
            <w:r>
              <w:rPr>
                <w:rFonts w:hint="eastAsia"/>
              </w:rPr>
              <w:t>SD/QES/CX-2020-23，提出了管理评审要求：一年至少要进行一次管理评审，由总经理主持。特殊情况下，可增加管理评审频次。评审内容包括：内审结果；管理方针和目标的适宜性；过程的控制情况；产品的符合性；改进的需求、环境安全绩效；合规性评价等。</w:t>
            </w:r>
          </w:p>
          <w:p>
            <w:r>
              <w:rPr>
                <w:rFonts w:hint="eastAsia"/>
              </w:rPr>
              <w:t>2020年6月12日企业组织召开了质量环境和职业健康安全管理体系的管理评审会议，有评审计划、评审的实施和管理评审报告。</w:t>
            </w:r>
          </w:p>
          <w:p>
            <w:r>
              <w:rPr>
                <w:rFonts w:hint="eastAsia"/>
              </w:rPr>
              <w:t>管理评审结论</w:t>
            </w:r>
          </w:p>
          <w:p>
            <w:r>
              <w:rPr>
                <w:rFonts w:hint="eastAsia"/>
              </w:rPr>
              <w:t>1、公司质量、环境和职业健康安全管理体系是符合标准要求的，是充分的，适宜的和有效的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基础资源条件</w:t>
            </w:r>
          </w:p>
        </w:tc>
        <w:tc>
          <w:tcPr>
            <w:tcW w:w="960" w:type="dxa"/>
          </w:tcPr>
          <w:p>
            <w:r>
              <w:rPr>
                <w:rFonts w:hint="eastAsia"/>
              </w:rPr>
              <w:t>Q 7</w:t>
            </w:r>
          </w:p>
          <w:p>
            <w:r>
              <w:rPr>
                <w:rFonts w:hint="eastAsia"/>
              </w:rPr>
              <w:t>EO 7.1</w:t>
            </w:r>
          </w:p>
        </w:tc>
        <w:tc>
          <w:tcPr>
            <w:tcW w:w="10004" w:type="dxa"/>
          </w:tcPr>
          <w:p>
            <w:pPr>
              <w:rPr>
                <w:rFonts w:hint="eastAsia"/>
              </w:rPr>
            </w:pPr>
            <w:r>
              <w:rPr>
                <w:rFonts w:hint="eastAsia"/>
              </w:rPr>
              <w:t>所提供资源包括：人员、信息、基础设施、工作环境等，公司对人员、设施和工作环境规定了相应的要求，以达到满足顾客要求的目的。公司建立、实施、保持和持续改进质量/环境/职业健康安全管理体系所需的资源。各部门根据质量/环境/职业健康安全管理体系的实施、保持和改进需求进行识别，提出所需的资源报总经理。资源是为实施管理方针和达到管理目标所必需的，包括：</w:t>
            </w:r>
          </w:p>
          <w:p>
            <w:pPr>
              <w:rPr>
                <w:rFonts w:hint="eastAsia"/>
              </w:rPr>
            </w:pPr>
            <w:r>
              <w:rPr>
                <w:rFonts w:hint="eastAsia"/>
              </w:rPr>
              <w:t xml:space="preserve">a)人力资源和专业技术；     </w:t>
            </w:r>
          </w:p>
          <w:p>
            <w:pPr>
              <w:rPr>
                <w:rFonts w:hint="eastAsia"/>
              </w:rPr>
            </w:pPr>
            <w:r>
              <w:rPr>
                <w:rFonts w:hint="eastAsia"/>
              </w:rPr>
              <w:t>b)生产、加工设备；</w:t>
            </w:r>
          </w:p>
          <w:p>
            <w:pPr>
              <w:rPr>
                <w:rFonts w:hint="eastAsia"/>
              </w:rPr>
            </w:pPr>
            <w:r>
              <w:rPr>
                <w:rFonts w:hint="eastAsia"/>
              </w:rPr>
              <w:t xml:space="preserve">c)监视和测量设备；          </w:t>
            </w:r>
          </w:p>
          <w:p>
            <w:pPr>
              <w:rPr>
                <w:rFonts w:hint="eastAsia"/>
              </w:rPr>
            </w:pPr>
            <w:r>
              <w:rPr>
                <w:rFonts w:hint="eastAsia"/>
              </w:rPr>
              <w:t>d)计算机软件；</w:t>
            </w:r>
          </w:p>
          <w:p>
            <w:pPr>
              <w:rPr>
                <w:rFonts w:hint="eastAsia"/>
              </w:rPr>
            </w:pPr>
            <w:r>
              <w:rPr>
                <w:rFonts w:hint="eastAsia"/>
              </w:rPr>
              <w:t xml:space="preserve">e)资金；                   </w:t>
            </w:r>
          </w:p>
          <w:p>
            <w:pPr>
              <w:rPr>
                <w:rFonts w:hint="eastAsia"/>
              </w:rPr>
            </w:pPr>
            <w:r>
              <w:rPr>
                <w:rFonts w:hint="eastAsia"/>
              </w:rPr>
              <w:t>f)工作环境。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r>
              <w:rPr>
                <w:rFonts w:hint="eastAsia"/>
              </w:rPr>
              <w:t>质量环境安全事故及投诉情况</w:t>
            </w:r>
          </w:p>
        </w:tc>
        <w:tc>
          <w:tcPr>
            <w:tcW w:w="960" w:type="dxa"/>
          </w:tcPr>
          <w:p/>
        </w:tc>
        <w:tc>
          <w:tcPr>
            <w:tcW w:w="10004" w:type="dxa"/>
          </w:tcPr>
          <w:p>
            <w:r>
              <w:t>质量安全环保事故</w:t>
            </w:r>
            <w:r>
              <w:rPr>
                <w:rFonts w:hint="eastAsia"/>
              </w:rPr>
              <w:t>：体系建立和运行年以来无安全事故，无环境污染事故，无职业伤害事故；</w:t>
            </w:r>
          </w:p>
          <w:p>
            <w:r>
              <w:rPr>
                <w:rFonts w:hint="eastAsia"/>
              </w:rPr>
              <w:t>该公司是生产和</w:t>
            </w:r>
            <w:r>
              <w:t>销售型企业</w:t>
            </w:r>
            <w:r>
              <w:rPr>
                <w:rFonts w:hint="eastAsia"/>
              </w:rPr>
              <w:t>，日常抓安全生产，抓职业</w:t>
            </w:r>
            <w:r>
              <w:t>伤害的控制</w:t>
            </w:r>
            <w:r>
              <w:rPr>
                <w:rFonts w:hint="eastAsia"/>
              </w:rPr>
              <w:t>，对环境</w:t>
            </w:r>
            <w:r>
              <w:t>污染排放的要求控制等</w:t>
            </w:r>
            <w:r>
              <w:rPr>
                <w:rFonts w:hint="eastAsia"/>
              </w:rPr>
              <w:t>。</w:t>
            </w:r>
          </w:p>
          <w:p>
            <w:r>
              <w:t>投诉</w:t>
            </w:r>
            <w:r>
              <w:rPr>
                <w:rFonts w:hint="eastAsia"/>
              </w:rPr>
              <w:t>情况：客户对该公司的售后服务比较满意。</w:t>
            </w:r>
          </w:p>
          <w:p/>
        </w:tc>
        <w:tc>
          <w:tcPr>
            <w:tcW w:w="1585" w:type="dxa"/>
          </w:tcPr>
          <w:p/>
        </w:tc>
      </w:tr>
    </w:tbl>
    <w:p>
      <w:r>
        <w:ptab w:relativeTo="margin" w:alignment="center" w:leader="none"/>
      </w:r>
    </w:p>
    <w:p/>
    <w:tbl>
      <w:tblPr>
        <w:tblStyle w:val="5"/>
        <w:tblpPr w:leftFromText="180" w:rightFromText="180" w:vertAnchor="text" w:horzAnchor="page" w:tblpX="1207" w:tblpY="194"/>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1072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vMerge w:val="restart"/>
            <w:vAlign w:val="center"/>
          </w:tcPr>
          <w:p>
            <w:pPr>
              <w:spacing w:before="120"/>
            </w:pPr>
            <w:r>
              <w:rPr>
                <w:rFonts w:hint="eastAsia" w:cs="宋体"/>
              </w:rPr>
              <w:t>过程与活动、抽样计划</w:t>
            </w:r>
          </w:p>
        </w:tc>
        <w:tc>
          <w:tcPr>
            <w:tcW w:w="992" w:type="dxa"/>
            <w:vMerge w:val="restart"/>
            <w:vAlign w:val="center"/>
          </w:tcPr>
          <w:p>
            <w:r>
              <w:rPr>
                <w:rFonts w:hint="eastAsia" w:cs="宋体"/>
              </w:rPr>
              <w:t>涉及</w:t>
            </w:r>
          </w:p>
          <w:p>
            <w:r>
              <w:rPr>
                <w:rFonts w:hint="eastAsia" w:cs="宋体"/>
              </w:rPr>
              <w:t>条款</w:t>
            </w:r>
          </w:p>
        </w:tc>
        <w:tc>
          <w:tcPr>
            <w:tcW w:w="10720" w:type="dxa"/>
            <w:vAlign w:val="center"/>
          </w:tcPr>
          <w:p>
            <w:pPr>
              <w:rPr>
                <w:rFonts w:hint="eastAsia"/>
              </w:rPr>
            </w:pPr>
            <w:r>
              <w:rPr>
                <w:rFonts w:hint="eastAsia" w:cs="宋体"/>
              </w:rPr>
              <w:t>受审核部门：</w:t>
            </w:r>
            <w:r>
              <w:rPr>
                <w:rFonts w:hint="eastAsia"/>
              </w:rPr>
              <w:t>办公室</w:t>
            </w:r>
            <w:r>
              <w:t xml:space="preserve">   </w:t>
            </w:r>
            <w:r>
              <w:rPr>
                <w:rFonts w:hint="eastAsia" w:cs="宋体"/>
              </w:rPr>
              <w:t xml:space="preserve">主管领导：张力华    </w:t>
            </w:r>
          </w:p>
        </w:tc>
        <w:tc>
          <w:tcPr>
            <w:tcW w:w="904"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Merge w:val="continue"/>
            <w:vAlign w:val="center"/>
          </w:tcPr>
          <w:p/>
        </w:tc>
        <w:tc>
          <w:tcPr>
            <w:tcW w:w="992" w:type="dxa"/>
            <w:vMerge w:val="continue"/>
            <w:vAlign w:val="center"/>
          </w:tcPr>
          <w:p/>
        </w:tc>
        <w:tc>
          <w:tcPr>
            <w:tcW w:w="10720" w:type="dxa"/>
            <w:vAlign w:val="center"/>
          </w:tcPr>
          <w:p>
            <w:pPr>
              <w:spacing w:before="120"/>
            </w:pPr>
            <w:r>
              <w:rPr>
                <w:rFonts w:hint="eastAsia" w:cs="宋体"/>
              </w:rPr>
              <w:t xml:space="preserve">审核员：李丽英   </w:t>
            </w:r>
            <w:r>
              <w:t xml:space="preserve"> </w:t>
            </w:r>
            <w:r>
              <w:rPr>
                <w:rFonts w:hint="eastAsia"/>
              </w:rPr>
              <w:t xml:space="preserve">    </w:t>
            </w:r>
            <w:r>
              <w:rPr>
                <w:rFonts w:hint="eastAsia" w:cs="宋体"/>
              </w:rPr>
              <w:t>审核时间：</w:t>
            </w:r>
            <w:r>
              <w:t>20</w:t>
            </w:r>
            <w:r>
              <w:rPr>
                <w:rFonts w:hint="eastAsia"/>
              </w:rPr>
              <w:t>20</w:t>
            </w:r>
            <w:r>
              <w:t>.</w:t>
            </w:r>
            <w:r>
              <w:rPr>
                <w:rFonts w:hint="eastAsia"/>
              </w:rPr>
              <w:t>8.25</w:t>
            </w:r>
          </w:p>
        </w:tc>
        <w:tc>
          <w:tcPr>
            <w:tcW w:w="9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tc>
        <w:tc>
          <w:tcPr>
            <w:tcW w:w="992" w:type="dxa"/>
            <w:vMerge w:val="continue"/>
            <w:vAlign w:val="center"/>
          </w:tcPr>
          <w:p/>
        </w:tc>
        <w:tc>
          <w:tcPr>
            <w:tcW w:w="10720" w:type="dxa"/>
            <w:vAlign w:val="center"/>
          </w:tcPr>
          <w:p>
            <w:pPr>
              <w:spacing w:line="300" w:lineRule="exact"/>
              <w:rPr>
                <w:rFonts w:cs="宋体"/>
              </w:rPr>
            </w:pPr>
            <w:r>
              <w:rPr>
                <w:rFonts w:hint="eastAsia" w:cs="宋体"/>
              </w:rPr>
              <w:t>审核条款：组织的知识，文件化信息，环境因素、危险源的识别评价情况，合规义务、适用法律法规识别的充分性及合规性评价情况，目标、指标及管理方案的可行性；应急准备及响应</w:t>
            </w:r>
          </w:p>
          <w:p>
            <w:pPr>
              <w:spacing w:line="300" w:lineRule="exact"/>
              <w:rPr>
                <w:rFonts w:hint="eastAsia" w:cs="宋体"/>
              </w:rPr>
            </w:pPr>
            <w:r>
              <w:rPr>
                <w:rFonts w:hint="eastAsia" w:cs="宋体"/>
              </w:rPr>
              <w:t>涉及条款：Q7.1.6/7.5；EO 6.1.2/6.1.3/6.2.2/7.5/8.2</w:t>
            </w:r>
          </w:p>
        </w:tc>
        <w:tc>
          <w:tcPr>
            <w:tcW w:w="9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951" w:type="dxa"/>
            <w:vAlign w:val="center"/>
          </w:tcPr>
          <w:p>
            <w:pPr>
              <w:rPr>
                <w:rFonts w:cs="宋体"/>
              </w:rPr>
            </w:pPr>
            <w:r>
              <w:rPr>
                <w:rFonts w:hint="eastAsia" w:cs="宋体"/>
              </w:rPr>
              <w:t>组织的知识</w:t>
            </w:r>
          </w:p>
        </w:tc>
        <w:tc>
          <w:tcPr>
            <w:tcW w:w="992" w:type="dxa"/>
            <w:vAlign w:val="center"/>
          </w:tcPr>
          <w:p>
            <w:pPr>
              <w:rPr>
                <w:rFonts w:hint="eastAsia"/>
              </w:rPr>
            </w:pPr>
            <w:r>
              <w:rPr>
                <w:rFonts w:hint="eastAsia"/>
              </w:rPr>
              <w:t>Q</w:t>
            </w:r>
          </w:p>
          <w:p>
            <w:pPr>
              <w:rPr>
                <w:rFonts w:hint="eastAsia"/>
              </w:rPr>
            </w:pPr>
            <w:r>
              <w:rPr>
                <w:rFonts w:hint="eastAsia"/>
              </w:rPr>
              <w:t>7.1.6</w:t>
            </w:r>
          </w:p>
        </w:tc>
        <w:tc>
          <w:tcPr>
            <w:tcW w:w="10720" w:type="dxa"/>
            <w:vAlign w:val="center"/>
          </w:tcPr>
          <w:p>
            <w:pPr>
              <w:jc w:val="left"/>
              <w:rPr>
                <w:rFonts w:cs="宋体"/>
              </w:rPr>
            </w:pPr>
            <w:r>
              <w:rPr>
                <w:rFonts w:hint="eastAsia" w:cs="宋体"/>
              </w:rPr>
              <w:t>公司</w:t>
            </w:r>
            <w:r>
              <w:rPr>
                <w:rFonts w:cs="宋体"/>
              </w:rPr>
              <w:t>编制了</w:t>
            </w:r>
            <w:r>
              <w:rPr>
                <w:rFonts w:hint="eastAsia" w:cs="宋体"/>
              </w:rPr>
              <w:t>《培训、意识和能力控制程序》和《组织知识管理控制程序》进行</w:t>
            </w:r>
            <w:r>
              <w:rPr>
                <w:rFonts w:cs="宋体"/>
              </w:rPr>
              <w:t>控制。组织的知识包括：</w:t>
            </w:r>
          </w:p>
          <w:p>
            <w:pPr>
              <w:jc w:val="left"/>
              <w:rPr>
                <w:rFonts w:hint="eastAsia" w:cs="宋体"/>
              </w:rPr>
            </w:pPr>
            <w:r>
              <w:rPr>
                <w:rFonts w:hint="eastAsia" w:cs="宋体"/>
              </w:rPr>
              <w:t xml:space="preserve"> a）内部来源：知识产权；经历；从失败和成功项目得到的经验教训；得到和分享未形成文件的知识和经验，过程、服务的改进结果； </w:t>
            </w:r>
          </w:p>
          <w:p>
            <w:pPr>
              <w:jc w:val="left"/>
              <w:rPr>
                <w:rFonts w:hint="eastAsia" w:cs="宋体"/>
              </w:rPr>
            </w:pPr>
            <w:r>
              <w:rPr>
                <w:rFonts w:hint="eastAsia" w:cs="宋体"/>
              </w:rPr>
              <w:t>b）外部来源：标准；学术交流；专业会议，从顾客或外部供方收集的知识。</w:t>
            </w:r>
          </w:p>
          <w:p>
            <w:pPr>
              <w:jc w:val="left"/>
              <w:rPr>
                <w:rFonts w:hint="eastAsia" w:cs="宋体"/>
              </w:rPr>
            </w:pPr>
            <w:r>
              <w:rPr>
                <w:rFonts w:hint="eastAsia" w:cs="宋体"/>
              </w:rPr>
              <w:t>在应对变化的需求和趋势时，组织考虑现有知识，确定获取必需的更多知识。如</w:t>
            </w:r>
            <w:r>
              <w:rPr>
                <w:rFonts w:cs="宋体"/>
              </w:rPr>
              <w:t>：</w:t>
            </w:r>
            <w:r>
              <w:rPr>
                <w:rFonts w:hint="eastAsia" w:cs="宋体"/>
              </w:rPr>
              <w:t>质量/环境/职业健康安全管理体系运行所需的知识；过程所需的知识；顾客满意所需的知识；员工岗位技能所需的知识；管理体系变化时，评估所需更多的知识等。</w:t>
            </w:r>
          </w:p>
        </w:tc>
        <w:tc>
          <w:tcPr>
            <w:tcW w:w="904" w:type="dxa"/>
          </w:tcPr>
          <w:p>
            <w:pPr>
              <w:rPr>
                <w:rFonts w:hint="eastAsia"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951" w:type="dxa"/>
            <w:vAlign w:val="center"/>
          </w:tcPr>
          <w:p>
            <w:pPr>
              <w:rPr>
                <w:rFonts w:hint="eastAsia" w:cs="宋体"/>
              </w:rPr>
            </w:pPr>
            <w:r>
              <w:rPr>
                <w:rFonts w:hint="eastAsia" w:cs="宋体"/>
              </w:rPr>
              <w:t>文件化信息</w:t>
            </w:r>
          </w:p>
          <w:p>
            <w:pPr>
              <w:pStyle w:val="12"/>
              <w:rPr>
                <w:rFonts w:hint="eastAsia"/>
              </w:rPr>
            </w:pPr>
            <w:r>
              <w:t>文件总则/管理手册、文件和记录控制</w:t>
            </w:r>
          </w:p>
        </w:tc>
        <w:tc>
          <w:tcPr>
            <w:tcW w:w="992" w:type="dxa"/>
            <w:vAlign w:val="center"/>
          </w:tcPr>
          <w:p>
            <w:r>
              <w:rPr>
                <w:rFonts w:hint="eastAsia"/>
              </w:rPr>
              <w:t>QEO7.5</w:t>
            </w:r>
          </w:p>
        </w:tc>
        <w:tc>
          <w:tcPr>
            <w:tcW w:w="10720" w:type="dxa"/>
            <w:vAlign w:val="center"/>
          </w:tcPr>
          <w:p>
            <w:r>
              <w:rPr>
                <w:rFonts w:hint="eastAsia" w:cs="宋体"/>
              </w:rPr>
              <w:t>受审核方建立的管理体系文件包括：</w:t>
            </w:r>
          </w:p>
          <w:p>
            <w:pPr>
              <w:rPr>
                <w:rFonts w:hint="eastAsia"/>
                <w:szCs w:val="22"/>
              </w:rPr>
            </w:pPr>
            <w:r>
              <w:rPr>
                <w:rFonts w:hint="eastAsia"/>
                <w:szCs w:val="22"/>
              </w:rPr>
              <w:t>1.管理手册</w:t>
            </w:r>
            <w:r>
              <w:rPr>
                <w:rFonts w:hint="eastAsia" w:ascii="宋体" w:hAnsi="宋体"/>
                <w:sz w:val="28"/>
              </w:rPr>
              <w:t xml:space="preserve"> </w:t>
            </w:r>
            <w:r>
              <w:rPr>
                <w:rFonts w:hint="eastAsia"/>
                <w:szCs w:val="22"/>
              </w:rPr>
              <w:t>A/0版，20</w:t>
            </w:r>
            <w:r>
              <w:rPr>
                <w:szCs w:val="22"/>
              </w:rPr>
              <w:t>20</w:t>
            </w:r>
            <w:r>
              <w:rPr>
                <w:rFonts w:hint="eastAsia"/>
                <w:szCs w:val="22"/>
              </w:rPr>
              <w:t>年</w:t>
            </w:r>
            <w:r>
              <w:rPr>
                <w:szCs w:val="22"/>
              </w:rPr>
              <w:t>3</w:t>
            </w:r>
            <w:r>
              <w:rPr>
                <w:rFonts w:hint="eastAsia"/>
                <w:szCs w:val="22"/>
              </w:rPr>
              <w:t>月1</w:t>
            </w:r>
            <w:r>
              <w:rPr>
                <w:szCs w:val="22"/>
              </w:rPr>
              <w:t>2</w:t>
            </w:r>
            <w:r>
              <w:rPr>
                <w:rFonts w:hint="eastAsia"/>
                <w:szCs w:val="22"/>
              </w:rPr>
              <w:t>日发布实施（含管理方针、目标）</w:t>
            </w:r>
          </w:p>
          <w:p>
            <w:pPr>
              <w:rPr>
                <w:rFonts w:hint="eastAsia"/>
                <w:szCs w:val="22"/>
              </w:rPr>
            </w:pPr>
            <w:r>
              <w:rPr>
                <w:rFonts w:hint="eastAsia"/>
                <w:szCs w:val="22"/>
              </w:rPr>
              <w:t>2.程序文件 A/0版，</w:t>
            </w:r>
            <w:r>
              <w:rPr>
                <w:szCs w:val="22"/>
              </w:rPr>
              <w:t>31</w:t>
            </w:r>
            <w:r>
              <w:rPr>
                <w:rFonts w:hint="eastAsia"/>
                <w:szCs w:val="22"/>
              </w:rPr>
              <w:t>个 包括标准要求的程序</w:t>
            </w:r>
          </w:p>
          <w:p>
            <w:pPr>
              <w:rPr>
                <w:rFonts w:hint="eastAsia" w:cs="宋体"/>
              </w:rPr>
            </w:pPr>
            <w:r>
              <w:rPr>
                <w:rFonts w:hint="eastAsia" w:cs="宋体"/>
              </w:rPr>
              <w:t>编制了《文件控制程序》和《记录控制程序》用于对管理体系文件，符合标准要求。</w:t>
            </w:r>
          </w:p>
          <w:p>
            <w:pPr>
              <w:rPr>
                <w:rFonts w:hint="eastAsia" w:cs="宋体"/>
              </w:rPr>
            </w:pPr>
            <w:r>
              <w:rPr>
                <w:rFonts w:hint="eastAsia" w:cs="宋体"/>
              </w:rPr>
              <w:t>提供文件发放登记表、培训记录表、受控文件清单，填写及保管符合要求。</w:t>
            </w:r>
            <w:r>
              <w:br w:type="textWrapping"/>
            </w:r>
            <w:r>
              <w:rPr>
                <w:rFonts w:hint="eastAsia" w:cs="宋体"/>
              </w:rPr>
              <w:t>各部门保存各记录，按时间整理，放置在文件柜中，以便检索，综合部定期对其进行检查，目前保存完好。</w:t>
            </w:r>
          </w:p>
        </w:tc>
        <w:tc>
          <w:tcPr>
            <w:tcW w:w="904"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951" w:type="dxa"/>
            <w:vAlign w:val="center"/>
          </w:tcPr>
          <w:p>
            <w:pPr>
              <w:rPr>
                <w:rFonts w:hint="eastAsia"/>
                <w:b/>
                <w:bCs/>
              </w:rPr>
            </w:pPr>
            <w:r>
              <w:rPr>
                <w:rFonts w:hint="eastAsia"/>
                <w:bCs/>
              </w:rPr>
              <w:t>危险源的识别评价情况</w:t>
            </w:r>
          </w:p>
        </w:tc>
        <w:tc>
          <w:tcPr>
            <w:tcW w:w="992" w:type="dxa"/>
            <w:vAlign w:val="center"/>
          </w:tcPr>
          <w:p>
            <w:pPr>
              <w:rPr>
                <w:rFonts w:hint="eastAsia"/>
                <w:b/>
                <w:bCs/>
              </w:rPr>
            </w:pPr>
            <w:r>
              <w:rPr>
                <w:rFonts w:hint="eastAsia"/>
              </w:rPr>
              <w:t>O</w:t>
            </w:r>
            <w:r>
              <w:t>6.1.2</w:t>
            </w:r>
          </w:p>
        </w:tc>
        <w:tc>
          <w:tcPr>
            <w:tcW w:w="10720" w:type="dxa"/>
            <w:vAlign w:val="center"/>
          </w:tcPr>
          <w:p>
            <w:pPr>
              <w:rPr>
                <w:rFonts w:hint="eastAsia" w:cs="宋体"/>
                <w:szCs w:val="22"/>
              </w:rPr>
            </w:pPr>
            <w:r>
              <w:rPr>
                <w:rFonts w:hint="eastAsia" w:cs="宋体"/>
                <w:szCs w:val="22"/>
              </w:rPr>
              <w:t>对生产和服务过程及办公区域进行了识别，其中包括：人员设备操作未配带防护用具造成人身伤害、电焊过程造成人员呼吸道感染、仓库材料摆放过高滑落造成物体打击伤害、设备操作噪声排放影响听力、使用电器不当造成触电、上下班途中交通危险、电器短路或使用时间过长散热不良等，评价基本全面。</w:t>
            </w:r>
          </w:p>
          <w:p>
            <w:pPr>
              <w:rPr>
                <w:rFonts w:hint="eastAsia"/>
                <w:b/>
                <w:sz w:val="28"/>
                <w:szCs w:val="28"/>
              </w:rPr>
            </w:pPr>
            <w:r>
              <w:rPr>
                <w:rFonts w:hint="eastAsia" w:cs="宋体"/>
                <w:szCs w:val="22"/>
              </w:rPr>
              <w:t>识别重大职业健康安全风险5项：潜在火灾、触电、废气伤害、机械伤害、噪声伤害进行识别并进行控制，评价基本准确。</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951" w:type="dxa"/>
            <w:vAlign w:val="center"/>
          </w:tcPr>
          <w:p>
            <w:pPr>
              <w:rPr>
                <w:rFonts w:hint="eastAsia" w:cs="宋体"/>
              </w:rPr>
            </w:pPr>
            <w:r>
              <w:rPr>
                <w:rFonts w:hint="eastAsia" w:cs="宋体"/>
              </w:rPr>
              <w:t>环境因素</w:t>
            </w:r>
          </w:p>
        </w:tc>
        <w:tc>
          <w:tcPr>
            <w:tcW w:w="992" w:type="dxa"/>
            <w:vAlign w:val="center"/>
          </w:tcPr>
          <w:p>
            <w:pPr>
              <w:rPr>
                <w:rFonts w:hint="eastAsia"/>
              </w:rPr>
            </w:pPr>
            <w:r>
              <w:rPr>
                <w:rFonts w:hint="eastAsia"/>
              </w:rPr>
              <w:t>E</w:t>
            </w:r>
            <w:r>
              <w:t>6.1.2</w:t>
            </w:r>
          </w:p>
        </w:tc>
        <w:tc>
          <w:tcPr>
            <w:tcW w:w="10720" w:type="dxa"/>
            <w:vAlign w:val="center"/>
          </w:tcPr>
          <w:p>
            <w:pPr>
              <w:rPr>
                <w:rFonts w:hint="eastAsia" w:cs="宋体"/>
                <w:szCs w:val="22"/>
              </w:rPr>
            </w:pPr>
            <w:r>
              <w:rPr>
                <w:rFonts w:hint="eastAsia" w:cs="宋体"/>
                <w:szCs w:val="22"/>
              </w:rPr>
              <w:t>编制了《环境因素的识别评价控制程序》，对公司范围内生产和服务过程、办公、生活活动中能够控制或能够施加影响的环境因素进行识别、评价，考虑生命周期的观点。确定对环境具有或可能具有重大影响的因素并予以控制，将上述信息形成文件并及时更新。编制公司《重要环境因素清单》。</w:t>
            </w:r>
          </w:p>
          <w:p>
            <w:pPr>
              <w:rPr>
                <w:rFonts w:hint="eastAsia" w:cs="宋体"/>
                <w:szCs w:val="22"/>
              </w:rPr>
            </w:pPr>
            <w:r>
              <w:rPr>
                <w:rFonts w:hint="eastAsia" w:cs="宋体"/>
                <w:szCs w:val="22"/>
              </w:rPr>
              <w:t xml:space="preserve"> 公司重要环境因素：4项，包括：固废排放、潜在火灾、噪声和废气。制定了控制措施予以控制。</w:t>
            </w:r>
          </w:p>
          <w:p>
            <w:pPr>
              <w:rPr>
                <w:rFonts w:hint="eastAsia"/>
              </w:rPr>
            </w:pPr>
            <w:r>
              <w:rPr>
                <w:rFonts w:hint="eastAsia" w:cs="宋体"/>
                <w:szCs w:val="22"/>
              </w:rPr>
              <w:t>识别基本适宜。</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951" w:type="dxa"/>
            <w:vAlign w:val="center"/>
          </w:tcPr>
          <w:p>
            <w:pPr>
              <w:rPr>
                <w:rFonts w:hint="eastAsia" w:cs="宋体"/>
              </w:rPr>
            </w:pPr>
            <w:r>
              <w:rPr>
                <w:rFonts w:hint="eastAsia" w:cs="宋体"/>
              </w:rPr>
              <w:t>合规义务、适用法律法规识别的充分性及合规性评价情况</w:t>
            </w:r>
          </w:p>
        </w:tc>
        <w:tc>
          <w:tcPr>
            <w:tcW w:w="992" w:type="dxa"/>
            <w:vAlign w:val="center"/>
          </w:tcPr>
          <w:p>
            <w:pPr>
              <w:rPr>
                <w:rFonts w:hint="eastAsia"/>
              </w:rPr>
            </w:pPr>
            <w:r>
              <w:rPr>
                <w:rFonts w:hint="eastAsia"/>
              </w:rPr>
              <w:t>EO</w:t>
            </w:r>
          </w:p>
          <w:p>
            <w:pPr>
              <w:rPr>
                <w:rFonts w:hint="eastAsia"/>
                <w:b/>
                <w:bCs/>
              </w:rPr>
            </w:pPr>
            <w:r>
              <w:t>6.1.3</w:t>
            </w:r>
          </w:p>
        </w:tc>
        <w:tc>
          <w:tcPr>
            <w:tcW w:w="10720" w:type="dxa"/>
            <w:vAlign w:val="center"/>
          </w:tcPr>
          <w:p>
            <w:pPr>
              <w:rPr>
                <w:rFonts w:hint="eastAsia" w:cs="宋体"/>
                <w:szCs w:val="22"/>
              </w:rPr>
            </w:pPr>
            <w:r>
              <w:rPr>
                <w:rFonts w:hint="eastAsia" w:cs="宋体"/>
                <w:szCs w:val="22"/>
              </w:rPr>
              <w:t>编制了《法律法规和其他要求控制程序》，识别适用的法律法规和其他要求，并跟踪法律法规和其他要求的变更情况，获取最新版本。识别适用法律法规要识别到适用的内容和条款，在建立、实施和保持管理体系时，对这些适用的法律法规和其他要求加以考虑，运用于相关程序中，并将这些信息传达给员工和其他有关的相关方。提供“2020年法律法规清单”，产品质量法未更新。</w:t>
            </w:r>
          </w:p>
          <w:p>
            <w:pPr>
              <w:rPr>
                <w:rFonts w:hint="eastAsia" w:ascii="宋体" w:hAnsi="宋体" w:cs="宋体"/>
                <w:color w:val="000000"/>
              </w:rPr>
            </w:pPr>
            <w:r>
              <w:rPr>
                <w:rFonts w:hint="eastAsia" w:cs="宋体"/>
                <w:szCs w:val="22"/>
              </w:rPr>
              <w:t xml:space="preserve">提供“法律法规合规性评价表”51项法律法规全部符合要求. </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951" w:type="dxa"/>
            <w:vAlign w:val="center"/>
          </w:tcPr>
          <w:p>
            <w:pPr>
              <w:rPr>
                <w:rFonts w:hint="eastAsia" w:cs="宋体"/>
              </w:rPr>
            </w:pPr>
            <w:r>
              <w:rPr>
                <w:rFonts w:hint="eastAsia" w:cs="宋体"/>
              </w:rPr>
              <w:t>目标、指标及管理方案的可行性</w:t>
            </w:r>
          </w:p>
        </w:tc>
        <w:tc>
          <w:tcPr>
            <w:tcW w:w="992" w:type="dxa"/>
            <w:vAlign w:val="center"/>
          </w:tcPr>
          <w:p>
            <w:pPr>
              <w:rPr>
                <w:rFonts w:hint="eastAsia"/>
              </w:rPr>
            </w:pPr>
            <w:r>
              <w:rPr>
                <w:rFonts w:hint="eastAsia"/>
              </w:rPr>
              <w:t>QEO</w:t>
            </w:r>
          </w:p>
          <w:p>
            <w:pPr>
              <w:rPr>
                <w:b/>
                <w:bCs/>
              </w:rPr>
            </w:pPr>
            <w:r>
              <w:t>6.2</w:t>
            </w:r>
          </w:p>
        </w:tc>
        <w:tc>
          <w:tcPr>
            <w:tcW w:w="10720" w:type="dxa"/>
            <w:vAlign w:val="center"/>
          </w:tcPr>
          <w:p>
            <w:pPr>
              <w:spacing w:before="156" w:beforeLines="50"/>
              <w:rPr>
                <w:rFonts w:hint="eastAsia"/>
              </w:rPr>
            </w:pPr>
            <w:r>
              <w:rPr>
                <w:rFonts w:hint="eastAsia"/>
              </w:rPr>
              <w:t>对公司质量、环境、职业健康安全目标进行</w:t>
            </w:r>
            <w:r>
              <w:t>分解</w:t>
            </w:r>
            <w:r>
              <w:rPr>
                <w:rFonts w:hint="eastAsia"/>
              </w:rPr>
              <w:t>：提供</w:t>
            </w:r>
            <w:r>
              <w:t>“</w:t>
            </w:r>
            <w:r>
              <w:rPr>
                <w:rFonts w:hint="eastAsia"/>
              </w:rPr>
              <w:t>2020年度目标分解一览表</w:t>
            </w:r>
            <w:r>
              <w:t>”</w:t>
            </w:r>
            <w:r>
              <w:rPr>
                <w:rFonts w:hint="eastAsia"/>
              </w:rPr>
              <w:t>，办公室</w:t>
            </w:r>
            <w:r>
              <w:t>的质量目标</w:t>
            </w:r>
            <w:r>
              <w:rPr>
                <w:rFonts w:hint="eastAsia"/>
              </w:rPr>
              <w:t>为</w:t>
            </w:r>
            <w:r>
              <w:t>：</w:t>
            </w:r>
            <w:r>
              <w:rPr>
                <w:rFonts w:hint="eastAsia"/>
              </w:rPr>
              <w:t>文件发放受控率100%；固废分类回收率100%；培训计划完成率100%；火灾事故为零；2020年</w:t>
            </w:r>
            <w:r>
              <w:t>至今全部额完成；</w:t>
            </w:r>
          </w:p>
          <w:p>
            <w:pPr>
              <w:pStyle w:val="12"/>
            </w:pPr>
            <w:r>
              <w:rPr>
                <w:rFonts w:hint="eastAsia"/>
              </w:rPr>
              <w:t>目标进行分解责任落实到人，确保目标指标实现。</w:t>
            </w:r>
          </w:p>
          <w:p>
            <w:pPr>
              <w:pStyle w:val="12"/>
              <w:rPr>
                <w:rFonts w:hint="eastAsia"/>
              </w:rPr>
            </w:pPr>
            <w:r>
              <w:rPr>
                <w:rFonts w:hint="eastAsia"/>
              </w:rPr>
              <w:t>提供</w:t>
            </w:r>
            <w:r>
              <w:t>“</w:t>
            </w:r>
            <w:r>
              <w:rPr>
                <w:rFonts w:hint="eastAsia"/>
              </w:rPr>
              <w:t>环境、职业健康目标管理方案</w:t>
            </w:r>
            <w:r>
              <w:t>”</w:t>
            </w:r>
            <w:r>
              <w:rPr>
                <w:rFonts w:hint="eastAsia"/>
              </w:rPr>
              <w:t>，对</w:t>
            </w:r>
            <w:r>
              <w:t>“</w:t>
            </w:r>
            <w:r>
              <w:rPr>
                <w:rFonts w:hint="eastAsia"/>
              </w:rPr>
              <w:t>火灾事故为零</w:t>
            </w:r>
            <w:r>
              <w:t>”</w:t>
            </w:r>
            <w:r>
              <w:rPr>
                <w:rFonts w:hint="eastAsia"/>
              </w:rPr>
              <w:t>、</w:t>
            </w:r>
            <w:r>
              <w:t>“</w:t>
            </w:r>
            <w:r>
              <w:rPr>
                <w:rFonts w:hint="eastAsia"/>
              </w:rPr>
              <w:t>固废分类回收率100%</w:t>
            </w:r>
            <w:r>
              <w:t>”</w:t>
            </w:r>
            <w:r>
              <w:rPr>
                <w:rFonts w:hint="eastAsia"/>
              </w:rPr>
              <w:t>、</w:t>
            </w:r>
            <w:r>
              <w:t>“</w:t>
            </w:r>
            <w:r>
              <w:rPr>
                <w:rFonts w:hint="eastAsia"/>
              </w:rPr>
              <w:t>人身伤害事故为0</w:t>
            </w:r>
            <w:r>
              <w:t>”</w:t>
            </w:r>
            <w:r>
              <w:rPr>
                <w:rFonts w:hint="eastAsia"/>
              </w:rPr>
              <w:t>、</w:t>
            </w:r>
            <w:r>
              <w:t>“</w:t>
            </w:r>
            <w:r>
              <w:rPr>
                <w:rFonts w:hint="eastAsia"/>
              </w:rPr>
              <w:t>噪声、废气达标排放</w:t>
            </w:r>
            <w:r>
              <w:t>”4</w:t>
            </w:r>
            <w:r>
              <w:rPr>
                <w:rFonts w:hint="eastAsia"/>
              </w:rPr>
              <w:t>项</w:t>
            </w:r>
            <w:r>
              <w:t>落实了相应的</w:t>
            </w:r>
            <w:r>
              <w:rPr>
                <w:rFonts w:hint="eastAsia"/>
              </w:rPr>
              <w:t>控制措施</w:t>
            </w:r>
            <w:r>
              <w:t>、负责人、资金</w:t>
            </w:r>
            <w:r>
              <w:rPr>
                <w:rFonts w:hint="eastAsia"/>
              </w:rPr>
              <w:t>、</w:t>
            </w:r>
            <w:r>
              <w:t>完成时间等</w:t>
            </w:r>
            <w:r>
              <w:rPr>
                <w:rFonts w:hint="eastAsia"/>
              </w:rPr>
              <w:t>。</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vAlign w:val="center"/>
          </w:tcPr>
          <w:p>
            <w:pPr>
              <w:rPr>
                <w:rFonts w:hint="eastAsia" w:cs="宋体"/>
              </w:rPr>
            </w:pPr>
            <w:r>
              <w:rPr>
                <w:rFonts w:hint="eastAsia" w:cs="宋体"/>
              </w:rPr>
              <w:t>应急准备及响应</w:t>
            </w:r>
          </w:p>
        </w:tc>
        <w:tc>
          <w:tcPr>
            <w:tcW w:w="992" w:type="dxa"/>
            <w:vAlign w:val="center"/>
          </w:tcPr>
          <w:p>
            <w:pPr>
              <w:rPr>
                <w:rFonts w:hint="eastAsia"/>
              </w:rPr>
            </w:pPr>
            <w:r>
              <w:rPr>
                <w:rFonts w:hint="eastAsia"/>
              </w:rPr>
              <w:t>EO8.2</w:t>
            </w:r>
          </w:p>
        </w:tc>
        <w:tc>
          <w:tcPr>
            <w:tcW w:w="10720" w:type="dxa"/>
            <w:vAlign w:val="center"/>
          </w:tcPr>
          <w:p>
            <w:pPr>
              <w:rPr>
                <w:rFonts w:hint="eastAsia" w:cs="宋体"/>
              </w:rPr>
            </w:pPr>
            <w:r>
              <w:rPr>
                <w:rFonts w:hint="eastAsia" w:cs="宋体"/>
              </w:rPr>
              <w:t>公司建立了《应急准备与响应控制程序》和《不符合控制程序》确定可能对环境、职业健康安全造成影响的潜在的紧急情况或事故、事件，规定响应措施，以便防止和减少可能随之引发的有害的环境影响和相关的职业健康安全不良后果。</w:t>
            </w:r>
          </w:p>
          <w:p>
            <w:pPr>
              <w:rPr>
                <w:rFonts w:hint="eastAsia" w:cs="宋体"/>
              </w:rPr>
            </w:pPr>
            <w:r>
              <w:rPr>
                <w:rFonts w:hint="eastAsia" w:cs="宋体"/>
              </w:rPr>
              <w:t>公司在策划应急响应时，应考虑有关相关方的需求，如应急服务机构、相邻组织或居民等。</w:t>
            </w:r>
          </w:p>
          <w:p>
            <w:pPr>
              <w:rPr>
                <w:rFonts w:hint="eastAsia" w:cs="宋体"/>
              </w:rPr>
            </w:pPr>
            <w:r>
              <w:rPr>
                <w:rFonts w:hint="eastAsia" w:cs="宋体"/>
              </w:rPr>
              <w:t>公司定期评审其应急准备和响应程序，必要时对其进行修订。特别是在事故、事件、紧急情况发生后进行。</w:t>
            </w:r>
          </w:p>
          <w:p>
            <w:pPr>
              <w:rPr>
                <w:rFonts w:hint="eastAsia" w:cs="宋体"/>
              </w:rPr>
            </w:pPr>
            <w:r>
              <w:rPr>
                <w:rFonts w:hint="eastAsia" w:cs="宋体"/>
              </w:rPr>
              <w:t>编制了“应急救援预案汇编”包括</w:t>
            </w:r>
            <w:r>
              <w:rPr>
                <w:rFonts w:cs="宋体"/>
              </w:rPr>
              <w:t>：</w:t>
            </w:r>
            <w:r>
              <w:rPr>
                <w:rFonts w:hint="eastAsia" w:cs="宋体"/>
              </w:rPr>
              <w:t>火灾事故应急救援处理预案、机械伤害事故应急救援预案；</w:t>
            </w:r>
          </w:p>
          <w:p>
            <w:pPr>
              <w:rPr>
                <w:rFonts w:hint="eastAsia" w:cs="宋体"/>
              </w:rPr>
            </w:pPr>
            <w:bookmarkStart w:id="1" w:name="_GoBack"/>
            <w:bookmarkEnd w:id="1"/>
            <w:r>
              <w:rPr>
                <w:rFonts w:hint="eastAsia" w:cs="宋体"/>
              </w:rPr>
              <w:t>提供有“火灾应急演练记录”。</w:t>
            </w:r>
          </w:p>
        </w:tc>
        <w:tc>
          <w:tcPr>
            <w:tcW w:w="904" w:type="dxa"/>
          </w:tcPr>
          <w:p>
            <w:pPr>
              <w:rPr>
                <w:rFonts w:hint="eastAsia"/>
              </w:rPr>
            </w:pPr>
          </w:p>
        </w:tc>
      </w:tr>
    </w:tbl>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生产部/质检部      </w:t>
            </w:r>
            <w:r>
              <w:rPr>
                <w:rFonts w:hint="eastAsia"/>
                <w:sz w:val="24"/>
                <w:szCs w:val="24"/>
              </w:rPr>
              <w:t>主管领导</w:t>
            </w:r>
            <w:r>
              <w:rPr>
                <w:rFonts w:hint="eastAsia"/>
                <w:sz w:val="24"/>
                <w:szCs w:val="24"/>
                <w:lang w:eastAsia="zh-CN"/>
              </w:rPr>
              <w:t>：</w:t>
            </w:r>
            <w:r>
              <w:rPr>
                <w:rFonts w:hint="eastAsia"/>
                <w:sz w:val="24"/>
                <w:szCs w:val="24"/>
                <w:lang w:val="en-US" w:eastAsia="zh-CN"/>
              </w:rPr>
              <w:t>陈鹏聪/卢朝</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2020.8.25</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Q8.1/7.1.3/7.1.4/7.1.5/8.5.1；E</w:t>
            </w:r>
            <w:r>
              <w:rPr>
                <w:rFonts w:hint="eastAsia"/>
                <w:sz w:val="21"/>
                <w:szCs w:val="21"/>
                <w:lang w:val="en-US" w:eastAsia="zh-CN"/>
              </w:rPr>
              <w:t>O</w:t>
            </w:r>
            <w:r>
              <w:rPr>
                <w:rFonts w:hint="eastAsia"/>
                <w:sz w:val="21"/>
                <w:szCs w:val="21"/>
              </w:rPr>
              <w:t>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rFonts w:hint="eastAsia"/>
                <w:lang w:eastAsia="zh-CN"/>
              </w:rPr>
            </w:pPr>
            <w:r>
              <w:rPr>
                <w:rFonts w:hint="eastAsia"/>
                <w:lang w:eastAsia="zh-CN"/>
              </w:rPr>
              <w:t>产品和服务的运行策划和控制</w:t>
            </w:r>
          </w:p>
          <w:p>
            <w:pPr>
              <w:rPr>
                <w:rFonts w:hint="default" w:ascii="Times New Roman" w:hAnsi="Times New Roman" w:cs="Times New Roman"/>
                <w:kern w:val="2"/>
                <w:sz w:val="21"/>
                <w:lang w:val="en-US" w:eastAsia="zh-CN" w:bidi="ar-SA"/>
              </w:rPr>
            </w:pPr>
            <w:r>
              <w:rPr>
                <w:rFonts w:hint="eastAsia"/>
              </w:rPr>
              <w:t>需确认过程</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8.1</w:t>
            </w:r>
          </w:p>
          <w:p>
            <w:pPr>
              <w:rPr>
                <w:rFonts w:hint="default" w:eastAsia="宋体"/>
                <w:sz w:val="21"/>
                <w:szCs w:val="21"/>
                <w:lang w:val="en-US" w:eastAsia="zh-CN"/>
              </w:rPr>
            </w:pPr>
            <w:r>
              <w:rPr>
                <w:rFonts w:hint="eastAsia"/>
                <w:sz w:val="21"/>
                <w:szCs w:val="21"/>
              </w:rPr>
              <w:t>8.5.1</w:t>
            </w:r>
          </w:p>
        </w:tc>
        <w:tc>
          <w:tcPr>
            <w:tcW w:w="11164"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w:t>
            </w:r>
            <w:r>
              <w:rPr>
                <w:rFonts w:hint="eastAsia" w:ascii="Times New Roman" w:hAnsi="Times New Roman" w:cs="Times New Roman"/>
                <w:sz w:val="21"/>
                <w:szCs w:val="21"/>
                <w:lang w:eastAsia="zh-CN"/>
              </w:rPr>
              <w:t>GB/T1804-m一般公差、线性尺寸的未标注公差、</w:t>
            </w:r>
            <w:r>
              <w:rPr>
                <w:rFonts w:hint="eastAsia" w:ascii="Times New Roman" w:hAnsi="Times New Roman" w:cs="Times New Roman"/>
                <w:sz w:val="21"/>
                <w:szCs w:val="21"/>
                <w:lang w:val="en-US" w:eastAsia="zh-CN"/>
              </w:rPr>
              <w:t>GB/T 3325-2017金属家具通用技术条件</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了解的产品和服务实现流程为：</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原材料</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剪板</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冲压/折弯</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焊接）</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成品</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焊接作业指导书</w:t>
            </w:r>
            <w:r>
              <w:rPr>
                <w:rFonts w:hint="eastAsia"/>
                <w:sz w:val="21"/>
                <w:szCs w:val="21"/>
                <w:lang w:eastAsia="zh-CN"/>
              </w:rPr>
              <w:t>》、《</w:t>
            </w:r>
            <w:r>
              <w:rPr>
                <w:rFonts w:hint="eastAsia"/>
                <w:sz w:val="21"/>
                <w:szCs w:val="21"/>
                <w:lang w:val="en-US" w:eastAsia="zh-CN"/>
              </w:rPr>
              <w:t>产品检验规范</w:t>
            </w:r>
            <w:r>
              <w:rPr>
                <w:rFonts w:hint="eastAsia"/>
                <w:sz w:val="21"/>
                <w:szCs w:val="21"/>
                <w:lang w:eastAsia="zh-CN"/>
              </w:rPr>
              <w:t>》等作业文件。</w:t>
            </w:r>
          </w:p>
          <w:p>
            <w:pPr>
              <w:rPr>
                <w:rFonts w:hint="default" w:ascii="Times New Roman" w:hAnsi="Times New Roman" w:eastAsia="宋体" w:cs="Times New Roman"/>
                <w:kern w:val="2"/>
                <w:sz w:val="21"/>
                <w:lang w:val="en-US" w:eastAsia="zh-CN" w:bidi="ar-SA"/>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w:t>
            </w:r>
            <w:r>
              <w:rPr>
                <w:rFonts w:hint="eastAsia"/>
                <w:u w:val="none"/>
                <w:lang w:val="en-US" w:eastAsia="zh-CN"/>
              </w:rPr>
              <w:t>焊接</w:t>
            </w:r>
          </w:p>
        </w:tc>
        <w:tc>
          <w:tcPr>
            <w:tcW w:w="928"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26" w:type="dxa"/>
            <w:vAlign w:val="top"/>
          </w:tcPr>
          <w:p>
            <w:r>
              <w:rPr>
                <w:rFonts w:hint="eastAsia"/>
              </w:rPr>
              <w:t>基础设施</w:t>
            </w:r>
          </w:p>
          <w:p>
            <w:pPr>
              <w:rPr>
                <w:rFonts w:hint="eastAsia" w:ascii="Times New Roman" w:hAnsi="Times New Roman" w:eastAsia="宋体" w:cs="Times New Roman"/>
                <w:kern w:val="2"/>
                <w:sz w:val="21"/>
                <w:lang w:val="en-US" w:eastAsia="zh-CN" w:bidi="ar-SA"/>
              </w:rPr>
            </w:pPr>
          </w:p>
        </w:tc>
        <w:tc>
          <w:tcPr>
            <w:tcW w:w="991" w:type="dxa"/>
            <w:vAlign w:val="top"/>
          </w:tcPr>
          <w:p>
            <w:pPr>
              <w:rPr>
                <w:rFonts w:hint="eastAsia"/>
                <w:sz w:val="21"/>
                <w:szCs w:val="21"/>
              </w:rPr>
            </w:pPr>
            <w:r>
              <w:rPr>
                <w:rFonts w:hint="eastAsia"/>
                <w:sz w:val="21"/>
                <w:szCs w:val="21"/>
              </w:rPr>
              <w:t>Q7.1.3</w:t>
            </w:r>
          </w:p>
          <w:p>
            <w:pPr>
              <w:rPr>
                <w:rFonts w:hint="eastAsia" w:ascii="Times New Roman" w:hAnsi="Times New Roman" w:eastAsia="宋体" w:cs="Times New Roman"/>
                <w:kern w:val="2"/>
                <w:sz w:val="21"/>
                <w:szCs w:val="21"/>
                <w:lang w:val="en-US" w:eastAsia="zh-CN" w:bidi="ar-SA"/>
              </w:rPr>
            </w:pPr>
          </w:p>
        </w:tc>
        <w:tc>
          <w:tcPr>
            <w:tcW w:w="11164" w:type="dxa"/>
            <w:vAlign w:val="top"/>
          </w:tcPr>
          <w:p>
            <w:pPr>
              <w:rPr>
                <w:rFonts w:hint="eastAsia" w:ascii="Times New Roman" w:hAnsi="Times New Roman" w:eastAsia="宋体" w:cs="Times New Roman"/>
                <w:kern w:val="2"/>
                <w:sz w:val="21"/>
                <w:lang w:val="en-US" w:eastAsia="zh-CN" w:bidi="ar-SA"/>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宋体"/>
                <w:color w:val="000000"/>
                <w:sz w:val="20"/>
                <w:szCs w:val="20"/>
                <w:lang w:val="en-US" w:eastAsia="zh-CN"/>
              </w:rPr>
              <w:t>剪板机、冲床、数控折弯机、二保焊机</w:t>
            </w:r>
            <w:r>
              <w:rPr>
                <w:rFonts w:hint="eastAsia"/>
                <w:sz w:val="21"/>
                <w:szCs w:val="21"/>
              </w:rPr>
              <w:t>，满足</w:t>
            </w:r>
            <w:r>
              <w:rPr>
                <w:rFonts w:hint="eastAsia"/>
                <w:sz w:val="21"/>
                <w:szCs w:val="21"/>
                <w:lang w:eastAsia="zh-CN"/>
              </w:rPr>
              <w:t>生产</w:t>
            </w:r>
            <w:r>
              <w:rPr>
                <w:rFonts w:hint="eastAsia"/>
                <w:sz w:val="21"/>
                <w:szCs w:val="21"/>
              </w:rPr>
              <w:t>需求。</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26" w:type="dxa"/>
            <w:vAlign w:val="top"/>
          </w:tcPr>
          <w:p>
            <w:pPr>
              <w:rPr>
                <w:rFonts w:hint="eastAsia"/>
              </w:rPr>
            </w:pPr>
            <w:r>
              <w:rPr>
                <w:rFonts w:hint="eastAsia"/>
              </w:rPr>
              <w:t>工作环境</w:t>
            </w:r>
          </w:p>
          <w:p>
            <w:pPr>
              <w:rPr>
                <w:rFonts w:hint="eastAsia"/>
              </w:rPr>
            </w:pP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7.1.4</w:t>
            </w:r>
          </w:p>
          <w:p>
            <w:pPr>
              <w:rPr>
                <w:rFonts w:hint="eastAsia"/>
                <w:sz w:val="21"/>
                <w:szCs w:val="21"/>
              </w:rPr>
            </w:pPr>
          </w:p>
        </w:tc>
        <w:tc>
          <w:tcPr>
            <w:tcW w:w="11164" w:type="dxa"/>
            <w:vAlign w:val="top"/>
          </w:tcPr>
          <w:p>
            <w:pPr>
              <w:rPr>
                <w:rFonts w:hint="eastAsia"/>
                <w:sz w:val="21"/>
                <w:szCs w:val="21"/>
              </w:rPr>
            </w:pPr>
            <w:r>
              <w:rPr>
                <w:rFonts w:hint="eastAsia"/>
                <w:sz w:val="21"/>
                <w:szCs w:val="21"/>
                <w:lang w:eastAsia="zh-CN"/>
              </w:rPr>
              <w:t>生产车间</w:t>
            </w:r>
            <w:r>
              <w:rPr>
                <w:rFonts w:hint="eastAsia"/>
                <w:sz w:val="21"/>
                <w:szCs w:val="21"/>
                <w:lang w:val="en-US" w:eastAsia="zh-CN"/>
              </w:rPr>
              <w:t>面积1000平米，</w:t>
            </w:r>
            <w:r>
              <w:rPr>
                <w:rFonts w:hint="eastAsia"/>
                <w:sz w:val="21"/>
                <w:szCs w:val="21"/>
                <w:lang w:eastAsia="zh-CN"/>
              </w:rPr>
              <w:t>工序布局合理，场所卫生干净整洁，配有通风设施，工作环境良好</w:t>
            </w:r>
            <w:r>
              <w:rPr>
                <w:rFonts w:hint="eastAsia"/>
                <w:sz w:val="21"/>
                <w:szCs w:val="21"/>
              </w:rPr>
              <w:t>。</w:t>
            </w:r>
          </w:p>
          <w:p>
            <w:pPr>
              <w:rPr>
                <w:rFonts w:hint="eastAsia"/>
                <w:u w:val="single"/>
              </w:rPr>
            </w:pP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6" w:type="dxa"/>
            <w:vAlign w:val="top"/>
          </w:tcPr>
          <w:p>
            <w:pPr>
              <w:rPr>
                <w:rFonts w:hint="eastAsia"/>
              </w:rPr>
            </w:pPr>
            <w:r>
              <w:rPr>
                <w:rFonts w:hint="eastAsia"/>
                <w:lang w:eastAsia="zh-CN"/>
              </w:rPr>
              <w:t>监视设备</w:t>
            </w: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7.1.5</w:t>
            </w:r>
          </w:p>
        </w:tc>
        <w:tc>
          <w:tcPr>
            <w:tcW w:w="11164" w:type="dxa"/>
            <w:vAlign w:val="top"/>
          </w:tcPr>
          <w:p>
            <w:pPr>
              <w:rPr>
                <w:rFonts w:hint="eastAsia"/>
                <w:u w:val="single"/>
              </w:rPr>
            </w:pPr>
            <w:r>
              <w:rPr>
                <w:rFonts w:hint="eastAsia"/>
                <w:sz w:val="21"/>
                <w:szCs w:val="21"/>
              </w:rPr>
              <w:t>主要检测设备包括：</w:t>
            </w:r>
            <w:r>
              <w:rPr>
                <w:rFonts w:hint="eastAsia" w:ascii="宋体"/>
                <w:color w:val="000000"/>
                <w:sz w:val="20"/>
                <w:szCs w:val="20"/>
                <w:lang w:val="en-US" w:eastAsia="zh-CN"/>
              </w:rPr>
              <w:t>钢卷尺、外径千分尺、游标卡尺</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环境因素、</w:t>
            </w: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cs="Times New Roman"/>
                <w:sz w:val="21"/>
                <w:szCs w:val="21"/>
                <w:lang w:val="en-US" w:eastAsia="zh-CN"/>
              </w:rPr>
            </w:pPr>
            <w:r>
              <w:rPr>
                <w:rFonts w:hint="default" w:ascii="Times New Roman" w:hAnsi="Times New Roman" w:cs="Times New Roman"/>
                <w:sz w:val="21"/>
                <w:szCs w:val="21"/>
                <w:highlight w:val="none"/>
              </w:rPr>
              <w:t>策</w:t>
            </w:r>
            <w:r>
              <w:rPr>
                <w:rFonts w:hint="default" w:cs="Times New Roman"/>
                <w:sz w:val="21"/>
                <w:szCs w:val="21"/>
                <w:lang w:val="en-US" w:eastAsia="zh-CN"/>
              </w:rPr>
              <w:t>划、编制了</w:t>
            </w:r>
            <w:r>
              <w:rPr>
                <w:rFonts w:hint="eastAsia" w:cs="Times New Roman"/>
                <w:sz w:val="21"/>
                <w:szCs w:val="21"/>
                <w:lang w:val="en-US" w:eastAsia="zh-CN"/>
              </w:rPr>
              <w:t>《环境因素的识别、评价控制程序》《危险源辨识、风险评价和控制措施确定控制程序</w:t>
            </w:r>
            <w:r>
              <w:rPr>
                <w:rFonts w:hint="default" w:cs="Times New Roman"/>
                <w:sz w:val="21"/>
                <w:szCs w:val="21"/>
                <w:lang w:val="en-US" w:eastAsia="zh-CN"/>
              </w:rPr>
              <w:t>》，符合标准要求</w:t>
            </w:r>
            <w:r>
              <w:rPr>
                <w:rFonts w:hint="eastAsia" w:cs="Times New Roman"/>
                <w:sz w:val="21"/>
                <w:szCs w:val="21"/>
                <w:lang w:val="en-US" w:eastAsia="zh-CN"/>
              </w:rPr>
              <w:t>。</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噪声排放等。</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可以提供《重要环境因素清单》，其中重要环境因素：固体废弃物排放、噪声排放、</w:t>
            </w:r>
            <w:r>
              <w:rPr>
                <w:rFonts w:hint="eastAsia" w:cs="Times New Roman"/>
                <w:sz w:val="21"/>
                <w:szCs w:val="21"/>
                <w:highlight w:val="none"/>
                <w:lang w:val="en-US" w:eastAsia="zh-CN"/>
              </w:rPr>
              <w:t>废气的排放、</w:t>
            </w:r>
            <w:r>
              <w:rPr>
                <w:rFonts w:hint="default" w:ascii="Times New Roman" w:hAnsi="Times New Roman" w:cs="Times New Roman"/>
                <w:sz w:val="21"/>
                <w:szCs w:val="21"/>
                <w:highlight w:val="none"/>
              </w:rPr>
              <w:t>火灾的发生，评价准确</w:t>
            </w:r>
            <w:r>
              <w:rPr>
                <w:rFonts w:hint="eastAsia" w:cs="Times New Roman"/>
                <w:sz w:val="21"/>
                <w:szCs w:val="21"/>
                <w:highlight w:val="none"/>
                <w:lang w:eastAsia="zh-CN"/>
              </w:rPr>
              <w:t>。</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w:t>
            </w:r>
            <w:r>
              <w:rPr>
                <w:rFonts w:hint="eastAsia" w:cs="Times New Roman"/>
                <w:sz w:val="21"/>
                <w:szCs w:val="21"/>
                <w:highlight w:val="none"/>
                <w:lang w:eastAsia="zh-CN"/>
              </w:rPr>
              <w:t>、</w:t>
            </w:r>
            <w:r>
              <w:rPr>
                <w:rFonts w:hint="eastAsia" w:cs="Times New Roman"/>
                <w:sz w:val="21"/>
                <w:szCs w:val="21"/>
                <w:highlight w:val="none"/>
                <w:lang w:val="en-US" w:eastAsia="zh-CN"/>
              </w:rPr>
              <w:t>焊接过程未佩戴防护用品、作业过程不符合要求</w:t>
            </w:r>
            <w:r>
              <w:rPr>
                <w:rFonts w:hint="default" w:ascii="Times New Roman" w:hAnsi="Times New Roman" w:cs="Times New Roman"/>
                <w:sz w:val="21"/>
                <w:szCs w:val="21"/>
                <w:highlight w:val="none"/>
              </w:rPr>
              <w:t>等，评价基本全面</w:t>
            </w:r>
            <w:r>
              <w:rPr>
                <w:rFonts w:hint="eastAsia" w:cs="Times New Roman"/>
                <w:sz w:val="21"/>
                <w:szCs w:val="21"/>
                <w:highlight w:val="none"/>
                <w:lang w:eastAsia="zh-CN"/>
              </w:rPr>
              <w:t>。</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潜在火灾、触电、机械伤害、噪声伤害、</w:t>
            </w:r>
            <w:r>
              <w:rPr>
                <w:rFonts w:hint="eastAsia"/>
                <w:sz w:val="21"/>
                <w:szCs w:val="21"/>
                <w:lang w:val="en-US" w:eastAsia="zh-CN"/>
              </w:rPr>
              <w:t>废气伤害</w:t>
            </w:r>
            <w:r>
              <w:rPr>
                <w:rFonts w:hint="eastAsia"/>
                <w:sz w:val="21"/>
                <w:szCs w:val="21"/>
                <w:lang w:eastAsia="zh-CN"/>
              </w:rPr>
              <w:t>，</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bl>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2B67A3"/>
    <w:rsid w:val="176842C7"/>
    <w:rsid w:val="266E0BF6"/>
    <w:rsid w:val="2858425E"/>
    <w:rsid w:val="2BEE44E1"/>
    <w:rsid w:val="2D1871B5"/>
    <w:rsid w:val="390254DE"/>
    <w:rsid w:val="417950F5"/>
    <w:rsid w:val="4AB02D32"/>
    <w:rsid w:val="506A0EE7"/>
    <w:rsid w:val="5A1E39B2"/>
    <w:rsid w:val="5CED2200"/>
    <w:rsid w:val="6508023A"/>
    <w:rsid w:val="733033D2"/>
    <w:rsid w:val="7DB459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character" w:styleId="7">
    <w:name w:val="Strong"/>
    <w:qFormat/>
    <w:uiPriority w:val="22"/>
    <w:rPr>
      <w:b/>
      <w:bCs/>
    </w:rPr>
  </w:style>
  <w:style w:type="character" w:customStyle="1" w:styleId="8">
    <w:name w:val="页眉 Char"/>
    <w:basedOn w:val="6"/>
    <w:link w:val="2"/>
    <w:qFormat/>
    <w:uiPriority w:val="99"/>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rFonts w:ascii="Calibri" w:hAnsi="Calibri"/>
      <w:bCs/>
      <w:spacing w:val="1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7</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2020-08-30T09:49:32Z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