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73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四川金瑞锦玻璃科技有限公司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明利红、熊冰峰</w:t>
            </w:r>
            <w:r>
              <w:rPr>
                <w:rFonts w:hint="eastAsia"/>
              </w:rPr>
              <w:t xml:space="preserve"> </w:t>
            </w:r>
            <w:r>
              <w:rPr>
                <w:rFonts w:hint="eastAsia"/>
              </w:rPr>
              <w:t>熊冰峰</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281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2025-N1OHSMS-4093634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熊冰峰</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500232199711112115</w:t>
            </w:r>
          </w:p>
        </w:tc>
        <w:tc>
          <w:tcPr>
            <w:tcW w:w="3145" w:type="dxa"/>
            <w:vAlign w:val="center"/>
          </w:tcPr>
          <w:p>
            <w:pPr>
              <w:jc w:val="left"/>
            </w:pPr>
            <w:r>
              <w:t>15.01.02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熊冰峰</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500232199711112115</w:t>
            </w:r>
          </w:p>
        </w:tc>
        <w:tc>
          <w:tcPr>
            <w:tcW w:w="3145" w:type="dxa"/>
            <w:vAlign w:val="center"/>
          </w:tcPr>
          <w:p>
            <w:pPr>
              <w:jc w:val="left"/>
            </w:pPr>
            <w:r>
              <w:t>15.01.02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熊冰峰</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500232199711112115</w:t>
            </w:r>
          </w:p>
        </w:tc>
        <w:tc>
          <w:tcPr>
            <w:tcW w:w="3145" w:type="dxa"/>
            <w:vAlign w:val="center"/>
          </w:tcPr>
          <w:p>
            <w:pPr>
              <w:jc w:val="left"/>
            </w:pPr>
            <w:r>
              <w:t>15.01.02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明利红、熊冰峰</w:t>
      </w:r>
      <w:r>
        <w:rPr>
          <w:rFonts w:hint="eastAsia"/>
          <w:b/>
          <w:color w:val="auto"/>
          <w:kern w:val="2"/>
          <w:sz w:val="21"/>
          <w:lang w:val="en-GB"/>
        </w:rPr>
        <w:t xml:space="preserve"> </w:t>
      </w:r>
      <w:r>
        <w:rPr>
          <w:rFonts w:hint="eastAsia"/>
          <w:b/>
          <w:color w:val="auto"/>
          <w:kern w:val="2"/>
          <w:sz w:val="21"/>
          <w:lang w:val="en-GB"/>
        </w:rPr>
        <w:t>熊冰峰</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242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