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11185-2025-QEO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重庆杰创电力科技有限责任公司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91500106MAAC0HAR74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重庆杰创电力科技有限责任公司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重庆市高新区虎溪街道大学城西路21号三楼10轴线区域自编3021号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重庆市渝中区朝天门街道来福士办公楼A座2205</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E:智慧绝缘子、MEMS电压传感器、电压在线监测系统、配电网线路故障精确定位系统的研发和销售所涉及场所的相关环境管理活动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Q:智慧绝缘子、MEMS电压传感器、电压在线监测系统、配电网线路故障精确定位系统的研发和销售</w:t>
            </w:r>
          </w:p>
          <w:p>
            <w:pPr>
              <w:snapToGrid w:val="0"/>
              <w:spacing w:line="0" w:lineRule="atLeast"/>
              <w:jc w:val="left"/>
              <w:rPr>
                <w:rFonts w:hint="eastAsia"/>
                <w:sz w:val="21"/>
                <w:szCs w:val="21"/>
                <w:lang w:val="en-GB"/>
              </w:rPr>
            </w:pPr>
            <w:r>
              <w:rPr>
                <w:rFonts w:hint="eastAsia"/>
                <w:sz w:val="21"/>
                <w:szCs w:val="21"/>
                <w:lang w:val="en-GB"/>
              </w:rPr>
              <w:t>O:智慧绝缘子、MEMS电压传感器、电压在线监测系统、配电网线路故障精确定位系统的研发和销售所涉及场所的相关职业健康安全管理活动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重庆杰创电力科技有限责任公司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重庆市高新区虎溪街道大学城西路21号三楼10轴线区域自编3021号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重庆市渝中区朝天门街道来福士办公楼A座2205</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E:智慧绝缘子、MEMS电压传感器、电压在线监测系统、配电网线路故障精确定位系统的研发和销售所涉及场所的相关环境管理活动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Q:智慧绝缘子、MEMS电压传感器、电压在线监测系统、配电网线路故障精确定位系统的研发和销售</w:t>
            </w:r>
          </w:p>
          <w:p>
            <w:pPr>
              <w:snapToGrid w:val="0"/>
              <w:spacing w:line="0" w:lineRule="atLeast"/>
              <w:jc w:val="left"/>
              <w:rPr>
                <w:rFonts w:hint="eastAsia"/>
                <w:sz w:val="21"/>
                <w:szCs w:val="21"/>
                <w:lang w:val="en-GB"/>
              </w:rPr>
            </w:pPr>
            <w:r>
              <w:rPr>
                <w:rFonts w:hint="eastAsia"/>
                <w:sz w:val="21"/>
                <w:szCs w:val="21"/>
                <w:lang w:val="en-GB"/>
              </w:rPr>
              <w:t>O:智慧绝缘子、MEMS电压传感器、电压在线监测系统、配电网线路故障精确定位系统的研发和销售所涉及场所的相关职业健康安全管理活动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157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