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格林朗斯科技(北京)有限公司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0700-2019-QEO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bookmarkStart w:id="2" w:name="_GoBack"/>
            <w:bookmarkEnd w:id="2"/>
            <w:r>
              <w:rPr>
                <w:rFonts w:hint="eastAsia"/>
                <w:color w:val="000000"/>
                <w:szCs w:val="21"/>
                <w:u w:val="single"/>
              </w:rPr>
              <w:t>　</w:t>
            </w:r>
            <w:r>
              <w:rPr>
                <w:rFonts w:hint="eastAsia"/>
                <w:color w:val="000000"/>
                <w:szCs w:val="21"/>
              </w:rPr>
              <w:t>个数/条数</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见变更单</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FA5A83"/>
    <w:rsid w:val="4C6D0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2020-08-26T03:18:42Z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