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B57" w:rsidRDefault="003248F7" w:rsidP="00B266E0">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0146-2019-QEO-2020</w:t>
      </w:r>
      <w:bookmarkEnd w:id="0"/>
    </w:p>
    <w:p w:rsidR="00180B57" w:rsidRDefault="003248F7" w:rsidP="000A4F42">
      <w:pPr>
        <w:snapToGrid w:val="0"/>
        <w:spacing w:line="240" w:lineRule="exac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180B57" w:rsidRDefault="003248F7" w:rsidP="000A4F42">
      <w:pPr>
        <w:pStyle w:val="a3"/>
        <w:spacing w:line="240" w:lineRule="exac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E5B3E" w:rsidRPr="00687267" w:rsidRDefault="00FE5B3E" w:rsidP="00FE5B3E">
      <w:pPr>
        <w:tabs>
          <w:tab w:val="left" w:pos="6360"/>
        </w:tabs>
        <w:spacing w:line="360" w:lineRule="exact"/>
        <w:ind w:right="142"/>
        <w:rPr>
          <w:rFonts w:ascii="楷体_GB2312" w:eastAsia="楷体_GB2312" w:hAnsi="宋体"/>
          <w:szCs w:val="24"/>
        </w:rPr>
      </w:pPr>
      <w:r w:rsidRPr="00687267">
        <w:rPr>
          <w:rFonts w:ascii="楷体_GB2312" w:eastAsia="楷体_GB2312" w:hAnsi="宋体" w:hint="eastAsia"/>
          <w:szCs w:val="24"/>
        </w:rPr>
        <w:t>组织名称：</w:t>
      </w:r>
      <w:r>
        <w:rPr>
          <w:rFonts w:ascii="宋体" w:hAnsi="宋体" w:hint="eastAsia"/>
          <w:szCs w:val="24"/>
          <w:u w:val="single"/>
        </w:rPr>
        <w:t>成安县优胜教育科技</w:t>
      </w:r>
      <w:r w:rsidRPr="00687267">
        <w:rPr>
          <w:rFonts w:ascii="宋体" w:hAnsi="宋体" w:hint="eastAsia"/>
          <w:szCs w:val="24"/>
          <w:u w:val="single"/>
        </w:rPr>
        <w:t>有限公司</w:t>
      </w:r>
      <w:r w:rsidRPr="00687267">
        <w:rPr>
          <w:rFonts w:ascii="楷体_GB2312" w:eastAsia="楷体_GB2312" w:hAnsi="宋体" w:hint="eastAsia"/>
          <w:szCs w:val="24"/>
          <w:u w:val="single"/>
        </w:rPr>
        <w:t xml:space="preserve">    </w:t>
      </w:r>
      <w:r w:rsidR="00440941">
        <w:rPr>
          <w:rFonts w:ascii="楷体_GB2312" w:eastAsia="楷体_GB2312" w:hAnsi="宋体" w:hint="eastAsia"/>
          <w:szCs w:val="24"/>
        </w:rPr>
        <w:t xml:space="preserve"> </w:t>
      </w:r>
    </w:p>
    <w:p w:rsidR="00FE5B3E" w:rsidRPr="00687267" w:rsidRDefault="00FE5B3E" w:rsidP="00FE5B3E">
      <w:pPr>
        <w:tabs>
          <w:tab w:val="left" w:pos="6360"/>
        </w:tabs>
        <w:spacing w:line="360" w:lineRule="exact"/>
        <w:ind w:right="142"/>
        <w:rPr>
          <w:rFonts w:ascii="楷体_GB2312" w:eastAsia="楷体_GB2312" w:hAnsi="宋体"/>
          <w:szCs w:val="24"/>
        </w:rPr>
      </w:pPr>
      <w:r w:rsidRPr="00687267">
        <w:rPr>
          <w:rFonts w:ascii="楷体_GB2312" w:eastAsia="楷体_GB2312" w:hAnsi="宋体" w:hint="eastAsia"/>
          <w:szCs w:val="24"/>
        </w:rPr>
        <w:t xml:space="preserve">英文: </w:t>
      </w:r>
      <w:proofErr w:type="spellStart"/>
      <w:r w:rsidRPr="00376DB2">
        <w:rPr>
          <w:rFonts w:ascii="楷体_GB2312" w:eastAsia="楷体_GB2312" w:hAnsi="宋体"/>
          <w:szCs w:val="24"/>
          <w:u w:val="single"/>
        </w:rPr>
        <w:t>Chengan</w:t>
      </w:r>
      <w:proofErr w:type="spellEnd"/>
      <w:r w:rsidRPr="00376DB2">
        <w:rPr>
          <w:rFonts w:ascii="楷体_GB2312" w:eastAsia="楷体_GB2312" w:hAnsi="宋体"/>
          <w:szCs w:val="24"/>
          <w:u w:val="single"/>
        </w:rPr>
        <w:t xml:space="preserve"> </w:t>
      </w:r>
      <w:proofErr w:type="spellStart"/>
      <w:r>
        <w:rPr>
          <w:rFonts w:ascii="楷体_GB2312" w:eastAsia="楷体_GB2312" w:hAnsi="宋体" w:hint="eastAsia"/>
          <w:szCs w:val="24"/>
          <w:u w:val="single"/>
        </w:rPr>
        <w:t>Y</w:t>
      </w:r>
      <w:r w:rsidRPr="00376DB2">
        <w:rPr>
          <w:rFonts w:ascii="楷体_GB2312" w:eastAsia="楷体_GB2312" w:hAnsi="宋体"/>
          <w:szCs w:val="24"/>
          <w:u w:val="single"/>
        </w:rPr>
        <w:t>ousheng</w:t>
      </w:r>
      <w:proofErr w:type="spellEnd"/>
      <w:r w:rsidRPr="00376DB2">
        <w:rPr>
          <w:rFonts w:ascii="楷体_GB2312" w:eastAsia="楷体_GB2312" w:hAnsi="宋体"/>
          <w:szCs w:val="24"/>
          <w:u w:val="single"/>
        </w:rPr>
        <w:t xml:space="preserve"> </w:t>
      </w:r>
      <w:r>
        <w:rPr>
          <w:rFonts w:ascii="楷体_GB2312" w:eastAsia="楷体_GB2312" w:hAnsi="宋体" w:hint="eastAsia"/>
          <w:szCs w:val="24"/>
          <w:u w:val="single"/>
        </w:rPr>
        <w:t>E</w:t>
      </w:r>
      <w:r w:rsidRPr="00376DB2">
        <w:rPr>
          <w:rFonts w:ascii="楷体_GB2312" w:eastAsia="楷体_GB2312" w:hAnsi="宋体"/>
          <w:szCs w:val="24"/>
          <w:u w:val="single"/>
        </w:rPr>
        <w:t xml:space="preserve">ducation </w:t>
      </w:r>
      <w:r>
        <w:rPr>
          <w:rFonts w:ascii="楷体_GB2312" w:eastAsia="楷体_GB2312" w:hAnsi="宋体" w:hint="eastAsia"/>
          <w:szCs w:val="24"/>
          <w:u w:val="single"/>
        </w:rPr>
        <w:t>T</w:t>
      </w:r>
      <w:r w:rsidRPr="00376DB2">
        <w:rPr>
          <w:rFonts w:ascii="楷体_GB2312" w:eastAsia="楷体_GB2312" w:hAnsi="宋体"/>
          <w:szCs w:val="24"/>
          <w:u w:val="single"/>
        </w:rPr>
        <w:t xml:space="preserve">echnology </w:t>
      </w:r>
      <w:r>
        <w:rPr>
          <w:rFonts w:ascii="楷体_GB2312" w:eastAsia="楷体_GB2312" w:hAnsi="宋体" w:hint="eastAsia"/>
          <w:szCs w:val="24"/>
          <w:u w:val="single"/>
        </w:rPr>
        <w:t>C</w:t>
      </w:r>
      <w:r w:rsidRPr="00376DB2">
        <w:rPr>
          <w:rFonts w:ascii="楷体_GB2312" w:eastAsia="楷体_GB2312" w:hAnsi="宋体"/>
          <w:szCs w:val="24"/>
          <w:u w:val="single"/>
        </w:rPr>
        <w:t>o. LTD</w:t>
      </w:r>
    </w:p>
    <w:p w:rsidR="00FE5B3E" w:rsidRPr="00687267" w:rsidRDefault="00FE5B3E" w:rsidP="00FE5B3E">
      <w:pPr>
        <w:spacing w:line="360" w:lineRule="exact"/>
        <w:rPr>
          <w:rFonts w:ascii="楷体_GB2312" w:eastAsia="楷体_GB2312" w:hAnsi="宋体"/>
          <w:szCs w:val="24"/>
          <w:u w:val="single"/>
        </w:rPr>
      </w:pPr>
      <w:r w:rsidRPr="00687267">
        <w:rPr>
          <w:rFonts w:ascii="楷体_GB2312" w:eastAsia="楷体_GB2312" w:hAnsi="宋体" w:hint="eastAsia"/>
          <w:szCs w:val="24"/>
        </w:rPr>
        <w:t>注册地址：</w:t>
      </w:r>
      <w:r>
        <w:rPr>
          <w:rFonts w:ascii="宋体" w:hAnsi="宋体" w:hint="eastAsia"/>
          <w:szCs w:val="24"/>
          <w:u w:val="single"/>
        </w:rPr>
        <w:t>河北省邯郸市成安县高庄村</w:t>
      </w:r>
      <w:r w:rsidRPr="00687267">
        <w:rPr>
          <w:rFonts w:ascii="楷体_GB2312" w:eastAsia="楷体_GB2312" w:hAnsi="宋体" w:hint="eastAsia"/>
          <w:szCs w:val="24"/>
          <w:u w:val="single"/>
        </w:rPr>
        <w:t xml:space="preserve"> </w:t>
      </w:r>
      <w:r w:rsidRPr="00687267">
        <w:rPr>
          <w:rFonts w:ascii="楷体_GB2312" w:eastAsia="楷体_GB2312" w:hAnsi="宋体" w:hint="eastAsia"/>
          <w:szCs w:val="24"/>
        </w:rPr>
        <w:t xml:space="preserve">     邮编</w:t>
      </w:r>
      <w:r>
        <w:rPr>
          <w:rFonts w:ascii="宋体" w:hAnsi="宋体" w:cs="宋体" w:hint="eastAsia"/>
          <w:kern w:val="0"/>
          <w:szCs w:val="21"/>
        </w:rPr>
        <w:t>056700</w:t>
      </w:r>
    </w:p>
    <w:p w:rsidR="00FE5B3E" w:rsidRPr="00687267" w:rsidRDefault="00FE5B3E" w:rsidP="00FE5B3E">
      <w:pPr>
        <w:spacing w:line="360" w:lineRule="exact"/>
        <w:ind w:firstLineChars="200" w:firstLine="480"/>
        <w:rPr>
          <w:rFonts w:ascii="楷体_GB2312" w:eastAsia="楷体_GB2312" w:hAnsi="宋体"/>
          <w:szCs w:val="24"/>
        </w:rPr>
      </w:pPr>
      <w:r w:rsidRPr="00687267">
        <w:rPr>
          <w:rFonts w:ascii="楷体_GB2312" w:eastAsia="楷体_GB2312" w:hAnsi="宋体" w:hint="eastAsia"/>
          <w:szCs w:val="24"/>
        </w:rPr>
        <w:t>英文:</w:t>
      </w:r>
      <w:r w:rsidRPr="00687267">
        <w:rPr>
          <w:rFonts w:ascii="楷体_GB2312" w:eastAsia="楷体_GB2312" w:hAnsi="宋体" w:hint="eastAsia"/>
          <w:szCs w:val="24"/>
          <w:u w:val="single"/>
        </w:rPr>
        <w:t xml:space="preserve"> </w:t>
      </w:r>
      <w:proofErr w:type="spellStart"/>
      <w:r w:rsidRPr="00376DB2">
        <w:rPr>
          <w:rFonts w:ascii="楷体_GB2312" w:eastAsia="楷体_GB2312" w:hAnsi="宋体"/>
          <w:szCs w:val="24"/>
          <w:u w:val="single"/>
        </w:rPr>
        <w:t>Gaozhuang</w:t>
      </w:r>
      <w:proofErr w:type="spellEnd"/>
      <w:r w:rsidRPr="00376DB2">
        <w:rPr>
          <w:rFonts w:ascii="楷体_GB2312" w:eastAsia="楷体_GB2312" w:hAnsi="宋体"/>
          <w:szCs w:val="24"/>
          <w:u w:val="single"/>
        </w:rPr>
        <w:t xml:space="preserve"> </w:t>
      </w:r>
      <w:r>
        <w:rPr>
          <w:rFonts w:ascii="楷体_GB2312" w:eastAsia="楷体_GB2312" w:hAnsi="宋体" w:hint="eastAsia"/>
          <w:szCs w:val="24"/>
          <w:u w:val="single"/>
        </w:rPr>
        <w:t>V</w:t>
      </w:r>
      <w:r w:rsidRPr="00376DB2">
        <w:rPr>
          <w:rFonts w:ascii="楷体_GB2312" w:eastAsia="楷体_GB2312" w:hAnsi="宋体"/>
          <w:szCs w:val="24"/>
          <w:u w:val="single"/>
        </w:rPr>
        <w:t xml:space="preserve">illage, </w:t>
      </w:r>
      <w:proofErr w:type="spellStart"/>
      <w:r>
        <w:rPr>
          <w:rFonts w:ascii="楷体_GB2312" w:eastAsia="楷体_GB2312" w:hAnsi="宋体" w:hint="eastAsia"/>
          <w:szCs w:val="24"/>
          <w:u w:val="single"/>
        </w:rPr>
        <w:t>C</w:t>
      </w:r>
      <w:r w:rsidRPr="00376DB2">
        <w:rPr>
          <w:rFonts w:ascii="楷体_GB2312" w:eastAsia="楷体_GB2312" w:hAnsi="宋体"/>
          <w:szCs w:val="24"/>
          <w:u w:val="single"/>
        </w:rPr>
        <w:t>hengan</w:t>
      </w:r>
      <w:proofErr w:type="spellEnd"/>
      <w:r w:rsidRPr="00376DB2">
        <w:rPr>
          <w:rFonts w:ascii="楷体_GB2312" w:eastAsia="楷体_GB2312" w:hAnsi="宋体"/>
          <w:szCs w:val="24"/>
          <w:u w:val="single"/>
        </w:rPr>
        <w:t xml:space="preserve"> </w:t>
      </w:r>
      <w:r>
        <w:rPr>
          <w:rFonts w:ascii="楷体_GB2312" w:eastAsia="楷体_GB2312" w:hAnsi="宋体" w:hint="eastAsia"/>
          <w:szCs w:val="24"/>
          <w:u w:val="single"/>
        </w:rPr>
        <w:t>C</w:t>
      </w:r>
      <w:r w:rsidRPr="00376DB2">
        <w:rPr>
          <w:rFonts w:ascii="楷体_GB2312" w:eastAsia="楷体_GB2312" w:hAnsi="宋体"/>
          <w:szCs w:val="24"/>
          <w:u w:val="single"/>
        </w:rPr>
        <w:t xml:space="preserve">ounty, </w:t>
      </w:r>
      <w:r>
        <w:rPr>
          <w:rFonts w:ascii="楷体_GB2312" w:eastAsia="楷体_GB2312" w:hAnsi="宋体" w:hint="eastAsia"/>
          <w:szCs w:val="24"/>
          <w:u w:val="single"/>
        </w:rPr>
        <w:t>H</w:t>
      </w:r>
      <w:r w:rsidRPr="00376DB2">
        <w:rPr>
          <w:rFonts w:ascii="楷体_GB2312" w:eastAsia="楷体_GB2312" w:hAnsi="宋体"/>
          <w:szCs w:val="24"/>
          <w:u w:val="single"/>
        </w:rPr>
        <w:t xml:space="preserve">andan </w:t>
      </w:r>
      <w:r>
        <w:rPr>
          <w:rFonts w:ascii="楷体_GB2312" w:eastAsia="楷体_GB2312" w:hAnsi="宋体" w:hint="eastAsia"/>
          <w:szCs w:val="24"/>
          <w:u w:val="single"/>
        </w:rPr>
        <w:t>C</w:t>
      </w:r>
      <w:r w:rsidRPr="00376DB2">
        <w:rPr>
          <w:rFonts w:ascii="楷体_GB2312" w:eastAsia="楷体_GB2312" w:hAnsi="宋体"/>
          <w:szCs w:val="24"/>
          <w:u w:val="single"/>
        </w:rPr>
        <w:t xml:space="preserve">ity, </w:t>
      </w:r>
      <w:r>
        <w:rPr>
          <w:rFonts w:ascii="楷体_GB2312" w:eastAsia="楷体_GB2312" w:hAnsi="宋体" w:hint="eastAsia"/>
          <w:szCs w:val="24"/>
          <w:u w:val="single"/>
        </w:rPr>
        <w:t>H</w:t>
      </w:r>
      <w:r w:rsidRPr="00376DB2">
        <w:rPr>
          <w:rFonts w:ascii="楷体_GB2312" w:eastAsia="楷体_GB2312" w:hAnsi="宋体"/>
          <w:szCs w:val="24"/>
          <w:u w:val="single"/>
        </w:rPr>
        <w:t xml:space="preserve">ebei </w:t>
      </w:r>
      <w:r>
        <w:rPr>
          <w:rFonts w:ascii="楷体_GB2312" w:eastAsia="楷体_GB2312" w:hAnsi="宋体" w:hint="eastAsia"/>
          <w:szCs w:val="24"/>
          <w:u w:val="single"/>
        </w:rPr>
        <w:t>P</w:t>
      </w:r>
      <w:r w:rsidRPr="00376DB2">
        <w:rPr>
          <w:rFonts w:ascii="楷体_GB2312" w:eastAsia="楷体_GB2312" w:hAnsi="宋体"/>
          <w:szCs w:val="24"/>
          <w:u w:val="single"/>
        </w:rPr>
        <w:t>rovince</w:t>
      </w:r>
      <w:r w:rsidRPr="00687267">
        <w:rPr>
          <w:rFonts w:ascii="楷体_GB2312" w:eastAsia="楷体_GB2312" w:hAnsi="宋体" w:hint="eastAsia"/>
          <w:szCs w:val="24"/>
          <w:u w:val="single"/>
        </w:rPr>
        <w:t xml:space="preserve"> </w:t>
      </w:r>
    </w:p>
    <w:p w:rsidR="00FE5B3E" w:rsidRPr="00687267" w:rsidRDefault="00FE5B3E" w:rsidP="00FE5B3E">
      <w:pPr>
        <w:spacing w:line="360" w:lineRule="exact"/>
        <w:rPr>
          <w:rFonts w:ascii="楷体_GB2312" w:eastAsia="楷体_GB2312" w:hAnsi="宋体"/>
          <w:szCs w:val="24"/>
          <w:u w:val="single"/>
        </w:rPr>
      </w:pPr>
      <w:r w:rsidRPr="00687267">
        <w:rPr>
          <w:rFonts w:ascii="楷体_GB2312" w:eastAsia="楷体_GB2312" w:hAnsi="宋体" w:hint="eastAsia"/>
          <w:szCs w:val="24"/>
        </w:rPr>
        <w:t>经营地址：</w:t>
      </w:r>
      <w:r>
        <w:rPr>
          <w:rFonts w:ascii="宋体" w:hAnsi="宋体" w:cs="宋体" w:hint="eastAsia"/>
          <w:kern w:val="0"/>
          <w:szCs w:val="24"/>
          <w:u w:val="single"/>
        </w:rPr>
        <w:t>河北省邯郸市成安县学院路与一环路交叉口北20米</w:t>
      </w:r>
      <w:r w:rsidRPr="00687267">
        <w:rPr>
          <w:rFonts w:ascii="宋体" w:hAnsi="宋体" w:cs="宋体" w:hint="eastAsia"/>
          <w:kern w:val="0"/>
          <w:szCs w:val="24"/>
        </w:rPr>
        <w:t xml:space="preserve">          </w:t>
      </w:r>
      <w:r w:rsidRPr="00687267">
        <w:rPr>
          <w:rFonts w:ascii="楷体_GB2312" w:eastAsia="楷体_GB2312" w:hAnsi="宋体" w:hint="eastAsia"/>
          <w:szCs w:val="24"/>
        </w:rPr>
        <w:t>邮编</w:t>
      </w:r>
      <w:r>
        <w:rPr>
          <w:rFonts w:ascii="宋体" w:hAnsi="宋体" w:cs="宋体" w:hint="eastAsia"/>
          <w:kern w:val="0"/>
          <w:szCs w:val="21"/>
        </w:rPr>
        <w:t>056700</w:t>
      </w:r>
    </w:p>
    <w:p w:rsidR="00FE5B3E" w:rsidRPr="00687267" w:rsidRDefault="00FE5B3E" w:rsidP="00FE5B3E">
      <w:pPr>
        <w:spacing w:line="360" w:lineRule="exact"/>
        <w:ind w:firstLineChars="200" w:firstLine="480"/>
        <w:rPr>
          <w:rFonts w:ascii="楷体_GB2312" w:eastAsia="楷体_GB2312" w:hAnsi="宋体"/>
          <w:szCs w:val="24"/>
        </w:rPr>
      </w:pPr>
      <w:r w:rsidRPr="00687267">
        <w:rPr>
          <w:rFonts w:ascii="楷体_GB2312" w:eastAsia="楷体_GB2312" w:hAnsi="宋体" w:hint="eastAsia"/>
          <w:szCs w:val="24"/>
        </w:rPr>
        <w:t xml:space="preserve">英文: </w:t>
      </w:r>
      <w:r w:rsidRPr="00376DB2">
        <w:rPr>
          <w:rFonts w:ascii="楷体_GB2312" w:eastAsia="楷体_GB2312" w:hAnsi="宋体"/>
          <w:szCs w:val="24"/>
          <w:u w:val="single"/>
        </w:rPr>
        <w:t xml:space="preserve">20 meters north of the intersection of </w:t>
      </w:r>
      <w:proofErr w:type="spellStart"/>
      <w:r>
        <w:rPr>
          <w:rFonts w:ascii="楷体_GB2312" w:eastAsia="楷体_GB2312" w:hAnsi="宋体" w:hint="eastAsia"/>
          <w:szCs w:val="24"/>
          <w:u w:val="single"/>
        </w:rPr>
        <w:t>X</w:t>
      </w:r>
      <w:r w:rsidRPr="00376DB2">
        <w:rPr>
          <w:rFonts w:ascii="楷体_GB2312" w:eastAsia="楷体_GB2312" w:hAnsi="宋体"/>
          <w:szCs w:val="24"/>
          <w:u w:val="single"/>
        </w:rPr>
        <w:t>ueyuan</w:t>
      </w:r>
      <w:proofErr w:type="spellEnd"/>
      <w:r w:rsidRPr="00376DB2">
        <w:rPr>
          <w:rFonts w:ascii="楷体_GB2312" w:eastAsia="楷体_GB2312" w:hAnsi="宋体"/>
          <w:szCs w:val="24"/>
          <w:u w:val="single"/>
        </w:rPr>
        <w:t xml:space="preserve"> </w:t>
      </w:r>
      <w:r>
        <w:rPr>
          <w:rFonts w:ascii="楷体_GB2312" w:eastAsia="楷体_GB2312" w:hAnsi="宋体" w:hint="eastAsia"/>
          <w:szCs w:val="24"/>
          <w:u w:val="single"/>
        </w:rPr>
        <w:t>R</w:t>
      </w:r>
      <w:r w:rsidRPr="00376DB2">
        <w:rPr>
          <w:rFonts w:ascii="楷体_GB2312" w:eastAsia="楷体_GB2312" w:hAnsi="宋体"/>
          <w:szCs w:val="24"/>
          <w:u w:val="single"/>
        </w:rPr>
        <w:t xml:space="preserve">oad and </w:t>
      </w:r>
      <w:proofErr w:type="spellStart"/>
      <w:r>
        <w:rPr>
          <w:rFonts w:ascii="楷体_GB2312" w:eastAsia="楷体_GB2312" w:hAnsi="宋体" w:hint="eastAsia"/>
          <w:szCs w:val="24"/>
          <w:u w:val="single"/>
        </w:rPr>
        <w:t>Y</w:t>
      </w:r>
      <w:r w:rsidRPr="00376DB2">
        <w:rPr>
          <w:rFonts w:ascii="楷体_GB2312" w:eastAsia="楷体_GB2312" w:hAnsi="宋体"/>
          <w:szCs w:val="24"/>
          <w:u w:val="single"/>
        </w:rPr>
        <w:t>ihuan</w:t>
      </w:r>
      <w:proofErr w:type="spellEnd"/>
      <w:r w:rsidRPr="00376DB2">
        <w:rPr>
          <w:rFonts w:ascii="楷体_GB2312" w:eastAsia="楷体_GB2312" w:hAnsi="宋体"/>
          <w:szCs w:val="24"/>
          <w:u w:val="single"/>
        </w:rPr>
        <w:t xml:space="preserve"> </w:t>
      </w:r>
      <w:r>
        <w:rPr>
          <w:rFonts w:ascii="楷体_GB2312" w:eastAsia="楷体_GB2312" w:hAnsi="宋体" w:hint="eastAsia"/>
          <w:szCs w:val="24"/>
          <w:u w:val="single"/>
        </w:rPr>
        <w:t>R</w:t>
      </w:r>
      <w:r w:rsidRPr="00376DB2">
        <w:rPr>
          <w:rFonts w:ascii="楷体_GB2312" w:eastAsia="楷体_GB2312" w:hAnsi="宋体"/>
          <w:szCs w:val="24"/>
          <w:u w:val="single"/>
        </w:rPr>
        <w:t xml:space="preserve">oad, </w:t>
      </w:r>
      <w:proofErr w:type="spellStart"/>
      <w:r>
        <w:rPr>
          <w:rFonts w:ascii="楷体_GB2312" w:eastAsia="楷体_GB2312" w:hAnsi="宋体" w:hint="eastAsia"/>
          <w:szCs w:val="24"/>
          <w:u w:val="single"/>
        </w:rPr>
        <w:t>C</w:t>
      </w:r>
      <w:r w:rsidRPr="00376DB2">
        <w:rPr>
          <w:rFonts w:ascii="楷体_GB2312" w:eastAsia="楷体_GB2312" w:hAnsi="宋体"/>
          <w:szCs w:val="24"/>
          <w:u w:val="single"/>
        </w:rPr>
        <w:t>hengan</w:t>
      </w:r>
      <w:proofErr w:type="spellEnd"/>
      <w:r w:rsidRPr="00376DB2">
        <w:rPr>
          <w:rFonts w:ascii="楷体_GB2312" w:eastAsia="楷体_GB2312" w:hAnsi="宋体"/>
          <w:szCs w:val="24"/>
          <w:u w:val="single"/>
        </w:rPr>
        <w:t xml:space="preserve"> </w:t>
      </w:r>
      <w:r>
        <w:rPr>
          <w:rFonts w:ascii="楷体_GB2312" w:eastAsia="楷体_GB2312" w:hAnsi="宋体" w:hint="eastAsia"/>
          <w:szCs w:val="24"/>
          <w:u w:val="single"/>
        </w:rPr>
        <w:t>C</w:t>
      </w:r>
      <w:r w:rsidRPr="00376DB2">
        <w:rPr>
          <w:rFonts w:ascii="楷体_GB2312" w:eastAsia="楷体_GB2312" w:hAnsi="宋体"/>
          <w:szCs w:val="24"/>
          <w:u w:val="single"/>
        </w:rPr>
        <w:t xml:space="preserve">ounty, </w:t>
      </w:r>
      <w:r>
        <w:rPr>
          <w:rFonts w:ascii="楷体_GB2312" w:eastAsia="楷体_GB2312" w:hAnsi="宋体" w:hint="eastAsia"/>
          <w:szCs w:val="24"/>
          <w:u w:val="single"/>
        </w:rPr>
        <w:t>H</w:t>
      </w:r>
      <w:r w:rsidRPr="00376DB2">
        <w:rPr>
          <w:rFonts w:ascii="楷体_GB2312" w:eastAsia="楷体_GB2312" w:hAnsi="宋体"/>
          <w:szCs w:val="24"/>
          <w:u w:val="single"/>
        </w:rPr>
        <w:t xml:space="preserve">andan </w:t>
      </w:r>
      <w:r>
        <w:rPr>
          <w:rFonts w:ascii="楷体_GB2312" w:eastAsia="楷体_GB2312" w:hAnsi="宋体" w:hint="eastAsia"/>
          <w:szCs w:val="24"/>
          <w:u w:val="single"/>
        </w:rPr>
        <w:t>C</w:t>
      </w:r>
      <w:r w:rsidRPr="00376DB2">
        <w:rPr>
          <w:rFonts w:ascii="楷体_GB2312" w:eastAsia="楷体_GB2312" w:hAnsi="宋体"/>
          <w:szCs w:val="24"/>
          <w:u w:val="single"/>
        </w:rPr>
        <w:t xml:space="preserve">ity, </w:t>
      </w:r>
      <w:r>
        <w:rPr>
          <w:rFonts w:ascii="楷体_GB2312" w:eastAsia="楷体_GB2312" w:hAnsi="宋体" w:hint="eastAsia"/>
          <w:szCs w:val="24"/>
          <w:u w:val="single"/>
        </w:rPr>
        <w:t>H</w:t>
      </w:r>
      <w:r w:rsidRPr="00376DB2">
        <w:rPr>
          <w:rFonts w:ascii="楷体_GB2312" w:eastAsia="楷体_GB2312" w:hAnsi="宋体"/>
          <w:szCs w:val="24"/>
          <w:u w:val="single"/>
        </w:rPr>
        <w:t xml:space="preserve">ebei </w:t>
      </w:r>
      <w:r>
        <w:rPr>
          <w:rFonts w:ascii="楷体_GB2312" w:eastAsia="楷体_GB2312" w:hAnsi="宋体" w:hint="eastAsia"/>
          <w:szCs w:val="24"/>
          <w:u w:val="single"/>
        </w:rPr>
        <w:t>P</w:t>
      </w:r>
      <w:r w:rsidRPr="00376DB2">
        <w:rPr>
          <w:rFonts w:ascii="楷体_GB2312" w:eastAsia="楷体_GB2312" w:hAnsi="宋体"/>
          <w:szCs w:val="24"/>
          <w:u w:val="single"/>
        </w:rPr>
        <w:t>rovince</w:t>
      </w:r>
    </w:p>
    <w:p w:rsidR="00180B57" w:rsidRDefault="003248F7" w:rsidP="000A4F42">
      <w:pPr>
        <w:pStyle w:val="a3"/>
        <w:spacing w:line="24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1" w:name="机构代码"/>
      <w:r>
        <w:rPr>
          <w:rFonts w:hint="eastAsia"/>
          <w:b/>
          <w:color w:val="000000" w:themeColor="text1"/>
          <w:sz w:val="22"/>
          <w:szCs w:val="22"/>
        </w:rPr>
        <w:t>91130424MA08HRHU4W</w:t>
      </w:r>
      <w:bookmarkEnd w:id="1"/>
      <w:r w:rsidR="00A65F55">
        <w:rPr>
          <w:rFonts w:hint="eastAsia"/>
          <w:b/>
          <w:color w:val="000000" w:themeColor="text1"/>
          <w:sz w:val="22"/>
          <w:szCs w:val="22"/>
        </w:rPr>
        <w:t xml:space="preserve">  </w:t>
      </w:r>
      <w:r w:rsidR="00440941">
        <w:rPr>
          <w:rFonts w:hint="eastAsia"/>
          <w:b/>
          <w:color w:val="000000" w:themeColor="text1"/>
          <w:sz w:val="22"/>
          <w:szCs w:val="22"/>
        </w:rPr>
        <w:t xml:space="preserve"> </w:t>
      </w:r>
      <w:r>
        <w:rPr>
          <w:rFonts w:hint="eastAsia"/>
          <w:b/>
          <w:color w:val="000000" w:themeColor="text1"/>
          <w:sz w:val="22"/>
          <w:szCs w:val="22"/>
        </w:rPr>
        <w:t>传真：</w:t>
      </w:r>
      <w:bookmarkStart w:id="2" w:name="联系人传真"/>
      <w:bookmarkEnd w:id="2"/>
      <w:r w:rsidR="00A65F55">
        <w:rPr>
          <w:rFonts w:hint="eastAsia"/>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3" w:name="联系人电话"/>
      <w:r>
        <w:rPr>
          <w:b/>
          <w:color w:val="000000" w:themeColor="text1"/>
          <w:sz w:val="22"/>
          <w:szCs w:val="22"/>
          <w:u w:val="single"/>
        </w:rPr>
        <w:t>15132030625</w:t>
      </w:r>
      <w:bookmarkEnd w:id="3"/>
    </w:p>
    <w:p w:rsidR="00180B57" w:rsidRPr="00F2725B" w:rsidRDefault="003248F7" w:rsidP="000A4F42">
      <w:pPr>
        <w:pStyle w:val="a3"/>
        <w:spacing w:beforeLines="50" w:before="120" w:line="240" w:lineRule="exact"/>
        <w:ind w:firstLine="0"/>
        <w:rPr>
          <w:b/>
          <w:color w:val="000000" w:themeColor="text1"/>
          <w:sz w:val="22"/>
          <w:szCs w:val="22"/>
          <w:u w:val="single"/>
        </w:rPr>
      </w:pPr>
      <w:r>
        <w:rPr>
          <w:rFonts w:hint="eastAsia"/>
          <w:b/>
          <w:color w:val="000000" w:themeColor="text1"/>
          <w:sz w:val="22"/>
          <w:szCs w:val="22"/>
        </w:rPr>
        <w:t>法人代表：管代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4" w:name="管理者代表"/>
      <w:r>
        <w:rPr>
          <w:rFonts w:hint="eastAsia"/>
          <w:b/>
          <w:color w:val="000000" w:themeColor="text1"/>
          <w:sz w:val="22"/>
          <w:szCs w:val="22"/>
        </w:rPr>
        <w:t>靳少波</w:t>
      </w:r>
      <w:bookmarkEnd w:id="4"/>
      <w:r>
        <w:rPr>
          <w:rFonts w:hint="eastAsia"/>
          <w:b/>
          <w:color w:val="000000" w:themeColor="text1"/>
          <w:sz w:val="22"/>
          <w:szCs w:val="22"/>
        </w:rPr>
        <w:t>组织人数：</w:t>
      </w:r>
      <w:bookmarkStart w:id="5" w:name="体系人数"/>
      <w:r w:rsidRPr="00F2725B">
        <w:rPr>
          <w:b/>
          <w:color w:val="000000" w:themeColor="text1"/>
          <w:sz w:val="22"/>
          <w:szCs w:val="22"/>
          <w:u w:val="single"/>
        </w:rPr>
        <w:t>Q:10,E:10,O:10</w:t>
      </w:r>
      <w:bookmarkEnd w:id="5"/>
    </w:p>
    <w:p w:rsidR="00180B57" w:rsidRDefault="003248F7" w:rsidP="000A4F42">
      <w:pPr>
        <w:pStyle w:val="a3"/>
        <w:spacing w:line="240" w:lineRule="exact"/>
        <w:ind w:firstLine="0"/>
        <w:rPr>
          <w:rFonts w:ascii="宋体" w:hAnsi="宋体"/>
          <w:b/>
          <w:color w:val="000000" w:themeColor="text1"/>
          <w:sz w:val="22"/>
          <w:szCs w:val="22"/>
          <w:u w:val="single"/>
        </w:rPr>
      </w:pPr>
      <w:r>
        <w:rPr>
          <w:rFonts w:hint="eastAsia"/>
          <w:b/>
          <w:color w:val="000000" w:themeColor="text1"/>
          <w:sz w:val="22"/>
          <w:szCs w:val="22"/>
        </w:rPr>
        <w:t>认证标准：</w:t>
      </w:r>
      <w:bookmarkStart w:id="6" w:name="Q勾选15"/>
      <w:r w:rsidRPr="00EF6345">
        <w:rPr>
          <w:rFonts w:ascii="宋体" w:hAnsi="宋体" w:hint="eastAsia"/>
          <w:b/>
          <w:color w:val="000000" w:themeColor="text1"/>
          <w:sz w:val="22"/>
          <w:szCs w:val="22"/>
          <w:u w:val="single"/>
        </w:rPr>
        <w:t>■</w:t>
      </w:r>
      <w:bookmarkEnd w:id="6"/>
      <w:r w:rsidRPr="00EF6345">
        <w:rPr>
          <w:rFonts w:ascii="宋体" w:hAnsi="宋体" w:hint="eastAsia"/>
          <w:b/>
          <w:color w:val="000000" w:themeColor="text1"/>
          <w:sz w:val="22"/>
          <w:szCs w:val="22"/>
          <w:u w:val="single"/>
        </w:rPr>
        <w:t xml:space="preserve"> GB/T 19001-2016 idt ISO 9001:2015标准 (不适用：条款)</w:t>
      </w:r>
    </w:p>
    <w:p w:rsidR="00180B57" w:rsidRDefault="003248F7" w:rsidP="000A4F42">
      <w:pPr>
        <w:pStyle w:val="a3"/>
        <w:spacing w:line="240" w:lineRule="exact"/>
        <w:ind w:firstLineChars="488" w:firstLine="1078"/>
        <w:rPr>
          <w:rFonts w:ascii="宋体" w:hAnsi="宋体"/>
          <w:b/>
          <w:color w:val="000000" w:themeColor="text1"/>
          <w:sz w:val="22"/>
          <w:szCs w:val="22"/>
          <w:u w:val="single"/>
        </w:rPr>
      </w:pPr>
      <w:bookmarkStart w:id="7" w:name="QJ勾选"/>
      <w:r w:rsidRPr="00EF6345">
        <w:rPr>
          <w:rFonts w:ascii="宋体" w:hAnsi="宋体" w:hint="eastAsia"/>
          <w:b/>
          <w:color w:val="000000" w:themeColor="text1"/>
          <w:sz w:val="22"/>
          <w:szCs w:val="22"/>
          <w:u w:val="single"/>
        </w:rPr>
        <w:t>□</w:t>
      </w:r>
      <w:bookmarkEnd w:id="7"/>
      <w:r w:rsidRPr="00EF6345">
        <w:rPr>
          <w:rFonts w:ascii="宋体" w:hAnsi="宋体" w:hint="eastAsia"/>
          <w:b/>
          <w:color w:val="000000" w:themeColor="text1"/>
          <w:sz w:val="22"/>
          <w:szCs w:val="22"/>
          <w:u w:val="single"/>
        </w:rPr>
        <w:t xml:space="preserve"> GB/T 50430-2017 (不适用：  条款)；</w:t>
      </w:r>
    </w:p>
    <w:p w:rsidR="00180B57" w:rsidRDefault="003248F7" w:rsidP="000A4F42">
      <w:pPr>
        <w:pStyle w:val="a3"/>
        <w:spacing w:line="240" w:lineRule="exact"/>
        <w:ind w:firstLineChars="488" w:firstLine="1078"/>
        <w:rPr>
          <w:rFonts w:ascii="宋体" w:hAnsi="宋体"/>
          <w:b/>
          <w:color w:val="000000" w:themeColor="text1"/>
          <w:sz w:val="22"/>
          <w:szCs w:val="22"/>
          <w:u w:val="single"/>
        </w:rPr>
      </w:pPr>
      <w:bookmarkStart w:id="8" w:name="E勾选"/>
      <w:r w:rsidRPr="00EF6345">
        <w:rPr>
          <w:rFonts w:ascii="宋体" w:hAnsi="宋体" w:hint="eastAsia"/>
          <w:b/>
          <w:color w:val="000000" w:themeColor="text1"/>
          <w:sz w:val="22"/>
          <w:szCs w:val="22"/>
          <w:u w:val="single"/>
        </w:rPr>
        <w:t>■</w:t>
      </w:r>
      <w:bookmarkEnd w:id="8"/>
      <w:r w:rsidRPr="00EF6345">
        <w:rPr>
          <w:rFonts w:ascii="宋体" w:hAnsi="宋体" w:hint="eastAsia"/>
          <w:b/>
          <w:color w:val="000000" w:themeColor="text1"/>
          <w:sz w:val="22"/>
          <w:szCs w:val="22"/>
          <w:u w:val="single"/>
        </w:rPr>
        <w:t xml:space="preserve"> GB/T 24001-2016 idt ISO 14001:2015标准</w:t>
      </w:r>
      <w:r>
        <w:rPr>
          <w:rFonts w:ascii="宋体" w:hAnsi="宋体" w:hint="eastAsia"/>
          <w:b/>
          <w:color w:val="000000" w:themeColor="text1"/>
          <w:sz w:val="22"/>
          <w:szCs w:val="22"/>
          <w:u w:val="single"/>
        </w:rPr>
        <w:t>；</w:t>
      </w:r>
    </w:p>
    <w:p w:rsidR="00180B57" w:rsidRDefault="003248F7" w:rsidP="000A4F42">
      <w:pPr>
        <w:pStyle w:val="a3"/>
        <w:spacing w:line="240" w:lineRule="exact"/>
        <w:ind w:firstLineChars="488" w:firstLine="1078"/>
        <w:rPr>
          <w:rFonts w:ascii="宋体" w:hAnsi="宋体"/>
          <w:b/>
          <w:color w:val="000000" w:themeColor="text1"/>
          <w:sz w:val="22"/>
          <w:szCs w:val="22"/>
          <w:u w:val="single"/>
        </w:rPr>
      </w:pPr>
      <w:r w:rsidRPr="00EF6345">
        <w:rPr>
          <w:rFonts w:ascii="宋体" w:hAnsi="宋体" w:hint="eastAsia"/>
          <w:b/>
          <w:color w:val="000000" w:themeColor="text1"/>
          <w:sz w:val="22"/>
          <w:szCs w:val="22"/>
          <w:u w:val="single"/>
        </w:rPr>
        <w:t xml:space="preserve"> </w:t>
      </w:r>
      <w:r w:rsidR="00A65F55" w:rsidRPr="00EF6345">
        <w:rPr>
          <w:rFonts w:ascii="宋体" w:hAnsi="宋体" w:hint="eastAsia"/>
          <w:b/>
          <w:color w:val="000000" w:themeColor="text1"/>
          <w:sz w:val="22"/>
          <w:szCs w:val="22"/>
          <w:u w:val="single"/>
        </w:rPr>
        <w:t>□</w:t>
      </w:r>
      <w:r w:rsidRPr="00EF6345">
        <w:rPr>
          <w:rFonts w:ascii="宋体" w:hAnsi="宋体" w:hint="eastAsia"/>
          <w:b/>
          <w:color w:val="000000" w:themeColor="text1"/>
          <w:sz w:val="22"/>
          <w:szCs w:val="22"/>
          <w:u w:val="single"/>
        </w:rPr>
        <w:t xml:space="preserve">GB/T 28001-2011 </w:t>
      </w:r>
      <w:proofErr w:type="spellStart"/>
      <w:r w:rsidRPr="00EF6345">
        <w:rPr>
          <w:rFonts w:ascii="宋体" w:hAnsi="宋体" w:hint="eastAsia"/>
          <w:b/>
          <w:color w:val="000000" w:themeColor="text1"/>
          <w:sz w:val="22"/>
          <w:szCs w:val="22"/>
          <w:u w:val="single"/>
        </w:rPr>
        <w:t>idt</w:t>
      </w:r>
      <w:proofErr w:type="spellEnd"/>
      <w:r w:rsidRPr="00EF6345">
        <w:rPr>
          <w:rFonts w:ascii="宋体" w:hAnsi="宋体" w:hint="eastAsia"/>
          <w:b/>
          <w:color w:val="000000" w:themeColor="text1"/>
          <w:sz w:val="22"/>
          <w:szCs w:val="22"/>
          <w:u w:val="single"/>
        </w:rPr>
        <w:t xml:space="preserve"> OHS</w:t>
      </w:r>
      <w:r>
        <w:rPr>
          <w:rFonts w:ascii="宋体" w:hAnsi="宋体"/>
          <w:b/>
          <w:color w:val="000000" w:themeColor="text1"/>
          <w:sz w:val="22"/>
          <w:szCs w:val="22"/>
          <w:u w:val="single"/>
        </w:rPr>
        <w:t>M</w:t>
      </w:r>
      <w:r w:rsidRPr="00EF6345">
        <w:rPr>
          <w:rFonts w:ascii="宋体" w:hAnsi="宋体" w:hint="eastAsia"/>
          <w:b/>
          <w:color w:val="000000" w:themeColor="text1"/>
          <w:sz w:val="22"/>
          <w:szCs w:val="22"/>
          <w:u w:val="single"/>
        </w:rPr>
        <w:t>S 18001:2007标准；</w:t>
      </w:r>
    </w:p>
    <w:p w:rsidR="00180B57" w:rsidRDefault="00A65F55" w:rsidP="000A4F42">
      <w:pPr>
        <w:pStyle w:val="a3"/>
        <w:spacing w:line="240" w:lineRule="exact"/>
        <w:ind w:firstLineChars="488" w:firstLine="1078"/>
        <w:rPr>
          <w:rFonts w:ascii="宋体" w:hAnsi="宋体"/>
          <w:b/>
          <w:color w:val="000000" w:themeColor="text1"/>
          <w:sz w:val="22"/>
          <w:szCs w:val="22"/>
          <w:u w:val="single"/>
        </w:rPr>
      </w:pPr>
      <w:bookmarkStart w:id="9" w:name="S勾选"/>
      <w:r w:rsidRPr="00EF6345">
        <w:rPr>
          <w:rFonts w:ascii="宋体" w:hAnsi="宋体" w:hint="eastAsia"/>
          <w:b/>
          <w:color w:val="000000" w:themeColor="text1"/>
          <w:sz w:val="22"/>
          <w:szCs w:val="22"/>
          <w:u w:val="single"/>
        </w:rPr>
        <w:t>■</w:t>
      </w:r>
      <w:bookmarkEnd w:id="9"/>
      <w:r w:rsidR="003248F7" w:rsidRPr="00EF6345">
        <w:rPr>
          <w:rFonts w:ascii="宋体" w:hAnsi="宋体" w:hint="eastAsia"/>
          <w:b/>
          <w:color w:val="000000" w:themeColor="text1"/>
          <w:sz w:val="22"/>
          <w:szCs w:val="22"/>
          <w:u w:val="single"/>
        </w:rPr>
        <w:t xml:space="preserve"> </w:t>
      </w:r>
      <w:r w:rsidRPr="00EF6345">
        <w:rPr>
          <w:rFonts w:ascii="宋体" w:hAnsi="宋体" w:hint="eastAsia"/>
          <w:b/>
          <w:color w:val="000000" w:themeColor="text1"/>
          <w:sz w:val="22"/>
          <w:szCs w:val="22"/>
          <w:u w:val="single"/>
        </w:rPr>
        <w:t xml:space="preserve">GB/T </w:t>
      </w:r>
      <w:r>
        <w:rPr>
          <w:rFonts w:ascii="宋体" w:hAnsi="宋体" w:hint="eastAsia"/>
          <w:b/>
          <w:color w:val="000000" w:themeColor="text1"/>
          <w:sz w:val="22"/>
          <w:szCs w:val="22"/>
          <w:u w:val="single"/>
        </w:rPr>
        <w:t>45</w:t>
      </w:r>
      <w:r w:rsidRPr="00EF6345">
        <w:rPr>
          <w:rFonts w:ascii="宋体" w:hAnsi="宋体" w:hint="eastAsia"/>
          <w:b/>
          <w:color w:val="000000" w:themeColor="text1"/>
          <w:sz w:val="22"/>
          <w:szCs w:val="22"/>
          <w:u w:val="single"/>
        </w:rPr>
        <w:t>001-20</w:t>
      </w:r>
      <w:r>
        <w:rPr>
          <w:rFonts w:ascii="宋体" w:hAnsi="宋体" w:hint="eastAsia"/>
          <w:b/>
          <w:color w:val="000000" w:themeColor="text1"/>
          <w:sz w:val="22"/>
          <w:szCs w:val="22"/>
          <w:u w:val="single"/>
        </w:rPr>
        <w:t>20</w:t>
      </w:r>
      <w:r w:rsidRPr="00EF6345">
        <w:rPr>
          <w:rFonts w:ascii="宋体" w:hAnsi="宋体" w:hint="eastAsia"/>
          <w:b/>
          <w:color w:val="000000" w:themeColor="text1"/>
          <w:sz w:val="22"/>
          <w:szCs w:val="22"/>
          <w:u w:val="single"/>
        </w:rPr>
        <w:t xml:space="preserve"> idt</w:t>
      </w:r>
      <w:r w:rsidR="003248F7" w:rsidRPr="00EF6345">
        <w:rPr>
          <w:rFonts w:ascii="宋体" w:hAnsi="宋体" w:hint="eastAsia"/>
          <w:b/>
          <w:color w:val="000000" w:themeColor="text1"/>
          <w:sz w:val="22"/>
          <w:szCs w:val="22"/>
          <w:u w:val="single"/>
        </w:rPr>
        <w:t>ISO45001:2018；</w:t>
      </w:r>
    </w:p>
    <w:p w:rsidR="00180B57" w:rsidRDefault="003248F7" w:rsidP="000A4F42">
      <w:pPr>
        <w:pStyle w:val="a3"/>
        <w:spacing w:line="240" w:lineRule="exact"/>
        <w:ind w:firstLine="0"/>
        <w:rPr>
          <w:b/>
          <w:color w:val="000000" w:themeColor="text1"/>
          <w:spacing w:val="-2"/>
          <w:sz w:val="14"/>
          <w:szCs w:val="14"/>
        </w:rPr>
      </w:pPr>
      <w:r>
        <w:rPr>
          <w:rFonts w:hint="eastAsia"/>
          <w:b/>
          <w:color w:val="000000" w:themeColor="text1"/>
          <w:spacing w:val="-2"/>
          <w:sz w:val="22"/>
          <w:szCs w:val="22"/>
        </w:rPr>
        <w:t>认证类型：</w:t>
      </w:r>
      <w:bookmarkStart w:id="10" w:name="审核类型"/>
      <w:r w:rsidRPr="00A8661B">
        <w:rPr>
          <w:rFonts w:hint="eastAsia"/>
          <w:b/>
          <w:color w:val="000000" w:themeColor="text1"/>
          <w:spacing w:val="-2"/>
          <w:sz w:val="22"/>
          <w:szCs w:val="22"/>
        </w:rPr>
        <w:t>Q:</w:t>
      </w:r>
      <w:r w:rsidRPr="00A8661B">
        <w:rPr>
          <w:rFonts w:hint="eastAsia"/>
          <w:b/>
          <w:color w:val="000000" w:themeColor="text1"/>
          <w:spacing w:val="-2"/>
          <w:sz w:val="22"/>
          <w:szCs w:val="22"/>
        </w:rPr>
        <w:t>监查</w:t>
      </w:r>
      <w:r w:rsidRPr="00A8661B">
        <w:rPr>
          <w:rFonts w:hint="eastAsia"/>
          <w:b/>
          <w:color w:val="000000" w:themeColor="text1"/>
          <w:spacing w:val="-2"/>
          <w:sz w:val="22"/>
          <w:szCs w:val="22"/>
        </w:rPr>
        <w:t>1,E:</w:t>
      </w:r>
      <w:r w:rsidRPr="00A8661B">
        <w:rPr>
          <w:rFonts w:hint="eastAsia"/>
          <w:b/>
          <w:color w:val="000000" w:themeColor="text1"/>
          <w:spacing w:val="-2"/>
          <w:sz w:val="22"/>
          <w:szCs w:val="22"/>
        </w:rPr>
        <w:t>监查</w:t>
      </w:r>
      <w:r w:rsidRPr="00A8661B">
        <w:rPr>
          <w:rFonts w:hint="eastAsia"/>
          <w:b/>
          <w:color w:val="000000" w:themeColor="text1"/>
          <w:spacing w:val="-2"/>
          <w:sz w:val="22"/>
          <w:szCs w:val="22"/>
        </w:rPr>
        <w:t>1,O:</w:t>
      </w:r>
      <w:r w:rsidRPr="00A8661B">
        <w:rPr>
          <w:rFonts w:hint="eastAsia"/>
          <w:b/>
          <w:color w:val="000000" w:themeColor="text1"/>
          <w:spacing w:val="-2"/>
          <w:sz w:val="22"/>
          <w:szCs w:val="22"/>
        </w:rPr>
        <w:t>监查</w:t>
      </w:r>
      <w:r w:rsidRPr="00A8661B">
        <w:rPr>
          <w:rFonts w:hint="eastAsia"/>
          <w:b/>
          <w:color w:val="000000" w:themeColor="text1"/>
          <w:spacing w:val="-2"/>
          <w:sz w:val="22"/>
          <w:szCs w:val="22"/>
        </w:rPr>
        <w:t>1</w:t>
      </w:r>
      <w:bookmarkEnd w:id="10"/>
    </w:p>
    <w:p w:rsidR="00180B57" w:rsidRDefault="003248F7" w:rsidP="000A4F42">
      <w:pPr>
        <w:pStyle w:val="a3"/>
        <w:spacing w:line="24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0A4F42" w:rsidRPr="00687267" w:rsidRDefault="000A4F42" w:rsidP="000A4F42">
      <w:pPr>
        <w:spacing w:line="240" w:lineRule="exact"/>
        <w:jc w:val="left"/>
        <w:rPr>
          <w:rFonts w:ascii="楷体" w:eastAsia="楷体" w:hAnsi="楷体" w:cs="宋体"/>
          <w:kern w:val="0"/>
          <w:szCs w:val="24"/>
          <w:u w:val="single"/>
          <w:lang w:bidi="ar"/>
        </w:rPr>
      </w:pPr>
      <w:r w:rsidRPr="00687267">
        <w:rPr>
          <w:rFonts w:ascii="楷体_GB2312" w:eastAsia="楷体_GB2312" w:hAnsi="宋体" w:hint="eastAsia"/>
          <w:szCs w:val="24"/>
        </w:rPr>
        <w:sym w:font="Wingdings 2" w:char="0052"/>
      </w:r>
      <w:r w:rsidRPr="00687267">
        <w:rPr>
          <w:rFonts w:ascii="楷体_GB2312" w:eastAsia="楷体_GB2312" w:hAnsi="宋体" w:hint="eastAsia"/>
          <w:szCs w:val="24"/>
        </w:rPr>
        <w:t>QMS  中文:</w:t>
      </w:r>
      <w:r w:rsidRPr="00687267">
        <w:rPr>
          <w:rFonts w:ascii="宋体" w:hAnsi="宋体" w:cs="宋体"/>
          <w:kern w:val="0"/>
          <w:szCs w:val="24"/>
          <w:u w:val="single"/>
          <w:lang w:bidi="ar"/>
        </w:rPr>
        <w:t xml:space="preserve"> </w:t>
      </w:r>
      <w:r w:rsidRPr="00687267">
        <w:rPr>
          <w:rFonts w:ascii="宋体" w:hAnsi="宋体" w:hint="eastAsia"/>
          <w:b/>
          <w:szCs w:val="24"/>
          <w:u w:val="single"/>
        </w:rPr>
        <w:t>QMS:</w:t>
      </w:r>
      <w:r w:rsidRPr="00687267">
        <w:rPr>
          <w:rFonts w:ascii="楷体" w:eastAsia="楷体" w:hAnsi="楷体" w:cs="宋体" w:hint="eastAsia"/>
          <w:kern w:val="0"/>
          <w:szCs w:val="24"/>
          <w:u w:val="single"/>
          <w:lang w:bidi="ar"/>
        </w:rPr>
        <w:t xml:space="preserve"> </w:t>
      </w:r>
      <w:r>
        <w:rPr>
          <w:rFonts w:ascii="楷体" w:eastAsia="楷体" w:hAnsi="楷体" w:cs="宋体" w:hint="eastAsia"/>
          <w:kern w:val="0"/>
          <w:szCs w:val="24"/>
          <w:u w:val="single"/>
          <w:lang w:bidi="ar"/>
        </w:rPr>
        <w:t>教学仪器、多媒体教学设备、幼儿玩具、实验室设备和仪器、办公家具、厨房设备、学生课桌椅、床、心理咨询室设备、音体美器材、录播教室设备、教学一体机、数字化教室、电子显示屏、办公用品、白板一体机和软硬件</w:t>
      </w:r>
      <w:r w:rsidRPr="00687267">
        <w:rPr>
          <w:rFonts w:ascii="楷体" w:eastAsia="楷体" w:hAnsi="楷体" w:cs="宋体" w:hint="eastAsia"/>
          <w:kern w:val="0"/>
          <w:szCs w:val="24"/>
          <w:u w:val="single"/>
          <w:lang w:bidi="ar"/>
        </w:rPr>
        <w:t>的销售；</w:t>
      </w:r>
    </w:p>
    <w:p w:rsidR="000A4F42" w:rsidRPr="00687267" w:rsidRDefault="000A4F42" w:rsidP="000A4F42">
      <w:pPr>
        <w:spacing w:line="240" w:lineRule="exact"/>
        <w:rPr>
          <w:rFonts w:ascii="楷体_GB2312" w:eastAsia="楷体_GB2312" w:hAnsi="宋体"/>
          <w:szCs w:val="24"/>
          <w:u w:val="single"/>
        </w:rPr>
      </w:pPr>
      <w:r w:rsidRPr="00687267">
        <w:rPr>
          <w:rFonts w:ascii="楷体_GB2312" w:eastAsia="楷体_GB2312" w:hAnsi="宋体" w:hint="eastAsia"/>
          <w:szCs w:val="24"/>
        </w:rPr>
        <w:t>英文：</w:t>
      </w:r>
      <w:bookmarkStart w:id="11" w:name="OLE_LINK4"/>
      <w:r w:rsidRPr="00376DB2">
        <w:rPr>
          <w:rFonts w:ascii="楷体_GB2312" w:eastAsia="楷体_GB2312" w:hAnsi="宋体"/>
          <w:szCs w:val="24"/>
          <w:u w:val="single"/>
        </w:rPr>
        <w:t>Instrument, the multimedia teaching equipment, children's toys, laboratory equipment and instruments, office furniture, kitchen equipment, student desks and chairs, bed, psychological consulting room, the sound body beauty equipment, recorded the classroom equipment, digital classrooms, teaching machine, electronic display screen, and office supplies, board machine software and hardware sales</w:t>
      </w:r>
      <w:r w:rsidRPr="00687267">
        <w:rPr>
          <w:rFonts w:ascii="楷体_GB2312" w:eastAsia="楷体_GB2312" w:hAnsi="宋体" w:hint="eastAsia"/>
          <w:szCs w:val="24"/>
          <w:u w:val="single"/>
        </w:rPr>
        <w:t>.</w:t>
      </w:r>
      <w:bookmarkEnd w:id="11"/>
    </w:p>
    <w:p w:rsidR="000A4F42" w:rsidRPr="00687267" w:rsidRDefault="000A4F42" w:rsidP="000A4F42">
      <w:pPr>
        <w:pStyle w:val="a6"/>
        <w:spacing w:line="240" w:lineRule="exact"/>
        <w:rPr>
          <w:rFonts w:hAnsi="宋体"/>
          <w:szCs w:val="24"/>
        </w:rPr>
      </w:pPr>
      <w:r w:rsidRPr="00687267">
        <w:rPr>
          <w:rFonts w:hAnsi="宋体" w:hint="eastAsia"/>
          <w:szCs w:val="24"/>
        </w:rPr>
        <w:sym w:font="Wingdings 2" w:char="0052"/>
      </w:r>
      <w:r w:rsidRPr="00687267">
        <w:rPr>
          <w:rFonts w:hAnsi="宋体" w:hint="eastAsia"/>
          <w:szCs w:val="24"/>
        </w:rPr>
        <w:t>EMS</w:t>
      </w:r>
      <w:r w:rsidRPr="00687267">
        <w:rPr>
          <w:rFonts w:hAnsi="宋体" w:hint="eastAsia"/>
          <w:szCs w:val="24"/>
        </w:rPr>
        <w:t>中文</w:t>
      </w:r>
      <w:r w:rsidRPr="00687267">
        <w:rPr>
          <w:rFonts w:hAnsi="宋体" w:hint="eastAsia"/>
          <w:szCs w:val="24"/>
        </w:rPr>
        <w:t>:</w:t>
      </w:r>
    </w:p>
    <w:p w:rsidR="000A4F42" w:rsidRPr="00687267" w:rsidRDefault="000A4F42" w:rsidP="000A4F42">
      <w:pPr>
        <w:spacing w:line="240" w:lineRule="exact"/>
        <w:jc w:val="left"/>
        <w:rPr>
          <w:rFonts w:ascii="楷体" w:eastAsia="楷体" w:hAnsi="楷体"/>
          <w:szCs w:val="24"/>
          <w:u w:val="single"/>
        </w:rPr>
      </w:pPr>
      <w:r w:rsidRPr="00687267">
        <w:rPr>
          <w:rFonts w:ascii="楷体" w:eastAsia="楷体" w:hAnsi="楷体" w:hint="eastAsia"/>
          <w:b/>
          <w:szCs w:val="24"/>
          <w:u w:val="single"/>
        </w:rPr>
        <w:t>EMS:</w:t>
      </w:r>
      <w:r w:rsidRPr="00687267">
        <w:rPr>
          <w:rFonts w:ascii="宋体" w:hAnsi="宋体" w:cs="宋体" w:hint="eastAsia"/>
          <w:kern w:val="0"/>
          <w:szCs w:val="24"/>
          <w:lang w:bidi="ar"/>
        </w:rPr>
        <w:t xml:space="preserve"> </w:t>
      </w:r>
      <w:r>
        <w:rPr>
          <w:rFonts w:ascii="楷体" w:eastAsia="楷体" w:hAnsi="楷体" w:cs="宋体" w:hint="eastAsia"/>
          <w:kern w:val="0"/>
          <w:szCs w:val="24"/>
          <w:u w:val="single"/>
          <w:lang w:bidi="ar"/>
        </w:rPr>
        <w:t>教学仪器、多媒体教学设备、幼儿玩具、实验室设备和仪器、办公家具、厨房设备、学生课桌椅、床、心理咨询室设备、音体美器材、录播教室设备、教学一体机、数字化教室、电子显示屏、办公用品、白板一体机和软硬件</w:t>
      </w:r>
      <w:r w:rsidRPr="00687267">
        <w:rPr>
          <w:rFonts w:ascii="楷体" w:eastAsia="楷体" w:hAnsi="楷体" w:cs="宋体" w:hint="eastAsia"/>
          <w:kern w:val="0"/>
          <w:szCs w:val="24"/>
          <w:u w:val="single"/>
          <w:lang w:bidi="ar"/>
        </w:rPr>
        <w:t>的销售及所涉及场所的相关环境管理活动；</w:t>
      </w:r>
    </w:p>
    <w:p w:rsidR="00AB6A13" w:rsidRPr="006E177D" w:rsidRDefault="00AB6A13" w:rsidP="00AB6A13">
      <w:pPr>
        <w:spacing w:line="240" w:lineRule="exact"/>
        <w:rPr>
          <w:b/>
          <w:noProof/>
          <w:szCs w:val="24"/>
          <w:u w:val="single"/>
        </w:rPr>
      </w:pPr>
      <w:r w:rsidRPr="00687267">
        <w:rPr>
          <w:rFonts w:hAnsi="宋体" w:hint="eastAsia"/>
          <w:szCs w:val="24"/>
          <w:u w:val="single"/>
        </w:rPr>
        <w:t xml:space="preserve">EMS: </w:t>
      </w:r>
      <w:r w:rsidRPr="00376DB2">
        <w:rPr>
          <w:b/>
          <w:noProof/>
          <w:szCs w:val="24"/>
          <w:u w:val="single"/>
        </w:rPr>
        <w:t>Instrument, the multimedia teaching equipment, children's toys, laboratory equipment and instruments, office furniture, kitchen equipment, student desks and chairs, bed, psychological consulting room equipment, sound body beauty equipment, recorded the classroom equipment, digital classrooms, teaching machine, electronic display screen and the hardware and software sales, office supplies, board machine and the environment management activities of the location involved</w:t>
      </w:r>
      <w:r w:rsidRPr="006E177D">
        <w:rPr>
          <w:rFonts w:hint="eastAsia"/>
          <w:b/>
          <w:noProof/>
          <w:szCs w:val="24"/>
          <w:u w:val="single"/>
        </w:rPr>
        <w:t>.</w:t>
      </w:r>
    </w:p>
    <w:p w:rsidR="000A4F42" w:rsidRPr="00687267" w:rsidRDefault="00AB6A13" w:rsidP="000A4F42">
      <w:pPr>
        <w:pStyle w:val="a6"/>
        <w:spacing w:line="240" w:lineRule="exact"/>
        <w:rPr>
          <w:rFonts w:ascii="楷体" w:eastAsia="楷体" w:hAnsi="楷体"/>
          <w:szCs w:val="24"/>
          <w:u w:val="single"/>
        </w:rPr>
      </w:pPr>
      <w:r w:rsidRPr="00AB6A13">
        <w:rPr>
          <w:rFonts w:hAnsi="宋体" w:hint="eastAsia"/>
          <w:b/>
          <w:szCs w:val="24"/>
        </w:rPr>
        <w:t>OHSMS</w:t>
      </w:r>
      <w:r w:rsidRPr="00687267">
        <w:rPr>
          <w:rFonts w:hAnsi="宋体" w:hint="eastAsia"/>
          <w:szCs w:val="24"/>
        </w:rPr>
        <w:t>中文</w:t>
      </w:r>
      <w:r w:rsidR="000A4F42" w:rsidRPr="00687267">
        <w:rPr>
          <w:rFonts w:ascii="楷体" w:eastAsia="楷体" w:hAnsi="楷体" w:hint="eastAsia"/>
          <w:b/>
          <w:szCs w:val="24"/>
          <w:u w:val="single"/>
        </w:rPr>
        <w:t>:</w:t>
      </w:r>
      <w:r w:rsidR="000A4F42" w:rsidRPr="00687267">
        <w:rPr>
          <w:rFonts w:ascii="楷体" w:eastAsia="楷体" w:hAnsi="楷体" w:hint="eastAsia"/>
          <w:szCs w:val="24"/>
          <w:u w:val="single"/>
        </w:rPr>
        <w:t xml:space="preserve"> </w:t>
      </w:r>
      <w:r w:rsidR="000A4F42">
        <w:rPr>
          <w:rFonts w:ascii="楷体" w:eastAsia="楷体" w:hAnsi="楷体" w:cs="宋体" w:hint="eastAsia"/>
          <w:kern w:val="0"/>
          <w:szCs w:val="24"/>
          <w:u w:val="single"/>
          <w:lang w:bidi="ar"/>
        </w:rPr>
        <w:t>教学仪器、多媒体教学设备、幼儿玩具、实验室设备和仪器、办公家具、厨房设备、学生课桌椅、床、心理咨询室设备、音体美器材、录播教室设备、教学一体机、数字化教室、电子显示屏、办公用品、白板一体机和软硬件</w:t>
      </w:r>
      <w:r w:rsidR="000A4F42" w:rsidRPr="00687267">
        <w:rPr>
          <w:rFonts w:ascii="楷体" w:eastAsia="楷体" w:hAnsi="楷体" w:cs="宋体" w:hint="eastAsia"/>
          <w:kern w:val="0"/>
          <w:szCs w:val="24"/>
          <w:u w:val="single"/>
          <w:lang w:bidi="ar"/>
        </w:rPr>
        <w:t>的销售及所涉及场所的相关职业健康安全管理活动</w:t>
      </w:r>
      <w:r w:rsidR="000A4F42" w:rsidRPr="00687267">
        <w:rPr>
          <w:rFonts w:ascii="楷体" w:eastAsia="楷体" w:hAnsi="楷体" w:hint="eastAsia"/>
          <w:szCs w:val="24"/>
          <w:u w:val="single"/>
        </w:rPr>
        <w:t>。</w:t>
      </w:r>
    </w:p>
    <w:p w:rsidR="000A4F42" w:rsidRPr="00687267" w:rsidRDefault="000A4F42" w:rsidP="000A4F42">
      <w:pPr>
        <w:pStyle w:val="a6"/>
        <w:spacing w:line="240" w:lineRule="exact"/>
        <w:rPr>
          <w:szCs w:val="24"/>
        </w:rPr>
      </w:pPr>
      <w:r w:rsidRPr="00687267">
        <w:rPr>
          <w:rFonts w:hint="eastAsia"/>
          <w:szCs w:val="24"/>
        </w:rPr>
        <w:t>英文：</w:t>
      </w:r>
    </w:p>
    <w:p w:rsidR="00180B57" w:rsidRDefault="000A4F42" w:rsidP="000A4F42">
      <w:pPr>
        <w:pStyle w:val="a3"/>
        <w:spacing w:line="240" w:lineRule="exact"/>
        <w:ind w:firstLine="0"/>
        <w:rPr>
          <w:b/>
          <w:color w:val="000000" w:themeColor="text1"/>
          <w:sz w:val="22"/>
          <w:szCs w:val="22"/>
          <w:u w:val="single"/>
        </w:rPr>
      </w:pPr>
      <w:r w:rsidRPr="006E177D">
        <w:rPr>
          <w:b/>
          <w:noProof/>
          <w:sz w:val="24"/>
          <w:szCs w:val="24"/>
          <w:u w:val="single"/>
        </w:rPr>
        <w:t>OHSMS:</w:t>
      </w:r>
      <w:r w:rsidRPr="006E177D">
        <w:rPr>
          <w:rFonts w:hint="eastAsia"/>
          <w:b/>
          <w:noProof/>
          <w:sz w:val="24"/>
          <w:szCs w:val="24"/>
          <w:u w:val="single"/>
        </w:rPr>
        <w:t xml:space="preserve">  </w:t>
      </w:r>
      <w:r w:rsidRPr="0033094C">
        <w:rPr>
          <w:b/>
          <w:noProof/>
          <w:sz w:val="24"/>
          <w:szCs w:val="24"/>
          <w:u w:val="single"/>
        </w:rPr>
        <w:t>Instrument, the multimedia teaching equipment, children's toys, laboratory equipment and instruments, office furniture, kitchen equipment, student desks and chairs, bed, psychological consulting room equipment, sound body beauty equipment, recorded the classroom equipment, digital classrooms, teaching machine, electronic display screen and the hardware and software sales, office supplies, board machine and occupational health and safety management activities of the location involved</w:t>
      </w:r>
      <w:r w:rsidRPr="00687267">
        <w:rPr>
          <w:rFonts w:ascii="楷体_GB2312" w:eastAsia="楷体_GB2312" w:hAnsi="宋体" w:hint="eastAsia"/>
          <w:sz w:val="24"/>
          <w:szCs w:val="24"/>
          <w:u w:val="single"/>
        </w:rPr>
        <w:t xml:space="preserve">. </w:t>
      </w:r>
    </w:p>
    <w:p w:rsidR="00AB6A13" w:rsidRDefault="00AB6A13" w:rsidP="000A4F42">
      <w:pPr>
        <w:pStyle w:val="a3"/>
        <w:spacing w:line="240" w:lineRule="exact"/>
        <w:ind w:firstLine="0"/>
        <w:rPr>
          <w:b/>
          <w:color w:val="000000" w:themeColor="text1"/>
          <w:sz w:val="22"/>
          <w:szCs w:val="22"/>
        </w:rPr>
      </w:pPr>
    </w:p>
    <w:p w:rsidR="00AB6A13" w:rsidRDefault="00AB6A13" w:rsidP="000A4F42">
      <w:pPr>
        <w:pStyle w:val="a3"/>
        <w:spacing w:line="240" w:lineRule="exact"/>
        <w:ind w:firstLine="0"/>
        <w:rPr>
          <w:b/>
          <w:color w:val="000000" w:themeColor="text1"/>
          <w:sz w:val="22"/>
          <w:szCs w:val="22"/>
        </w:rPr>
      </w:pPr>
    </w:p>
    <w:p w:rsidR="00AB6A13" w:rsidRDefault="00AB6A13" w:rsidP="000A4F42">
      <w:pPr>
        <w:pStyle w:val="a3"/>
        <w:spacing w:line="240" w:lineRule="exact"/>
        <w:ind w:firstLine="0"/>
        <w:rPr>
          <w:b/>
          <w:color w:val="000000" w:themeColor="text1"/>
          <w:sz w:val="22"/>
          <w:szCs w:val="22"/>
        </w:rPr>
      </w:pPr>
    </w:p>
    <w:p w:rsidR="00AB6A13" w:rsidRDefault="00C84638" w:rsidP="000A4F42">
      <w:pPr>
        <w:pStyle w:val="a3"/>
        <w:spacing w:line="240" w:lineRule="exact"/>
        <w:ind w:firstLine="0"/>
        <w:rPr>
          <w:b/>
          <w:color w:val="000000" w:themeColor="text1"/>
          <w:sz w:val="22"/>
          <w:szCs w:val="22"/>
        </w:rPr>
      </w:pPr>
      <w:bookmarkStart w:id="12" w:name="_GoBack"/>
      <w:r>
        <w:rPr>
          <w:noProof/>
        </w:rPr>
        <w:lastRenderedPageBreak/>
        <w:drawing>
          <wp:anchor distT="0" distB="0" distL="114300" distR="114300" simplePos="0" relativeHeight="251661312" behindDoc="0" locked="0" layoutInCell="1" allowOverlap="1" wp14:anchorId="382669FB" wp14:editId="34BC9355">
            <wp:simplePos x="0" y="0"/>
            <wp:positionH relativeFrom="column">
              <wp:posOffset>-533400</wp:posOffset>
            </wp:positionH>
            <wp:positionV relativeFrom="paragraph">
              <wp:posOffset>-100330</wp:posOffset>
            </wp:positionV>
            <wp:extent cx="6840000" cy="9180585"/>
            <wp:effectExtent l="0" t="0" r="0" b="0"/>
            <wp:wrapNone/>
            <wp:docPr id="2" name="图片 2" descr="E:\360安全云盘同步版\国标联合审核\202008\成安县优胜教育科技有限公司\新建文件夹\2020-08-29 14.28.54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08\成安县优胜教育科技有限公司\新建文件夹\2020-08-29 14.28.54_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40000" cy="918058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2"/>
    </w:p>
    <w:p w:rsidR="00180B57" w:rsidRDefault="003248F7" w:rsidP="000A4F42">
      <w:pPr>
        <w:pStyle w:val="a3"/>
        <w:spacing w:line="240" w:lineRule="exact"/>
        <w:ind w:firstLine="0"/>
        <w:rPr>
          <w:b/>
          <w:color w:val="000000" w:themeColor="text1"/>
          <w:sz w:val="22"/>
          <w:szCs w:val="22"/>
        </w:rPr>
      </w:pPr>
      <w:r>
        <w:rPr>
          <w:rFonts w:hint="eastAsia"/>
          <w:b/>
          <w:color w:val="000000" w:themeColor="text1"/>
          <w:sz w:val="22"/>
          <w:szCs w:val="22"/>
        </w:rPr>
        <w:t>需加</w:t>
      </w:r>
      <w:proofErr w:type="gramStart"/>
      <w:r>
        <w:rPr>
          <w:rFonts w:hint="eastAsia"/>
          <w:b/>
          <w:color w:val="000000" w:themeColor="text1"/>
          <w:sz w:val="22"/>
          <w:szCs w:val="22"/>
        </w:rPr>
        <w:t>印证书</w:t>
      </w:r>
      <w:proofErr w:type="gramEnd"/>
      <w:r>
        <w:rPr>
          <w:rFonts w:hint="eastAsia"/>
          <w:b/>
          <w:color w:val="000000" w:themeColor="text1"/>
          <w:sz w:val="22"/>
          <w:szCs w:val="22"/>
        </w:rPr>
        <w:t>数量：中文证书张；英文证书张。</w:t>
      </w:r>
    </w:p>
    <w:p w:rsidR="00AB6A13" w:rsidRDefault="00AB6A13" w:rsidP="000A4F42">
      <w:pPr>
        <w:pStyle w:val="a3"/>
        <w:spacing w:line="240" w:lineRule="exact"/>
        <w:ind w:firstLine="0"/>
        <w:rPr>
          <w:b/>
          <w:color w:val="000000" w:themeColor="text1"/>
          <w:sz w:val="22"/>
          <w:szCs w:val="22"/>
        </w:rPr>
      </w:pPr>
    </w:p>
    <w:p w:rsidR="00180B57" w:rsidRDefault="003248F7" w:rsidP="000A4F42">
      <w:pPr>
        <w:pStyle w:val="a3"/>
        <w:spacing w:line="240" w:lineRule="exact"/>
        <w:ind w:firstLine="0"/>
        <w:rPr>
          <w:b/>
          <w:color w:val="000000" w:themeColor="text1"/>
          <w:sz w:val="22"/>
          <w:szCs w:val="22"/>
        </w:rPr>
      </w:pPr>
      <w:r>
        <w:rPr>
          <w:rFonts w:hint="eastAsia"/>
          <w:b/>
          <w:color w:val="000000" w:themeColor="text1"/>
          <w:sz w:val="22"/>
          <w:szCs w:val="22"/>
        </w:rPr>
        <w:t>备注：</w:t>
      </w:r>
    </w:p>
    <w:p w:rsidR="00AB6A13" w:rsidRDefault="00AB6A13" w:rsidP="000A4F42">
      <w:pPr>
        <w:pStyle w:val="a3"/>
        <w:spacing w:line="240" w:lineRule="exact"/>
        <w:ind w:firstLine="0"/>
        <w:rPr>
          <w:b/>
          <w:color w:val="000000" w:themeColor="text1"/>
          <w:sz w:val="22"/>
          <w:szCs w:val="22"/>
        </w:rPr>
      </w:pPr>
      <w:r>
        <w:rPr>
          <w:rFonts w:hint="eastAsia"/>
          <w:b/>
          <w:noProof/>
          <w:color w:val="000000" w:themeColor="text1"/>
          <w:szCs w:val="21"/>
        </w:rPr>
        <w:drawing>
          <wp:anchor distT="0" distB="0" distL="114300" distR="114300" simplePos="0" relativeHeight="251659264" behindDoc="0" locked="0" layoutInCell="1" allowOverlap="1" wp14:anchorId="196EF2C7" wp14:editId="50646FEB">
            <wp:simplePos x="0" y="0"/>
            <wp:positionH relativeFrom="column">
              <wp:posOffset>3709670</wp:posOffset>
            </wp:positionH>
            <wp:positionV relativeFrom="paragraph">
              <wp:posOffset>138430</wp:posOffset>
            </wp:positionV>
            <wp:extent cx="990600" cy="499745"/>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9" cstate="print">
                      <a:lum bright="-46000" contrast="66000"/>
                      <a:extLst>
                        <a:ext uri="{28A0092B-C50C-407E-A947-70E740481C1C}">
                          <a14:useLocalDpi xmlns:a14="http://schemas.microsoft.com/office/drawing/2010/main" val="0"/>
                        </a:ext>
                      </a:extLst>
                    </a:blip>
                    <a:srcRect/>
                    <a:stretch>
                      <a:fillRect/>
                    </a:stretch>
                  </pic:blipFill>
                  <pic:spPr>
                    <a:xfrm>
                      <a:off x="0" y="0"/>
                      <a:ext cx="990600" cy="4997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B6A13" w:rsidRDefault="00AB6A13" w:rsidP="000A4F42">
      <w:pPr>
        <w:pStyle w:val="a3"/>
        <w:spacing w:line="240" w:lineRule="exact"/>
        <w:ind w:firstLine="0"/>
        <w:rPr>
          <w:b/>
          <w:color w:val="000000" w:themeColor="text1"/>
          <w:sz w:val="22"/>
          <w:szCs w:val="22"/>
        </w:rPr>
      </w:pPr>
    </w:p>
    <w:p w:rsidR="00180B57" w:rsidRDefault="003248F7" w:rsidP="000A4F42">
      <w:pPr>
        <w:pStyle w:val="a3"/>
        <w:spacing w:line="24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A65F55">
        <w:rPr>
          <w:rFonts w:hint="eastAsia"/>
          <w:b/>
          <w:color w:val="000000" w:themeColor="text1"/>
          <w:sz w:val="22"/>
          <w:szCs w:val="22"/>
        </w:rPr>
        <w:t xml:space="preserve">                    </w:t>
      </w:r>
      <w:r>
        <w:rPr>
          <w:rFonts w:hint="eastAsia"/>
          <w:b/>
          <w:color w:val="000000" w:themeColor="text1"/>
          <w:sz w:val="22"/>
          <w:szCs w:val="22"/>
        </w:rPr>
        <w:t>组长确认：</w:t>
      </w:r>
    </w:p>
    <w:p w:rsidR="00A65F55" w:rsidRDefault="00A65F55" w:rsidP="000A4F42">
      <w:pPr>
        <w:pStyle w:val="a3"/>
        <w:spacing w:line="240" w:lineRule="exact"/>
        <w:ind w:firstLineChars="900" w:firstLine="1988"/>
        <w:rPr>
          <w:b/>
          <w:color w:val="000000" w:themeColor="text1"/>
          <w:sz w:val="22"/>
          <w:szCs w:val="22"/>
        </w:rPr>
      </w:pPr>
    </w:p>
    <w:p w:rsidR="00AB6A13" w:rsidRDefault="00AB6A13" w:rsidP="000A4F42">
      <w:pPr>
        <w:pStyle w:val="a3"/>
        <w:spacing w:line="240" w:lineRule="exact"/>
        <w:ind w:firstLineChars="900" w:firstLine="1988"/>
        <w:rPr>
          <w:b/>
          <w:color w:val="000000" w:themeColor="text1"/>
          <w:sz w:val="22"/>
          <w:szCs w:val="22"/>
        </w:rPr>
      </w:pPr>
    </w:p>
    <w:p w:rsidR="00180B57" w:rsidRDefault="003248F7" w:rsidP="000A4F42">
      <w:pPr>
        <w:pStyle w:val="a3"/>
        <w:spacing w:line="240" w:lineRule="exact"/>
        <w:ind w:firstLineChars="900" w:firstLine="1988"/>
        <w:rPr>
          <w:b/>
          <w:color w:val="000000" w:themeColor="text1"/>
          <w:sz w:val="22"/>
          <w:szCs w:val="22"/>
        </w:rPr>
      </w:pPr>
      <w:r>
        <w:rPr>
          <w:rFonts w:hint="eastAsia"/>
          <w:b/>
          <w:color w:val="000000" w:themeColor="text1"/>
          <w:sz w:val="22"/>
          <w:szCs w:val="22"/>
        </w:rPr>
        <w:t>日期：</w:t>
      </w:r>
      <w:r w:rsidR="00A65F55">
        <w:rPr>
          <w:rFonts w:hint="eastAsia"/>
          <w:b/>
          <w:color w:val="000000" w:themeColor="text1"/>
          <w:sz w:val="22"/>
          <w:szCs w:val="22"/>
        </w:rPr>
        <w:t xml:space="preserve">                       </w:t>
      </w:r>
      <w:r>
        <w:rPr>
          <w:rFonts w:hint="eastAsia"/>
          <w:b/>
          <w:color w:val="000000" w:themeColor="text1"/>
          <w:sz w:val="22"/>
          <w:szCs w:val="22"/>
        </w:rPr>
        <w:t>日期：</w:t>
      </w:r>
      <w:r w:rsidR="00A65F55">
        <w:rPr>
          <w:rFonts w:hint="eastAsia"/>
          <w:b/>
          <w:color w:val="000000" w:themeColor="text1"/>
          <w:sz w:val="22"/>
          <w:szCs w:val="22"/>
        </w:rPr>
        <w:t>2020.</w:t>
      </w:r>
      <w:r w:rsidR="00917B45">
        <w:rPr>
          <w:rFonts w:hint="eastAsia"/>
          <w:b/>
          <w:color w:val="000000" w:themeColor="text1"/>
          <w:sz w:val="22"/>
          <w:szCs w:val="22"/>
        </w:rPr>
        <w:t>8.29</w:t>
      </w:r>
    </w:p>
    <w:p w:rsidR="00180B57" w:rsidRDefault="003248F7" w:rsidP="000A4F42">
      <w:pPr>
        <w:pStyle w:val="a3"/>
        <w:spacing w:line="240" w:lineRule="exact"/>
        <w:ind w:firstLine="0"/>
        <w:rPr>
          <w:b/>
          <w:color w:val="000000" w:themeColor="text1"/>
          <w:sz w:val="18"/>
          <w:szCs w:val="18"/>
        </w:rPr>
      </w:pPr>
      <w:r>
        <w:rPr>
          <w:b/>
          <w:color w:val="000000" w:themeColor="text1"/>
          <w:sz w:val="18"/>
          <w:szCs w:val="18"/>
        </w:rPr>
        <w:t>注：</w:t>
      </w:r>
    </w:p>
    <w:p w:rsidR="00180B57" w:rsidRDefault="003248F7" w:rsidP="000A4F42">
      <w:pPr>
        <w:pStyle w:val="a3"/>
        <w:spacing w:line="240" w:lineRule="exac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w:t>
      </w:r>
    </w:p>
    <w:p w:rsidR="00FB5842" w:rsidRPr="00180B57" w:rsidRDefault="004922B9" w:rsidP="000A4F42">
      <w:pPr>
        <w:spacing w:line="240" w:lineRule="exact"/>
      </w:pPr>
    </w:p>
    <w:sectPr w:rsidR="00FB5842" w:rsidRPr="00180B57" w:rsidSect="0015041A">
      <w:headerReference w:type="default" r:id="rId10"/>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2B9" w:rsidRDefault="004922B9">
      <w:r>
        <w:separator/>
      </w:r>
    </w:p>
  </w:endnote>
  <w:endnote w:type="continuationSeparator" w:id="0">
    <w:p w:rsidR="004922B9" w:rsidRDefault="00492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2B9" w:rsidRDefault="004922B9">
      <w:r>
        <w:separator/>
      </w:r>
    </w:p>
  </w:footnote>
  <w:footnote w:type="continuationSeparator" w:id="0">
    <w:p w:rsidR="004922B9" w:rsidRDefault="004922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41A" w:rsidRPr="00390345" w:rsidRDefault="003248F7" w:rsidP="00A65F55">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15041A" w:rsidRPr="001B474C" w:rsidRDefault="004922B9"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303pt;margin-top:2.2pt;width:181.5pt;height:20.2pt;z-index:251658240" stroked="f">
          <v:textbox>
            <w:txbxContent>
              <w:p w:rsidR="0015041A" w:rsidRPr="000B51BD" w:rsidRDefault="003248F7" w:rsidP="0015041A">
                <w:r w:rsidRPr="0015041A">
                  <w:rPr>
                    <w:rFonts w:hint="eastAsia"/>
                    <w:sz w:val="18"/>
                    <w:szCs w:val="18"/>
                  </w:rPr>
                  <w:t>ISC-B-I</w:t>
                </w:r>
                <w:r>
                  <w:rPr>
                    <w:rFonts w:hint="eastAsia"/>
                    <w:sz w:val="18"/>
                    <w:szCs w:val="18"/>
                  </w:rPr>
                  <w:t>I</w:t>
                </w:r>
                <w:r w:rsidRPr="0015041A">
                  <w:rPr>
                    <w:rFonts w:hint="eastAsia"/>
                    <w:sz w:val="18"/>
                    <w:szCs w:val="18"/>
                  </w:rPr>
                  <w:t>-</w:t>
                </w:r>
                <w:r>
                  <w:rPr>
                    <w:sz w:val="18"/>
                    <w:szCs w:val="18"/>
                  </w:rPr>
                  <w:t>20</w:t>
                </w:r>
                <w:r>
                  <w:rPr>
                    <w:rFonts w:hint="eastAsia"/>
                    <w:sz w:val="18"/>
                    <w:szCs w:val="18"/>
                  </w:rPr>
                  <w:t>组织</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3248F7" w:rsidRPr="001B474C">
      <w:rPr>
        <w:rStyle w:val="CharChar1"/>
        <w:rFonts w:hint="default"/>
        <w:w w:val="90"/>
        <w:sz w:val="18"/>
      </w:rPr>
      <w:t xml:space="preserve">Beijing InternationalStandard united Certification Co.,Ltd.                      </w:t>
    </w:r>
  </w:p>
  <w:p w:rsidR="0015041A" w:rsidRDefault="004922B9" w:rsidP="0015041A">
    <w:r>
      <w:rPr>
        <w:noProof/>
      </w:rPr>
      <w:pict>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65F55"/>
    <w:rsid w:val="000A4F42"/>
    <w:rsid w:val="003248F7"/>
    <w:rsid w:val="00430F21"/>
    <w:rsid w:val="00440941"/>
    <w:rsid w:val="004922B9"/>
    <w:rsid w:val="00917B45"/>
    <w:rsid w:val="00A65F55"/>
    <w:rsid w:val="00AB6A13"/>
    <w:rsid w:val="00AC477B"/>
    <w:rsid w:val="00B266E0"/>
    <w:rsid w:val="00C84638"/>
    <w:rsid w:val="00FE5B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w:uiPriority="0"/>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 w:type="paragraph" w:styleId="a6">
    <w:name w:val="Body Text"/>
    <w:basedOn w:val="a"/>
    <w:link w:val="Char2"/>
    <w:unhideWhenUsed/>
    <w:rsid w:val="000A4F42"/>
    <w:pPr>
      <w:spacing w:after="120"/>
    </w:pPr>
  </w:style>
  <w:style w:type="character" w:customStyle="1" w:styleId="Char2">
    <w:name w:val="正文文本 Char"/>
    <w:basedOn w:val="a0"/>
    <w:link w:val="a6"/>
    <w:rsid w:val="000A4F42"/>
    <w:rPr>
      <w:rFonts w:ascii="Times New Roman" w:eastAsia="宋体" w:hAnsi="Times New Roman" w:cs="Times New Roman"/>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2</Pages>
  <Words>430</Words>
  <Characters>2453</Characters>
  <Application>Microsoft Office Word</Application>
  <DocSecurity>0</DocSecurity>
  <Lines>20</Lines>
  <Paragraphs>5</Paragraphs>
  <ScaleCrop>false</ScaleCrop>
  <Company>微软中国</Company>
  <LinksUpToDate>false</LinksUpToDate>
  <CharactersWithSpaces>2878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27</cp:revision>
  <cp:lastPrinted>2020-08-31T01:04:00Z</cp:lastPrinted>
  <dcterms:created xsi:type="dcterms:W3CDTF">2016-02-16T02:49:00Z</dcterms:created>
  <dcterms:modified xsi:type="dcterms:W3CDTF">2020-08-31T01:04:00Z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