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4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4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4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16"/>
        <w:gridCol w:w="62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47.75pt;margin-top:2.2pt;height:20.2pt;width:167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ISC-B-I-30 历次监督审核计划表(03版)</w:t>
                </w:r>
              </w:p>
            </w:txbxContent>
          </v:textbox>
        </v:shape>
      </w:pict>
    </w: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</w:rPr>
      <w:t>Beijing International Standard united Certification Co.,Ltd.</w:t>
    </w:r>
    <w:r>
      <w:rPr>
        <w:rStyle w:val="8"/>
        <w:rFonts w:hint="default"/>
        <w:w w:val="90"/>
        <w:szCs w:val="21"/>
      </w:rPr>
      <w:t xml:space="preserve">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tabs>
        <w:tab w:val="left" w:pos="4153"/>
      </w:tabs>
      <w:rPr>
        <w:szCs w:val="21"/>
      </w:rPr>
    </w:pPr>
    <w:r>
      <w:pict>
        <v:shape id="_x0000_s1027" o:spid="_x0000_s1027" o:spt="32" type="#_x0000_t32" style="position:absolute;left:0pt;margin-left:-0.05pt;margin-top:10.65pt;height:0pt;width:514.3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C0C"/>
    <w:rsid w:val="00221CF8"/>
    <w:rsid w:val="002314EF"/>
    <w:rsid w:val="002D1483"/>
    <w:rsid w:val="00396F5C"/>
    <w:rsid w:val="003A3B08"/>
    <w:rsid w:val="00426A14"/>
    <w:rsid w:val="004E0B6E"/>
    <w:rsid w:val="005D3DE7"/>
    <w:rsid w:val="006006DA"/>
    <w:rsid w:val="006E4D35"/>
    <w:rsid w:val="007366DA"/>
    <w:rsid w:val="007C4787"/>
    <w:rsid w:val="00821DE5"/>
    <w:rsid w:val="00826480"/>
    <w:rsid w:val="00974FEB"/>
    <w:rsid w:val="009F2A5A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E2A45"/>
    <w:rsid w:val="00DE69FC"/>
    <w:rsid w:val="00DF24A0"/>
    <w:rsid w:val="00EB0434"/>
    <w:rsid w:val="00FC5757"/>
    <w:rsid w:val="14C82D7E"/>
    <w:rsid w:val="1D531F07"/>
    <w:rsid w:val="354A5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445</Words>
  <Characters>2537</Characters>
  <Lines>21</Lines>
  <Paragraphs>5</Paragraphs>
  <TotalTime>8</TotalTime>
  <ScaleCrop>false</ScaleCrop>
  <LinksUpToDate>false</LinksUpToDate>
  <CharactersWithSpaces>2977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dcterms:modified xsi:type="dcterms:W3CDTF">2019-05-24T14:36:29Z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