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YSB型烟气连续监测系统绝缘电阻检测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1、测量过程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>、测量方法：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Q/0213JMC 001-2019YSB型烟气连续监测系统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1.2、环境条件：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1.3、检测设备：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绝缘电阻表，</w:t>
      </w:r>
      <w:r>
        <w:rPr>
          <w:rFonts w:hint="eastAsia" w:ascii="宋体" w:hAnsi="宋体" w:eastAsia="宋体" w:cs="宋体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=6%, </w:t>
      </w:r>
      <w:r>
        <w:rPr>
          <w:rFonts w:hint="eastAsia" w:ascii="宋体" w:hAnsi="宋体" w:eastAsia="宋体" w:cs="宋体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=2，最大允许误差：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1.4、被测对象：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绝缘电阻（2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0-500）MΩ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1.5、测量过程：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将被测定的两端分别连于“线路”及“接地”两端线柱上。依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顺时针方向转动摇手柄，使速度逐渐增至每分钟120转左右，在调速器发生滑动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后，即可读到稳定的电阻读数。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数学模型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m:oMath>
        <m:r>
          <w:rPr>
            <w:rFonts w:hint="eastAsia" w:ascii="Cambria Math" w:hAnsi="Cambria Math" w:eastAsia="宋体" w:cs="宋体"/>
            <w:position w:val="-4"/>
            <w:sz w:val="24"/>
            <w:szCs w:val="24"/>
          </w:rPr>
          <m:t>ΔL=L</m:t>
        </m:r>
      </m:oMath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</w:p>
    <w:p>
      <w:pPr>
        <w:spacing w:line="360" w:lineRule="auto"/>
        <w:ind w:left="1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式中：</w:t>
      </w:r>
      <m:oMath>
        <m:r>
          <w:rPr>
            <w:rFonts w:hint="eastAsia" w:ascii="Cambria Math" w:hAnsi="Cambria Math" w:eastAsia="宋体" w:cs="宋体"/>
            <w:position w:val="-4"/>
            <w:sz w:val="24"/>
            <w:szCs w:val="24"/>
          </w:rPr>
          <m:t>ΔL</m:t>
        </m:r>
      </m:oMath>
      <w:r>
        <w:rPr>
          <w:rFonts w:hint="eastAsia" w:ascii="宋体" w:hAnsi="宋体" w:eastAsia="宋体" w:cs="宋体"/>
          <w:sz w:val="24"/>
          <w:szCs w:val="24"/>
        </w:rPr>
        <w:t xml:space="preserve"> ---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-绝缘电阻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L----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绝缘电阻的读数值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输入量的不确定度来源主要是：测量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设备的分辨力</w:t>
      </w:r>
      <w:r>
        <w:rPr>
          <w:rFonts w:hint="eastAsia" w:ascii="宋体" w:hAnsi="宋体" w:eastAsia="宋体" w:cs="宋体"/>
          <w:sz w:val="24"/>
          <w:szCs w:val="24"/>
        </w:rPr>
        <w:t>引起的不确定度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>测量设备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的误差</w:t>
      </w:r>
      <w:r>
        <w:rPr>
          <w:rFonts w:hint="eastAsia" w:ascii="宋体" w:hAnsi="宋体" w:eastAsia="宋体" w:cs="宋体"/>
          <w:sz w:val="24"/>
          <w:szCs w:val="24"/>
        </w:rPr>
        <w:t>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color w:val="000000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3.1测量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设备的</w:t>
      </w:r>
      <w:r>
        <w:rPr>
          <w:rFonts w:hint="eastAsia" w:ascii="宋体" w:hAnsi="宋体" w:eastAsia="宋体" w:cs="宋体"/>
          <w:sz w:val="24"/>
          <w:szCs w:val="24"/>
        </w:rPr>
        <w:t>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输入量的不确定度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主要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来源于</w:t>
      </w:r>
      <w:r>
        <w:rPr>
          <w:rFonts w:hint="eastAsia" w:ascii="宋体" w:hAnsi="宋体" w:eastAsia="宋体" w:cs="宋体"/>
          <w:sz w:val="24"/>
          <w:szCs w:val="24"/>
        </w:rPr>
        <w:t>测量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设备的分辨力</w:t>
      </w:r>
      <w:r>
        <w:rPr>
          <w:rFonts w:hint="eastAsia" w:ascii="宋体" w:hAnsi="宋体" w:cs="宋体"/>
          <w:position w:val="-6"/>
          <w:sz w:val="24"/>
          <w:szCs w:val="24"/>
          <w:lang w:val="en-US" w:eastAsia="zh-CN"/>
        </w:rPr>
        <w:object>
          <v:shape id="_x0000_i1025" o:spt="75" type="#_x0000_t75" style="height:13.95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已知</w:t>
      </w:r>
      <w:r>
        <w:rPr>
          <w:rFonts w:hint="eastAsia" w:ascii="宋体" w:hAnsi="宋体" w:cs="宋体"/>
          <w:position w:val="-6"/>
          <w:sz w:val="24"/>
          <w:szCs w:val="24"/>
          <w:lang w:val="en-US" w:eastAsia="zh-CN"/>
        </w:rPr>
        <w:object>
          <v:shape id="_x0000_i1026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  <w:lang w:val="en-US" w:eastAsia="zh-CN"/>
        </w:rPr>
        <w:t>=0.1%，则：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eastAsia" w:ascii="宋体" w:hAnsi="宋体" w:eastAsia="宋体" w:cs="宋体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7" o:spt="75" type="#_x0000_t75" style="height:35pt;width:104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 w:cs="宋体"/>
          <w:i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测量设备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测量误差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引入的</w:t>
      </w:r>
      <w:r>
        <w:rPr>
          <w:rFonts w:hint="eastAsia" w:ascii="宋体" w:hAnsi="宋体" w:eastAsia="宋体" w:cs="宋体"/>
          <w:sz w:val="24"/>
          <w:szCs w:val="24"/>
        </w:rPr>
        <w:t>标准不确定度的评定</w:t>
      </w:r>
      <w:r>
        <w:rPr>
          <w:rFonts w:hint="eastAsia" w:ascii="宋体" w:hAnsi="宋体" w:eastAsia="宋体" w:cs="宋体"/>
          <w:i/>
          <w:sz w:val="24"/>
          <w:szCs w:val="24"/>
        </w:rPr>
        <w:t>u</w:t>
      </w:r>
      <w:r>
        <w:rPr>
          <w:rFonts w:hint="eastAsia" w:ascii="宋体" w:hAnsi="宋体" w:eastAsia="宋体" w:cs="宋体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绝缘电阻表</w:t>
      </w:r>
      <w:r>
        <w:rPr>
          <w:rFonts w:hint="eastAsia" w:ascii="宋体" w:hAnsi="宋体" w:eastAsia="宋体" w:cs="宋体"/>
          <w:sz w:val="24"/>
          <w:szCs w:val="24"/>
        </w:rPr>
        <w:t>校准证书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给出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最大允许误差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±10%, 服从均匀分布，取包含因子k=</w:t>
      </w:r>
      <w:r>
        <w:rPr>
          <w:rFonts w:hint="eastAsia" w:ascii="宋体" w:hAnsi="宋体" w:eastAsia="宋体" w:cs="宋体"/>
          <w:i w:val="0"/>
          <w:iCs w:val="0"/>
          <w:position w:val="-8"/>
          <w:sz w:val="24"/>
          <w:szCs w:val="24"/>
          <w:lang w:val="en-US" w:eastAsia="zh-CN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测量设备</w:t>
      </w:r>
      <w:r>
        <w:rPr>
          <w:rFonts w:hint="eastAsia" w:ascii="宋体" w:hAnsi="宋体" w:eastAsia="宋体" w:cs="宋体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eastAsia" w:ascii="宋体" w:hAnsi="宋体" w:eastAsia="宋体" w:cs="宋体"/>
          <w:sz w:val="24"/>
          <w:szCs w:val="24"/>
        </w:rPr>
      </w:pPr>
      <m:oMath>
        <m:sSub>
          <m:sSubPr>
            <m:ctrlPr>
              <w:rPr>
                <w:rFonts w:hint="eastAsia" w:ascii="Cambria Math" w:hAnsi="Cambria Math" w:eastAsia="宋体" w:cs="宋体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="宋体" w:cs="宋体"/>
                <w:kern w:val="0"/>
                <w:sz w:val="24"/>
                <w:szCs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eastAsia" w:ascii="Cambria Math" w:hAnsi="Cambria Math" w:eastAsia="宋体" w:cs="宋体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eastAsia" w:ascii="宋体" w:hAnsi="宋体" w:eastAsia="宋体" w:cs="宋体"/>
          <w:kern w:val="0"/>
          <w:position w:val="-28"/>
          <w:sz w:val="24"/>
          <w:szCs w:val="24"/>
        </w:rPr>
        <w:object>
          <v:shape id="_x0000_i1029" o:spt="75" type="#_x0000_t75" style="height:35pt;width:67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4、标准不确定度一览表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标准不确定度u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设备的分辨力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标准不确定度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测量设备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的测量误差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5.8%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4"/>
          <w:sz w:val="24"/>
          <w:szCs w:val="24"/>
          <w:vertAlign w:val="subscript"/>
        </w:rPr>
        <w:object>
          <v:shape id="_x0000_i1030" o:spt="75" type="#_x0000_t75" style="height:24.7pt;width:214.6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取</w:t>
      </w:r>
      <w:r>
        <w:rPr>
          <w:rFonts w:hint="eastAsia" w:ascii="宋体" w:hAnsi="宋体" w:eastAsia="宋体" w:cs="宋体"/>
          <w:kern w:val="0"/>
          <w:sz w:val="24"/>
          <w:szCs w:val="24"/>
        </w:rPr>
        <w:t>包含因子</w:t>
      </w:r>
      <w:r>
        <w:rPr>
          <w:rFonts w:hint="eastAsia" w:ascii="宋体" w:hAnsi="宋体" w:eastAsia="宋体" w:cs="宋体"/>
          <w:i/>
          <w:kern w:val="0"/>
          <w:sz w:val="24"/>
          <w:szCs w:val="24"/>
        </w:rPr>
        <w:t>k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= 2，</w:t>
      </w:r>
      <w:r>
        <w:rPr>
          <w:rFonts w:hint="eastAsia" w:ascii="宋体" w:hAnsi="宋体" w:eastAsia="宋体" w:cs="宋体"/>
          <w:i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sz w:val="24"/>
          <w:szCs w:val="24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eastAsia="宋体" w:cs="宋体"/>
          <w:i/>
          <w:sz w:val="24"/>
          <w:szCs w:val="24"/>
        </w:rPr>
        <w:t>k</w:t>
      </w: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i/>
          <w:sz w:val="24"/>
          <w:szCs w:val="24"/>
        </w:rPr>
        <w:t>u</w:t>
      </w:r>
      <w:r>
        <w:rPr>
          <w:rFonts w:hint="eastAsia" w:ascii="宋体" w:hAnsi="宋体" w:eastAsia="宋体" w:cs="宋体"/>
          <w:i/>
          <w:sz w:val="24"/>
          <w:szCs w:val="24"/>
          <w:vertAlign w:val="subscript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 xml:space="preserve"> =2×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5.8%</w:t>
      </w:r>
      <w:r>
        <w:rPr>
          <w:rFonts w:hint="eastAsia" w:ascii="宋体" w:hAnsi="宋体" w:eastAsia="宋体" w:cs="宋体"/>
          <w:sz w:val="24"/>
          <w:szCs w:val="24"/>
        </w:rPr>
        <w:t xml:space="preserve"> 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11.6%</w:t>
      </w:r>
    </w:p>
    <w:p>
      <w:pPr>
        <w:widowControl/>
        <w:adjustRightInd w:val="0"/>
        <w:spacing w:line="360" w:lineRule="auto"/>
        <w:ind w:firstLine="964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6、测量不确定度的报告与表示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U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11.6%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i/>
          <w:sz w:val="24"/>
          <w:szCs w:val="24"/>
        </w:rPr>
        <w:t>k</w:t>
      </w:r>
      <w:r>
        <w:rPr>
          <w:rFonts w:hint="eastAsia" w:ascii="宋体" w:hAnsi="宋体" w:eastAsia="宋体" w:cs="宋体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4A1647"/>
    <w:multiLevelType w:val="singleLevel"/>
    <w:tmpl w:val="DC4A16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2E359C"/>
    <w:rsid w:val="014A35C9"/>
    <w:rsid w:val="019B7F02"/>
    <w:rsid w:val="03073513"/>
    <w:rsid w:val="03764531"/>
    <w:rsid w:val="03EC3717"/>
    <w:rsid w:val="04057C1C"/>
    <w:rsid w:val="04350D84"/>
    <w:rsid w:val="044770B2"/>
    <w:rsid w:val="04C847BB"/>
    <w:rsid w:val="05042B49"/>
    <w:rsid w:val="05304523"/>
    <w:rsid w:val="053447EE"/>
    <w:rsid w:val="05820BB2"/>
    <w:rsid w:val="05883E4E"/>
    <w:rsid w:val="05C570E8"/>
    <w:rsid w:val="067D47F0"/>
    <w:rsid w:val="06B816E1"/>
    <w:rsid w:val="07F3591A"/>
    <w:rsid w:val="084E4ADD"/>
    <w:rsid w:val="08B33882"/>
    <w:rsid w:val="0A3A72E6"/>
    <w:rsid w:val="0A70051F"/>
    <w:rsid w:val="0A7B5858"/>
    <w:rsid w:val="0B0C3476"/>
    <w:rsid w:val="0C1F14F1"/>
    <w:rsid w:val="0C887E23"/>
    <w:rsid w:val="0CAF6225"/>
    <w:rsid w:val="0CC633F0"/>
    <w:rsid w:val="0CDC1E1E"/>
    <w:rsid w:val="0CE36747"/>
    <w:rsid w:val="0D143E07"/>
    <w:rsid w:val="0D3120CE"/>
    <w:rsid w:val="0F4A4827"/>
    <w:rsid w:val="0F9E2E45"/>
    <w:rsid w:val="103546B6"/>
    <w:rsid w:val="103D2B11"/>
    <w:rsid w:val="106F3DD8"/>
    <w:rsid w:val="117C2BB8"/>
    <w:rsid w:val="122D4202"/>
    <w:rsid w:val="12AD7BDB"/>
    <w:rsid w:val="12ED34EC"/>
    <w:rsid w:val="135A6FD5"/>
    <w:rsid w:val="13892171"/>
    <w:rsid w:val="13A8421F"/>
    <w:rsid w:val="15095A51"/>
    <w:rsid w:val="15411FC1"/>
    <w:rsid w:val="158C5419"/>
    <w:rsid w:val="17111B0C"/>
    <w:rsid w:val="1782734F"/>
    <w:rsid w:val="17917C31"/>
    <w:rsid w:val="17AB0FB9"/>
    <w:rsid w:val="18314EA2"/>
    <w:rsid w:val="18791403"/>
    <w:rsid w:val="18E46A61"/>
    <w:rsid w:val="19B35336"/>
    <w:rsid w:val="19FE0C16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CB3F4B"/>
    <w:rsid w:val="1F061B20"/>
    <w:rsid w:val="1F4C4200"/>
    <w:rsid w:val="1FC923AE"/>
    <w:rsid w:val="20060080"/>
    <w:rsid w:val="200E7B6C"/>
    <w:rsid w:val="20434D21"/>
    <w:rsid w:val="204B5DC3"/>
    <w:rsid w:val="20CD3C3B"/>
    <w:rsid w:val="20D55196"/>
    <w:rsid w:val="20E14ED0"/>
    <w:rsid w:val="219E79DF"/>
    <w:rsid w:val="21A9649A"/>
    <w:rsid w:val="21DD2B6E"/>
    <w:rsid w:val="21EF0DC2"/>
    <w:rsid w:val="21F236F3"/>
    <w:rsid w:val="222B168F"/>
    <w:rsid w:val="234F4DEF"/>
    <w:rsid w:val="23763321"/>
    <w:rsid w:val="243056A1"/>
    <w:rsid w:val="2450691A"/>
    <w:rsid w:val="24D25743"/>
    <w:rsid w:val="25312398"/>
    <w:rsid w:val="25650389"/>
    <w:rsid w:val="25BD5B23"/>
    <w:rsid w:val="26A12F43"/>
    <w:rsid w:val="26BD5E76"/>
    <w:rsid w:val="26F7643C"/>
    <w:rsid w:val="27BE054C"/>
    <w:rsid w:val="283B711A"/>
    <w:rsid w:val="28BF58C6"/>
    <w:rsid w:val="293A41F3"/>
    <w:rsid w:val="2975175A"/>
    <w:rsid w:val="29F21D26"/>
    <w:rsid w:val="29FE790B"/>
    <w:rsid w:val="2A525CA9"/>
    <w:rsid w:val="2A5C0A9A"/>
    <w:rsid w:val="2A885368"/>
    <w:rsid w:val="2AA85C54"/>
    <w:rsid w:val="2AB31CD3"/>
    <w:rsid w:val="2AB8578C"/>
    <w:rsid w:val="2B045FEE"/>
    <w:rsid w:val="2B4B4BD4"/>
    <w:rsid w:val="2B9A1C10"/>
    <w:rsid w:val="2C28712E"/>
    <w:rsid w:val="2C3D6FE4"/>
    <w:rsid w:val="2C620D55"/>
    <w:rsid w:val="2E304A36"/>
    <w:rsid w:val="2E736B0E"/>
    <w:rsid w:val="2ECF1DA3"/>
    <w:rsid w:val="2F160B64"/>
    <w:rsid w:val="2F4449F8"/>
    <w:rsid w:val="2F584477"/>
    <w:rsid w:val="2FE72CCC"/>
    <w:rsid w:val="2FFE16FA"/>
    <w:rsid w:val="30461732"/>
    <w:rsid w:val="30C42F61"/>
    <w:rsid w:val="30FD0D9E"/>
    <w:rsid w:val="31615E5B"/>
    <w:rsid w:val="316B00DD"/>
    <w:rsid w:val="319F37F6"/>
    <w:rsid w:val="320678C2"/>
    <w:rsid w:val="33010797"/>
    <w:rsid w:val="331E0EC5"/>
    <w:rsid w:val="33986D57"/>
    <w:rsid w:val="343B7C73"/>
    <w:rsid w:val="35193C19"/>
    <w:rsid w:val="351957ED"/>
    <w:rsid w:val="35AE7103"/>
    <w:rsid w:val="35C3119A"/>
    <w:rsid w:val="360719D2"/>
    <w:rsid w:val="360F49D2"/>
    <w:rsid w:val="369C7F69"/>
    <w:rsid w:val="36CA27CF"/>
    <w:rsid w:val="36D06A39"/>
    <w:rsid w:val="373A5911"/>
    <w:rsid w:val="37867754"/>
    <w:rsid w:val="37DB06AD"/>
    <w:rsid w:val="38B22018"/>
    <w:rsid w:val="38B31447"/>
    <w:rsid w:val="38B72B67"/>
    <w:rsid w:val="38EC56D1"/>
    <w:rsid w:val="39A35F89"/>
    <w:rsid w:val="3A1302E1"/>
    <w:rsid w:val="3A5F7CB0"/>
    <w:rsid w:val="3A977CCB"/>
    <w:rsid w:val="3AC43AD0"/>
    <w:rsid w:val="3B3B6DF8"/>
    <w:rsid w:val="3B5028B4"/>
    <w:rsid w:val="3B6B3382"/>
    <w:rsid w:val="3C3A32DF"/>
    <w:rsid w:val="3CE81254"/>
    <w:rsid w:val="3CF30480"/>
    <w:rsid w:val="3D2D2750"/>
    <w:rsid w:val="3D562D95"/>
    <w:rsid w:val="3DA52388"/>
    <w:rsid w:val="3ED11E6C"/>
    <w:rsid w:val="408F2819"/>
    <w:rsid w:val="41805F70"/>
    <w:rsid w:val="41EB24EA"/>
    <w:rsid w:val="42094463"/>
    <w:rsid w:val="422904BD"/>
    <w:rsid w:val="42732272"/>
    <w:rsid w:val="43D85F10"/>
    <w:rsid w:val="43F9406E"/>
    <w:rsid w:val="444464FF"/>
    <w:rsid w:val="44F7798D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2B52D3"/>
    <w:rsid w:val="48F202E8"/>
    <w:rsid w:val="490E5D78"/>
    <w:rsid w:val="49271E46"/>
    <w:rsid w:val="49366B7E"/>
    <w:rsid w:val="49393B2C"/>
    <w:rsid w:val="4A02072C"/>
    <w:rsid w:val="4A546E21"/>
    <w:rsid w:val="4BBA41A8"/>
    <w:rsid w:val="4C9253CB"/>
    <w:rsid w:val="4CCB7763"/>
    <w:rsid w:val="4D5542B6"/>
    <w:rsid w:val="4D567A0F"/>
    <w:rsid w:val="4D63663A"/>
    <w:rsid w:val="4DB50727"/>
    <w:rsid w:val="4E19754E"/>
    <w:rsid w:val="4EE56332"/>
    <w:rsid w:val="4F3B4FC3"/>
    <w:rsid w:val="4F745F83"/>
    <w:rsid w:val="508F4CCF"/>
    <w:rsid w:val="51467C00"/>
    <w:rsid w:val="515D607F"/>
    <w:rsid w:val="517610B9"/>
    <w:rsid w:val="517D5F39"/>
    <w:rsid w:val="520E18AC"/>
    <w:rsid w:val="52181816"/>
    <w:rsid w:val="52557222"/>
    <w:rsid w:val="538066BD"/>
    <w:rsid w:val="5381425D"/>
    <w:rsid w:val="54244996"/>
    <w:rsid w:val="544C6370"/>
    <w:rsid w:val="54A57465"/>
    <w:rsid w:val="54CE5D06"/>
    <w:rsid w:val="54F22344"/>
    <w:rsid w:val="55300465"/>
    <w:rsid w:val="55A64E1F"/>
    <w:rsid w:val="55B50731"/>
    <w:rsid w:val="55B96904"/>
    <w:rsid w:val="55EA1DA8"/>
    <w:rsid w:val="55FD1495"/>
    <w:rsid w:val="56AD424A"/>
    <w:rsid w:val="56E83C11"/>
    <w:rsid w:val="57A37DA9"/>
    <w:rsid w:val="57B605B5"/>
    <w:rsid w:val="57CC1C44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AF23FBB"/>
    <w:rsid w:val="5B061C74"/>
    <w:rsid w:val="5B9642B7"/>
    <w:rsid w:val="5BA826C7"/>
    <w:rsid w:val="5BD1283D"/>
    <w:rsid w:val="5BE51400"/>
    <w:rsid w:val="5D15269A"/>
    <w:rsid w:val="5D873B9A"/>
    <w:rsid w:val="5DD75F7C"/>
    <w:rsid w:val="5DFE2DAA"/>
    <w:rsid w:val="5F030623"/>
    <w:rsid w:val="5FC76331"/>
    <w:rsid w:val="60654FAB"/>
    <w:rsid w:val="607523C1"/>
    <w:rsid w:val="609F7046"/>
    <w:rsid w:val="613910C3"/>
    <w:rsid w:val="61492702"/>
    <w:rsid w:val="627D3DDC"/>
    <w:rsid w:val="62D26564"/>
    <w:rsid w:val="639F618B"/>
    <w:rsid w:val="63AC1C7E"/>
    <w:rsid w:val="640E0FC4"/>
    <w:rsid w:val="650317DD"/>
    <w:rsid w:val="651262D9"/>
    <w:rsid w:val="656D0DF7"/>
    <w:rsid w:val="65833FB4"/>
    <w:rsid w:val="65F63FF7"/>
    <w:rsid w:val="671C48E0"/>
    <w:rsid w:val="67921160"/>
    <w:rsid w:val="679A2D2E"/>
    <w:rsid w:val="67BE56C8"/>
    <w:rsid w:val="67DA0EAD"/>
    <w:rsid w:val="67E72F19"/>
    <w:rsid w:val="6800649D"/>
    <w:rsid w:val="68EC528B"/>
    <w:rsid w:val="68EE565B"/>
    <w:rsid w:val="69421C0B"/>
    <w:rsid w:val="695828FB"/>
    <w:rsid w:val="6A451E3F"/>
    <w:rsid w:val="6A53373D"/>
    <w:rsid w:val="6B4C2E34"/>
    <w:rsid w:val="6BA155BF"/>
    <w:rsid w:val="6BD477EC"/>
    <w:rsid w:val="6BDB4FFF"/>
    <w:rsid w:val="6BFD7692"/>
    <w:rsid w:val="6C251012"/>
    <w:rsid w:val="6CEF600F"/>
    <w:rsid w:val="6D4C2A3B"/>
    <w:rsid w:val="6DA728F1"/>
    <w:rsid w:val="6DB66F29"/>
    <w:rsid w:val="6DCD49F2"/>
    <w:rsid w:val="6DE35DBB"/>
    <w:rsid w:val="6E114D5C"/>
    <w:rsid w:val="6E2564C4"/>
    <w:rsid w:val="6E827F52"/>
    <w:rsid w:val="6F45700D"/>
    <w:rsid w:val="6F651BCF"/>
    <w:rsid w:val="6FB613F0"/>
    <w:rsid w:val="6FCE3C4B"/>
    <w:rsid w:val="6FF75903"/>
    <w:rsid w:val="70E12D2B"/>
    <w:rsid w:val="71B03661"/>
    <w:rsid w:val="72215740"/>
    <w:rsid w:val="72484DC4"/>
    <w:rsid w:val="72D85456"/>
    <w:rsid w:val="72DE1F49"/>
    <w:rsid w:val="73950332"/>
    <w:rsid w:val="739A109D"/>
    <w:rsid w:val="73FF0D15"/>
    <w:rsid w:val="7415715D"/>
    <w:rsid w:val="744F372E"/>
    <w:rsid w:val="74592C40"/>
    <w:rsid w:val="746720E6"/>
    <w:rsid w:val="74683550"/>
    <w:rsid w:val="74AE524D"/>
    <w:rsid w:val="74E32F72"/>
    <w:rsid w:val="751E4BE0"/>
    <w:rsid w:val="757457DC"/>
    <w:rsid w:val="75915A0E"/>
    <w:rsid w:val="75D43E41"/>
    <w:rsid w:val="75DE49AF"/>
    <w:rsid w:val="75FD291E"/>
    <w:rsid w:val="76782D4F"/>
    <w:rsid w:val="772F7EBB"/>
    <w:rsid w:val="785D3D9C"/>
    <w:rsid w:val="7869696E"/>
    <w:rsid w:val="78E1576B"/>
    <w:rsid w:val="7A6B6DBC"/>
    <w:rsid w:val="7AB02F7C"/>
    <w:rsid w:val="7ABC47A1"/>
    <w:rsid w:val="7B835F53"/>
    <w:rsid w:val="7CC83C88"/>
    <w:rsid w:val="7D2B6D03"/>
    <w:rsid w:val="7DC32556"/>
    <w:rsid w:val="7DE06F41"/>
    <w:rsid w:val="7E2C5085"/>
    <w:rsid w:val="7E5C07A9"/>
    <w:rsid w:val="7E652938"/>
    <w:rsid w:val="7E655F20"/>
    <w:rsid w:val="7F0E7980"/>
    <w:rsid w:val="7F5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2020-08-25T23:48:35Z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