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受审核部门：领导层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陪同人员：李翔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审核员：岳树亮（远程）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审核日期：2020-0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-20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 xml:space="preserve">QMS：4.1 / 4.2 / 4.3 / 4.4 / </w:t>
            </w:r>
            <w:r>
              <w:rPr>
                <w:szCs w:val="21"/>
              </w:rPr>
              <w:t>5.1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5.2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5.3</w:t>
            </w:r>
            <w:r>
              <w:rPr>
                <w:rFonts w:hint="eastAsia"/>
                <w:szCs w:val="21"/>
              </w:rPr>
              <w:t xml:space="preserve"> / 6.1 / 6.2 / </w:t>
            </w:r>
            <w:r>
              <w:rPr>
                <w:szCs w:val="21"/>
              </w:rPr>
              <w:t>6.3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.1.1 / 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/9.1.1/9.1.3/9.3 / 10.1 / 10.3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一阶段问题验证/投诉或事故/政府主管部门监督抽查情况</w:t>
            </w:r>
          </w:p>
        </w:tc>
        <w:tc>
          <w:tcPr>
            <w:tcW w:w="960" w:type="dxa"/>
          </w:tcPr>
          <w:p/>
        </w:tc>
        <w:tc>
          <w:tcPr>
            <w:tcW w:w="745" w:type="dxa"/>
          </w:tcPr>
          <w:p/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一阶段问题已整改，详见法律法规清单，体系运行期间无投诉或事故发生，无政府部门抽查情况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t xml:space="preserve"> </w:t>
            </w:r>
            <w:r>
              <w:rPr>
                <w:rFonts w:hint="eastAsia"/>
              </w:rPr>
              <w:t xml:space="preserve">4.1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/>
              </w:rPr>
              <w:t>风险和机遇控制程序》、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宋体" w:hAnsi="宋体" w:cs="宋体"/>
              </w:rPr>
              <w:t>管理手册</w:t>
            </w:r>
            <w:r>
              <w:rPr>
                <w:rFonts w:hint="eastAsia"/>
              </w:rPr>
              <w:t>、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《</w:t>
            </w:r>
            <w:r>
              <w:rPr>
                <w:rFonts w:hint="eastAsia" w:ascii="宋体" w:hAnsi="宋体" w:cs="宋体"/>
              </w:rPr>
              <w:t>组织内外部环境因素识别和评价表》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与最高管理者沟通：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组织的环境：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6"/>
              <w:gridCol w:w="71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/>
                    </w:rPr>
                    <w:t xml:space="preserve">☑法律法规 ☑技术与竞争 ☑市场因素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行业竞争对手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国家软件政策对市场竞争有利，带来市场机遇；客户的需求和期望提高；</w:t>
                  </w:r>
                  <w:r>
                    <w:rPr>
                      <w:rFonts w:hint="eastAsia" w:ascii="宋体" w:hAnsi="宋体" w:cs="宋体"/>
                    </w:rPr>
                    <w:t>品牌市场占有率较低，公司品牌效应有待提高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/>
                    </w:rPr>
                    <w:t xml:space="preserve">☑价值观 ☑文化与知识  ☑绩效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财务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</w:rPr>
                    <w:t>执行力</w:t>
                  </w:r>
                  <w:r>
                    <w:rPr>
                      <w:rFonts w:hint="eastAsia"/>
                    </w:rPr>
                    <w:t xml:space="preserve">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147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企业生存压力大；技术储备不足，缺少核心竞争力；员工对公司的归属感较差，满意度不高；利润空间变小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8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组织优势说明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市场需求稳步增长，有良好的的市场机遇；公司及产品的顾客满意度较高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826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组织劣势说明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Comic Sans MS" w:hAnsi="DFKai-SB"/>
                    </w:rPr>
                    <w:t>管理制度不够健全</w:t>
                  </w:r>
                  <w:r>
                    <w:rPr>
                      <w:rFonts w:hint="eastAsia" w:ascii="Comic Sans MS" w:hAnsi="DFKai-SB"/>
                    </w:rPr>
                    <w:t>，员工归属感弱，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缺少核心竞争力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主要风险的说明</w:t>
                  </w:r>
                </w:p>
              </w:tc>
              <w:tc>
                <w:tcPr>
                  <w:tcW w:w="7147" w:type="dxa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1、产品性能、价格与先进水平的差距较大，顾客主动选择的意愿低；</w:t>
                  </w:r>
                </w:p>
                <w:p>
                  <w:r>
                    <w:rPr>
                      <w:rFonts w:hint="eastAsia" w:ascii="宋体" w:hAnsi="宋体" w:cs="宋体"/>
                    </w:rPr>
                    <w:t>2、对产品售后服务重视不够，顾客投诉或抱怨较多，导致顾客流失。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826" w:type="dxa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机遇的说明</w:t>
                  </w:r>
                </w:p>
              </w:tc>
              <w:tc>
                <w:tcPr>
                  <w:tcW w:w="7147" w:type="dxa"/>
                  <w:vAlign w:val="center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 w:ascii="宋体" w:hAnsi="宋体" w:cs="宋体"/>
                    </w:rPr>
                    <w:t>1、国家政策有利于产品市场开拓，通过获取必要知识，在产品性能上、可靠性方面提高，提高产品竟争力，能带来新的客户。</w:t>
                  </w:r>
                </w:p>
                <w:p>
                  <w:r>
                    <w:rPr>
                      <w:rFonts w:ascii="宋体" w:hAnsi="宋体" w:cs="宋体"/>
                    </w:rPr>
                    <w:t>2</w:t>
                  </w:r>
                  <w:r>
                    <w:rPr>
                      <w:rFonts w:hint="eastAsia" w:ascii="宋体" w:hAnsi="宋体" w:cs="宋体"/>
                    </w:rPr>
                    <w:t>、通过广告宣传、客户口碑，提高品牌效应，能够促进销售提升。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主要证据体现在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《风险和机遇评估分析表》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Q4.2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内部以及与顾客沟通控制程序》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3605"/>
              <w:gridCol w:w="3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481" w:type="dxa"/>
                  <w:vAlign w:val="center"/>
                </w:tcPr>
                <w:p>
                  <w:pPr>
                    <w:jc w:val="center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3605" w:type="dxa"/>
                  <w:vAlign w:val="center"/>
                </w:tcPr>
                <w:p>
                  <w:pPr>
                    <w:jc w:val="center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3825" w:type="dxa"/>
                  <w:vAlign w:val="center"/>
                </w:tcPr>
                <w:p>
                  <w:pPr>
                    <w:jc w:val="center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☑政府机构</w:t>
                  </w:r>
                </w:p>
              </w:tc>
              <w:tc>
                <w:tcPr>
                  <w:tcW w:w="3605" w:type="dxa"/>
                  <w:vAlign w:val="center"/>
                </w:tcPr>
                <w:p>
                  <w:r>
                    <w:rPr>
                      <w:rFonts w:hint="eastAsia"/>
                    </w:rPr>
                    <w:t>例如：南京市市场监督管理局</w:t>
                  </w:r>
                </w:p>
              </w:tc>
              <w:tc>
                <w:tcPr>
                  <w:tcW w:w="3825" w:type="dxa"/>
                </w:tcPr>
                <w:p>
                  <w:r>
                    <w:rPr>
                      <w:rFonts w:hint="eastAsia"/>
                    </w:rPr>
                    <w:t>☑遵守相关的法律法规</w:t>
                  </w:r>
                </w:p>
                <w:p>
                  <w:r>
                    <w:rPr>
                      <w:rFonts w:hint="eastAsia"/>
                    </w:rPr>
                    <w:t>☑产品质量符合标准</w:t>
                  </w:r>
                </w:p>
                <w:p>
                  <w:r>
                    <w:rPr>
                      <w:rFonts w:ascii="Segoe UI Emoji" w:hAnsi="Segoe UI Emoji" w:cs="Segoe UI Emoji"/>
                    </w:rPr>
                    <w:t>☑</w:t>
                  </w:r>
                  <w:r>
                    <w:rPr>
                      <w:rFonts w:hint="eastAsia" w:ascii="宋体" w:hAnsi="宋体" w:cs="宋体"/>
                    </w:rPr>
                    <w:t>经济效益、社会效益</w:t>
                  </w:r>
                  <w:r>
                    <w:rPr>
                      <w:rFonts w:hint="eastAsia"/>
                    </w:rPr>
                    <w:t>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☑供方</w:t>
                  </w:r>
                </w:p>
              </w:tc>
              <w:tc>
                <w:tcPr>
                  <w:tcW w:w="3605" w:type="dxa"/>
                  <w:vAlign w:val="center"/>
                </w:tcPr>
                <w:p>
                  <w:r>
                    <w:rPr>
                      <w:rFonts w:hint="eastAsia"/>
                    </w:rPr>
                    <w:t>例如：上海恩艾仪器有限公司</w:t>
                  </w:r>
                </w:p>
              </w:tc>
              <w:tc>
                <w:tcPr>
                  <w:tcW w:w="3825" w:type="dxa"/>
                </w:tcPr>
                <w:p>
                  <w:r>
                    <w:rPr>
                      <w:rFonts w:hint="eastAsia"/>
                    </w:rPr>
                    <w:t>☑组织的持续经营、</w:t>
                  </w:r>
                </w:p>
                <w:p>
                  <w:r>
                    <w:rPr>
                      <w:rFonts w:hint="eastAsia"/>
                    </w:rPr>
                    <w:t>☑明示采购的质量要求</w:t>
                  </w:r>
                </w:p>
                <w:p>
                  <w:pPr>
                    <w:pStyle w:val="13"/>
                  </w:pPr>
                  <w:r>
                    <w:rPr>
                      <w:rFonts w:hint="eastAsia"/>
                    </w:rPr>
                    <w:t>☑长期合作、互利共赢</w:t>
                  </w:r>
                </w:p>
                <w:p>
                  <w:r>
                    <w:rPr>
                      <w:rFonts w:hint="eastAsia"/>
                    </w:rPr>
                    <w:t>☑及时结算货款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3605" w:type="dxa"/>
                  <w:vAlign w:val="center"/>
                </w:tcPr>
                <w:p>
                  <w:r>
                    <w:rPr>
                      <w:rFonts w:hint="eastAsia"/>
                    </w:rPr>
                    <w:t>例如：客户A</w:t>
                  </w:r>
                </w:p>
              </w:tc>
              <w:tc>
                <w:tcPr>
                  <w:tcW w:w="3825" w:type="dxa"/>
                </w:tcPr>
                <w:p>
                  <w:r>
                    <w:rPr>
                      <w:rFonts w:hint="eastAsia"/>
                    </w:rPr>
                    <w:t>☑产品质量符合顾客要求</w:t>
                  </w:r>
                </w:p>
                <w:p>
                  <w:r>
                    <w:rPr>
                      <w:rFonts w:hint="eastAsia"/>
                    </w:rPr>
                    <w:t>☑及时交货</w:t>
                  </w:r>
                </w:p>
                <w:p>
                  <w:r>
                    <w:rPr>
                      <w:rFonts w:hint="eastAsia" w:ascii="Segoe UI Emoji" w:hAnsi="Segoe UI Emoji" w:cs="Segoe UI Emoji"/>
                    </w:rPr>
                    <w:t>☑</w:t>
                  </w:r>
                  <w:r>
                    <w:rPr>
                      <w:rFonts w:hint="eastAsia"/>
                    </w:rPr>
                    <w:t>服务质量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□消费者</w:t>
                  </w:r>
                </w:p>
              </w:tc>
              <w:tc>
                <w:tcPr>
                  <w:tcW w:w="3605" w:type="dxa"/>
                  <w:vAlign w:val="center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825" w:type="dxa"/>
                </w:tcPr>
                <w:p>
                  <w:r>
                    <w:rPr>
                      <w:rFonts w:hint="eastAsia"/>
                    </w:rPr>
                    <w:t>□良好的使用感受、持续经营</w:t>
                  </w:r>
                </w:p>
                <w:p>
                  <w:r>
                    <w:rPr>
                      <w:rFonts w:hint="eastAsia"/>
                    </w:rPr>
                    <w:t>□价格合理</w:t>
                  </w:r>
                </w:p>
                <w:p>
                  <w:r>
                    <w:rPr>
                      <w:rFonts w:hint="eastAsia"/>
                    </w:rPr>
                    <w:t>□产品质量和服务质量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☑员工</w:t>
                  </w:r>
                </w:p>
              </w:tc>
              <w:tc>
                <w:tcPr>
                  <w:tcW w:w="3605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例如：公司员工</w:t>
                  </w:r>
                </w:p>
              </w:tc>
              <w:tc>
                <w:tcPr>
                  <w:tcW w:w="3825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 xml:space="preserve">☑薪资、福利增加 </w:t>
                  </w:r>
                </w:p>
                <w:p>
                  <w:r>
                    <w:rPr>
                      <w:rFonts w:hint="eastAsia"/>
                    </w:rPr>
                    <w:t>☑</w:t>
                  </w:r>
                  <w:r>
                    <w:rPr>
                      <w:rFonts w:hint="eastAsia"/>
                      <w:bCs/>
                      <w:szCs w:val="22"/>
                    </w:rPr>
                    <w:t>提供培训机会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☑审核机构</w:t>
                  </w:r>
                </w:p>
              </w:tc>
              <w:tc>
                <w:tcPr>
                  <w:tcW w:w="3605" w:type="dxa"/>
                  <w:vAlign w:val="center"/>
                </w:tcPr>
                <w:p>
                  <w:r>
                    <w:rPr>
                      <w:rFonts w:hint="eastAsia"/>
                    </w:rPr>
                    <w:t>例如：认证公司</w:t>
                  </w:r>
                </w:p>
              </w:tc>
              <w:tc>
                <w:tcPr>
                  <w:tcW w:w="3825" w:type="dxa"/>
                </w:tcPr>
                <w:p>
                  <w:r>
                    <w:rPr>
                      <w:rFonts w:hint="eastAsia"/>
                    </w:rPr>
                    <w:t>☑公司体系运作的有效性、充分性和符合性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  <w:vAlign w:val="center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3605" w:type="dxa"/>
                  <w:vAlign w:val="center"/>
                </w:tcPr>
                <w:p/>
              </w:tc>
              <w:tc>
                <w:tcPr>
                  <w:tcW w:w="3825" w:type="dxa"/>
                </w:tcPr>
                <w:p/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《相关方期望或要求识别表》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确定质量管理体系的范围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Q4.3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管理手册第4.3章和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“公司介绍”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71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71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内容描述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7132" w:type="dxa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>射频前端集成电路测试机的研发、生产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7132" w:type="dxa"/>
                </w:tcPr>
                <w:p>
                  <w:bookmarkStart w:id="0" w:name="生产地址"/>
                  <w:r>
                    <w:rPr>
                      <w:rFonts w:asciiTheme="minorEastAsia" w:hAnsiTheme="minorEastAsia" w:eastAsiaTheme="minorEastAsia"/>
                      <w:sz w:val="20"/>
                    </w:rPr>
                    <w:t>中国(江苏)自由贸易试验区南京片区研创园团结路99号孵鹰大厦1272室</w:t>
                  </w:r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t>南京市建邺区白龙江东街建邺人才服务大厦1603室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体系建立以来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近一年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不适用ISO9001的条款</w:t>
                  </w:r>
                </w:p>
              </w:tc>
              <w:tc>
                <w:tcPr>
                  <w:tcW w:w="71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无不适用条款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8.3产品和服务的设计和开发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不适用的理由（可多选）</w:t>
                  </w:r>
                </w:p>
              </w:tc>
              <w:tc>
                <w:tcPr>
                  <w:tcW w:w="7132" w:type="dxa"/>
                  <w:vAlign w:val="center"/>
                </w:tcPr>
                <w:p>
                  <w:r>
                    <w:rPr>
                      <w:rFonts w:hint="eastAsia"/>
                    </w:rPr>
                    <w:t xml:space="preserve">□受审核组织没有设计开发的责任    </w:t>
                  </w:r>
                </w:p>
                <w:p>
                  <w:r>
                    <w:rPr>
                      <w:rFonts w:hint="eastAsia"/>
                    </w:rPr>
                    <w:t xml:space="preserve">□受审核组织没有设计开发的能力   </w:t>
                  </w:r>
                </w:p>
                <w:p>
                  <w:r>
                    <w:rPr>
                      <w:rFonts w:hint="eastAsia"/>
                    </w:rPr>
                    <w:t>□受审核组织没有设计开发修改的权力</w:t>
                  </w:r>
                </w:p>
                <w:p>
                  <w:r>
                    <w:rPr>
                      <w:rFonts w:hint="eastAsia"/>
                    </w:rPr>
                    <w:t>□受审核组织按照顾客图纸和合同要求提供生产和服务</w:t>
                  </w:r>
                </w:p>
                <w:p>
                  <w:r>
                    <w:rPr>
                      <w:rFonts w:hint="eastAsia"/>
                    </w:rPr>
                    <w:t>□受审核组织按照公司总部的技术要求提供生产和服务</w:t>
                  </w:r>
                </w:p>
                <w:p>
                  <w:r>
                    <w:rPr>
                      <w:rFonts w:hint="eastAsia"/>
                    </w:rPr>
                    <w:t>□受审核组织按照传统工艺提供生产和服务</w:t>
                  </w:r>
                </w:p>
                <w:p>
                  <w:r>
                    <w:rPr>
                      <w:rFonts w:hint="eastAsia"/>
                    </w:rPr>
                    <w:t>□其他：</w:t>
                  </w:r>
                </w:p>
              </w:tc>
            </w:tr>
          </w:tbl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在企业的管理手册中有描述。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质量管理体系及其过程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Q4.4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如：☑管理手册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</w:rPr>
              <w:t>☑订单评审过程 ☑制造过程 ☑交付和顾客反馈过程 □经营计划过程☑内部审核过程 ☑管理评审过程 ☑文件记录管理过程 ☑人力资源管理过程 ☑采购过程 ☑检验过程 □设备工装管理过程☑检验设备管理过程☑不合格管理过程☑改进过程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□新产品设计开发 □原材料订制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生产/服务过程 □检验检测 □产品运输 □设备维修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□人员培训 □其他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组织通过质量目标的建立、实施、顾客满意的测量、内审和管理评审等方式，充分地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质量管理体系覆盖的过程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Q5.1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如：☑管理手册，☑“总经理岗位职责”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对质量管理体系的有效性承担责任；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确保制定质量管理体系的质量方针和质量目标，并与组织的环境和战略方向相一致；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确保质量管理体系要求融入组织的业务过程；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促进使用过程方法和基于风险的思维；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确保质量管理体系所需的资源是可用的；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沟通有效的质量管理和符合质量管理体系要求的重要性；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确保质量管理体系实现其预期结果；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促使员工积极参与、指导和支持他们为质量管理体系的有效性作出贡献；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推动改进；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支持其他相关管理者在其职责范围内发挥领导作用。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方针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Q5.2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如：☑管理手册， ☑质量方针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pStyle w:val="15"/>
              <w:snapToGrid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Cs/>
                <w:u w:val="single"/>
              </w:rPr>
              <w:t xml:space="preserve"> </w:t>
            </w:r>
            <w:r>
              <w:rPr>
                <w:rFonts w:hint="eastAsia"/>
                <w:bCs/>
                <w:szCs w:val="22"/>
                <w:u w:val="single"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>树立质量意识，运用系统管理，实施品牌战略，确保客户满意</w:t>
            </w:r>
            <w:r>
              <w:rPr>
                <w:rFonts w:hint="eastAsia"/>
                <w:u w:val="single"/>
              </w:rPr>
              <w:t xml:space="preserve">     </w:t>
            </w:r>
          </w:p>
          <w:p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lang w:val="en-GB"/>
              </w:rPr>
              <w:t>质量方针合理恰当并为相应的质量目标提供了框架。</w:t>
            </w:r>
          </w:p>
          <w:p>
            <w:r>
              <w:rPr>
                <w:rFonts w:hint="eastAsia"/>
              </w:rPr>
              <w:t xml:space="preserve">☑包括满足适用要求的承诺； </w:t>
            </w:r>
          </w:p>
          <w:p>
            <w:pPr>
              <w:rPr>
                <w:lang w:val="en-GB"/>
              </w:rPr>
            </w:pPr>
            <w:r>
              <w:rPr>
                <w:rFonts w:hint="eastAsia"/>
              </w:rPr>
              <w:t>☑包括持续改进质量管理体系的承诺</w:t>
            </w:r>
          </w:p>
          <w:p>
            <w:r>
              <w:rPr>
                <w:rFonts w:hint="eastAsia"/>
              </w:rPr>
              <w:t>☑在组织内得到沟通、理解和应用，通过：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hint="eastAsia"/>
              </w:rPr>
              <w:t>☑在相关方有需要时提供。通过：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网站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如：☑管理手册，☑《</w:t>
            </w:r>
            <w:r>
              <w:rPr>
                <w:rFonts w:hint="eastAsia"/>
                <w:szCs w:val="22"/>
              </w:rPr>
              <w:t>岗位职责及任职要求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外部供方控制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行政部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生产/服务提供过程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顾客满意调查分析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生产/服务放行过程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人力资源管理过程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合同评审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销售部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分析风险的方法：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规避风险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为寻求机遇承担风险、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分担风险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7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1"/>
              <w:gridCol w:w="4489"/>
              <w:gridCol w:w="17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489" w:type="dxa"/>
                  <w:vAlign w:val="center"/>
                </w:tcPr>
                <w:p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3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公司现有的制度，是否符合新行业标准的要求</w:t>
                  </w:r>
                </w:p>
              </w:tc>
              <w:tc>
                <w:tcPr>
                  <w:tcW w:w="4489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职能部门按照要求加强法律法规的收集评价</w:t>
                  </w:r>
                </w:p>
              </w:tc>
              <w:tc>
                <w:tcPr>
                  <w:tcW w:w="1730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资金紧张不能按时到位，影响物资材料到位</w:t>
                  </w:r>
                </w:p>
              </w:tc>
              <w:tc>
                <w:tcPr>
                  <w:tcW w:w="4489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加强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财务监管，保障资金合理使用</w:t>
                  </w:r>
                </w:p>
              </w:tc>
              <w:tc>
                <w:tcPr>
                  <w:tcW w:w="1730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691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人员流动大，知识不稳定</w:t>
                  </w:r>
                </w:p>
              </w:tc>
              <w:tc>
                <w:tcPr>
                  <w:tcW w:w="4489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加强</w:t>
                  </w: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人员招聘和培训，培养员工凝聚力</w:t>
                  </w:r>
                </w:p>
              </w:tc>
              <w:tc>
                <w:tcPr>
                  <w:tcW w:w="1730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有效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7"/>
              <w:tblpPr w:leftFromText="180" w:rightFromText="180" w:vertAnchor="text" w:horzAnchor="page" w:tblpX="106" w:tblpY="206"/>
              <w:tblOverlap w:val="never"/>
              <w:tblW w:w="90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81"/>
              <w:gridCol w:w="3675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主要的机遇描述</w:t>
                  </w:r>
                </w:p>
              </w:tc>
              <w:tc>
                <w:tcPr>
                  <w:tcW w:w="3675" w:type="dxa"/>
                </w:tcPr>
                <w:p>
                  <w:pPr>
                    <w:jc w:val="center"/>
                    <w:rPr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</w:tcPr>
                <w:p>
                  <w:pPr>
                    <w:rPr>
                      <w:color w:val="000000" w:themeColor="text1"/>
                      <w:szCs w:val="21"/>
                      <w:highlight w:val="cya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国家政策、行业环境变化给公司带来潜在的客户</w:t>
                  </w:r>
                </w:p>
              </w:tc>
              <w:tc>
                <w:tcPr>
                  <w:tcW w:w="3675" w:type="dxa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积极应对，开拓市场，寻找潜在客户</w:t>
                  </w: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原材料可能会降低</w:t>
                  </w:r>
                </w:p>
              </w:tc>
              <w:tc>
                <w:tcPr>
                  <w:tcW w:w="3675" w:type="dxa"/>
                  <w:vAlign w:val="center"/>
                </w:tcPr>
                <w:p>
                  <w:pPr>
                    <w:rPr>
                      <w:rFonts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对公司影响较大的大宗原材料做好年度采购计划</w:t>
                  </w: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</w:tcPr>
                <w:p>
                  <w:pPr>
                    <w:rPr>
                      <w:color w:val="FF0000"/>
                      <w:szCs w:val="21"/>
                    </w:rPr>
                  </w:pPr>
                </w:p>
              </w:tc>
              <w:tc>
                <w:tcPr>
                  <w:tcW w:w="367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不足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《风险和机遇评估分析表》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《目标分解和完成情况统计》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6"/>
              <w:tblW w:w="89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913"/>
              <w:gridCol w:w="2760"/>
              <w:gridCol w:w="650"/>
              <w:gridCol w:w="24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质量目标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目标值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频次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1-7月份目标实际完成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产品一次交付合格率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napToGrid w:val="0"/>
                      <w:sz w:val="21"/>
                      <w:szCs w:val="21"/>
                    </w:rPr>
                    <w:t>≥98%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一次交付合格数/合格数×100%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2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Cs w:val="21"/>
                    </w:rPr>
                    <w:t>季度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顾客满意度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≥95</w:t>
                  </w:r>
                  <w:r>
                    <w:rPr>
                      <w:rFonts w:hint="eastAsia" w:ascii="仿宋" w:hAnsi="仿宋" w:eastAsia="仿宋" w:cs="仿宋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ind w:left="198" w:hanging="198" w:hangingChars="100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统计调查项目得分总和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年度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设计成功率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≥90％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设计成功数/设计总数×100%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Cs w:val="21"/>
                    </w:rPr>
                    <w:t>年度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员工培训率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100％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培训数/计划数×100%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Cs w:val="21"/>
                    </w:rPr>
                    <w:t>季度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合同评审率</w:t>
                  </w: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100％</w:t>
                  </w:r>
                </w:p>
              </w:tc>
              <w:tc>
                <w:tcPr>
                  <w:tcW w:w="276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合同评审数/合同总数×100%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2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Cs w:val="21"/>
                    </w:rPr>
                    <w:t>季度</w:t>
                  </w:r>
                </w:p>
              </w:tc>
              <w:tc>
                <w:tcPr>
                  <w:tcW w:w="245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采购产品检验合格率</w:t>
                  </w:r>
                </w:p>
              </w:tc>
              <w:tc>
                <w:tcPr>
                  <w:tcW w:w="913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100％</w:t>
                  </w:r>
                </w:p>
              </w:tc>
              <w:tc>
                <w:tcPr>
                  <w:tcW w:w="2760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6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Cs w:val="21"/>
                    </w:rPr>
                    <w:t>合格数/采购总数×100%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仿宋" w:hAnsi="仿宋" w:eastAsia="仿宋" w:cs="仿宋"/>
                      <w:spacing w:val="-2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pacing w:val="-20"/>
                      <w:szCs w:val="21"/>
                    </w:rPr>
                    <w:t>季度</w:t>
                  </w:r>
                </w:p>
              </w:tc>
              <w:tc>
                <w:tcPr>
                  <w:tcW w:w="2454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如：手册第6.3条款、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□主要设备设施 □主要检测设备 ☑无变更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6647" w:type="dxa"/>
                  <w:gridSpan w:val="2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Q7.1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ind w:firstLine="630" w:firstLineChars="3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建筑面积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500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平方米；办公室</w:t>
            </w:r>
            <w:r>
              <w:rPr>
                <w:rFonts w:hint="eastAsia"/>
                <w:color w:val="auto"/>
                <w:u w:val="single"/>
              </w:rPr>
              <w:t xml:space="preserve"> 1 </w:t>
            </w:r>
            <w:r>
              <w:rPr>
                <w:rFonts w:hint="eastAsia"/>
                <w:color w:val="auto"/>
              </w:rPr>
              <w:t>个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生产车间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主要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生产设备有：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u w:val="single"/>
              </w:rPr>
              <w:t>P</w:t>
            </w:r>
            <w:r>
              <w:rPr>
                <w:rFonts w:hint="eastAsia"/>
                <w:szCs w:val="22"/>
                <w:u w:val="single"/>
              </w:rPr>
              <w:t xml:space="preserve">XI控制器、可编程电源、矢量信号收发仪、示波器、耦合器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（列举2~5种）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特种设备：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叉车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行车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锅炉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电梯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压力容器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压力管道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不适用  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特种设备管理：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进行了定期检验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不适用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未进行定期检验的有：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无 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无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沟通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Q7.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内部以及与顾客沟通控制程序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《质量手册》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bookmarkStart w:id="1" w:name="_GoBack"/>
            <w:r>
              <w:rPr>
                <w:rFonts w:hint="eastAsia"/>
                <w:color w:val="auto"/>
              </w:rPr>
              <w:t>外部沟通的控制：</w:t>
            </w:r>
          </w:p>
          <w:bookmarkEnd w:id="1"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809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2020.8.18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技术咨询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上海宝钢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符合预期要求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2020.8.5</w:t>
                  </w:r>
                </w:p>
              </w:tc>
              <w:tc>
                <w:tcPr>
                  <w:tcW w:w="1809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技术交流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南京航天航空大学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符合预期要求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</w:pPr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</w:pPr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2020.</w:t>
                  </w:r>
                  <w:r>
                    <w:t>0</w:t>
                  </w:r>
                  <w:r>
                    <w:rPr>
                      <w:rFonts w:hint="eastAsia"/>
                    </w:rPr>
                    <w:t>5.1</w:t>
                  </w:r>
                  <w: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Cs w:val="21"/>
                    </w:rPr>
                    <w:t>操作规程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全体人员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2020.</w:t>
                  </w:r>
                  <w:r>
                    <w:t>0</w:t>
                  </w:r>
                  <w:r>
                    <w:rPr>
                      <w:rFonts w:hint="eastAsia"/>
                    </w:rPr>
                    <w:t>5.25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检验规程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全体人员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技术部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2020.</w:t>
                  </w:r>
                  <w:r>
                    <w:t>0</w:t>
                  </w:r>
                  <w:r>
                    <w:rPr>
                      <w:rFonts w:hint="eastAsia"/>
                    </w:rPr>
                    <w:t>6.</w:t>
                  </w:r>
                  <w:r>
                    <w:t>0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公司规章制度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新员工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面授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培训合格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组织对监视和测量的策划</w:t>
            </w:r>
          </w:p>
          <w:tbl>
            <w:tblPr>
              <w:tblStyle w:val="7"/>
              <w:tblW w:w="905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1489"/>
              <w:gridCol w:w="2030"/>
              <w:gridCol w:w="2043"/>
              <w:gridCol w:w="19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监视和测量的对象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监视、测量的方法</w:t>
                  </w: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监视和测量的频次和时机</w:t>
                  </w:r>
                </w:p>
              </w:tc>
              <w:tc>
                <w:tcPr>
                  <w:tcW w:w="204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9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产品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产品检验</w:t>
                  </w:r>
                </w:p>
              </w:tc>
              <w:tc>
                <w:tcPr>
                  <w:tcW w:w="203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见检验计划/规程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☑每批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对产品合格率进行统计</w:t>
                  </w:r>
                </w:p>
              </w:tc>
              <w:tc>
                <w:tcPr>
                  <w:tcW w:w="19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现场巡视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抽查记录</w:t>
                  </w:r>
                </w:p>
              </w:tc>
              <w:tc>
                <w:tcPr>
                  <w:tcW w:w="203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定期检查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抽查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对质量目标/Cpk进行统计</w:t>
                  </w:r>
                </w:p>
              </w:tc>
              <w:tc>
                <w:tcPr>
                  <w:tcW w:w="19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体系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内部审核</w:t>
                  </w:r>
                </w:p>
              </w:tc>
              <w:tc>
                <w:tcPr>
                  <w:tcW w:w="203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按年度内审计划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□特殊情况增加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对内审不符合项进行分析</w:t>
                  </w:r>
                </w:p>
              </w:tc>
              <w:tc>
                <w:tcPr>
                  <w:tcW w:w="19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体系有效性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</w:t>
                  </w:r>
                </w:p>
              </w:tc>
              <w:tc>
                <w:tcPr>
                  <w:tcW w:w="203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□特殊情况增加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对QMS存在的需要问题进行分析</w:t>
                  </w:r>
                </w:p>
              </w:tc>
              <w:tc>
                <w:tcPr>
                  <w:tcW w:w="19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8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</w:t>
                  </w:r>
                </w:p>
              </w:tc>
              <w:tc>
                <w:tcPr>
                  <w:tcW w:w="1489" w:type="dxa"/>
                  <w:vAlign w:val="center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问卷调查</w:t>
                  </w:r>
                </w:p>
              </w:tc>
              <w:tc>
                <w:tcPr>
                  <w:tcW w:w="2030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每年一次</w:t>
                  </w:r>
                </w:p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□特殊情况增加</w:t>
                  </w:r>
                </w:p>
              </w:tc>
              <w:tc>
                <w:tcPr>
                  <w:tcW w:w="204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对顾客满意度进行统计</w:t>
                  </w:r>
                </w:p>
              </w:tc>
              <w:tc>
                <w:tcPr>
                  <w:tcW w:w="194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每月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每季度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☑每年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分析与评价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bCs/>
                <w:szCs w:val="21"/>
              </w:rPr>
              <w:t>数据分析控制程序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对获得的数据和信息进行分析与评价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928"/>
              <w:gridCol w:w="1225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92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2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产品和服务符合性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对产品合格率统计分析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对内审不符合项进行分析、整改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对质量目标完成/Cpk进行统计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对外部供方的供货质量和服务质量进行统计分析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  <w:vAlign w:val="center"/>
                </w:tcPr>
                <w:p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对QMS存在的需要问题进行分析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管理评审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管理体系</w:t>
            </w:r>
            <w:r>
              <w:rPr>
                <w:rFonts w:hint="eastAsia"/>
                <w:szCs w:val="18"/>
              </w:rPr>
              <w:t>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 xml:space="preserve"> 2020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6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22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18"/>
              </w:rPr>
              <w:t>查看</w:t>
            </w:r>
            <w:r>
              <w:rPr>
                <w:rFonts w:hint="eastAsia"/>
                <w:szCs w:val="21"/>
              </w:rPr>
              <w:t>☑管理评审计划  ☑管理评审记录（工作总结）  □管理评审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纪要  ☑管理评审报告</w:t>
            </w:r>
          </w:p>
          <w:p>
            <w:pPr>
              <w:widowControl/>
              <w:spacing w:before="4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37"/>
              <w:gridCol w:w="1990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管理评审输入信息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评价</w:t>
                  </w:r>
                </w:p>
              </w:tc>
              <w:tc>
                <w:tcPr>
                  <w:tcW w:w="2816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列举描述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以往管理评审所采取措施的情况；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□符合 </w:t>
                  </w:r>
                  <w: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:highlight w:val="cya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初次认证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与质量管理体系相关的内外部因素的变化；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顾客满意和有关相关方的反馈及趋势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满足顾客及相关方需求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质量目标的实现程度及趋势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完成质量目标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过程绩效以及产品和服务的合格情况及趋势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生产及质量目标达标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不合格及纠正措施及趋势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无质量投诉，内审不符合项已整改完成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监视和测量结果及趋势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2020年1-7月份目标已完成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内审、外部审核结果及趋势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无明显变化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外部供方的绩效及趋势</w:t>
                  </w:r>
                </w:p>
              </w:tc>
              <w:tc>
                <w:tcPr>
                  <w:tcW w:w="1990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进行供应商评价，合格供方未变更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资源的充分性；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可以达标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应对风险和机遇所采取措施的有效性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措施有效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改进的机会</w:t>
                  </w:r>
                </w:p>
              </w:tc>
              <w:tc>
                <w:tcPr>
                  <w:tcW w:w="199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招聘和培训需求</w:t>
                  </w: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 w:themeColor="text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7"/>
              <w:tblW w:w="89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35"/>
              <w:gridCol w:w="3827"/>
              <w:gridCol w:w="25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35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w:t>管理评审输出信息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措施描述（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举例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35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改进的机会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eastAsia="仿宋_GB2312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抓住机遇，降低风险，提高市场竞争力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35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质量管理体系所需的变更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增加培训计划和招聘计划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35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资源需求</w:t>
                  </w:r>
                </w:p>
              </w:tc>
              <w:tc>
                <w:tcPr>
                  <w:tcW w:w="3827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制定培训计划和招聘计划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spacing w:before="40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已落实</w:t>
                  </w: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□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已部分落实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组织确定和选择了改进机会，并采取必要措施，以满足顾客要求和增强顾客满意。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这包括：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改进产品和服务，以满足要求并应对未来的需求和期望；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纠正、预防或减少不利影响；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改进质量管理体系的绩效和有效性。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改进包括：纠正、纠正措施、持续改进、突破性变革、创新和重组。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10.3 持续改进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组织已持续改进质量管理体系的适宜性、充分性和有效性。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管理评审改进措施已落实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管理评审改进措施未落实的原因：</w:t>
            </w:r>
            <w:r>
              <w:rPr>
                <w:rFonts w:hint="eastAsia"/>
                <w:u w:val="single"/>
              </w:rPr>
              <w:t xml:space="preserve">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A55DA"/>
    <w:rsid w:val="000E6B21"/>
    <w:rsid w:val="000E7D77"/>
    <w:rsid w:val="00196FD1"/>
    <w:rsid w:val="001A2D7F"/>
    <w:rsid w:val="002424C3"/>
    <w:rsid w:val="00264631"/>
    <w:rsid w:val="00276FDA"/>
    <w:rsid w:val="002939AD"/>
    <w:rsid w:val="0029798A"/>
    <w:rsid w:val="002A6DB3"/>
    <w:rsid w:val="002B5153"/>
    <w:rsid w:val="002F5B98"/>
    <w:rsid w:val="00314AF6"/>
    <w:rsid w:val="00330842"/>
    <w:rsid w:val="00337922"/>
    <w:rsid w:val="00340867"/>
    <w:rsid w:val="0034330B"/>
    <w:rsid w:val="00371D6C"/>
    <w:rsid w:val="00380837"/>
    <w:rsid w:val="00394F57"/>
    <w:rsid w:val="003A198A"/>
    <w:rsid w:val="00410914"/>
    <w:rsid w:val="00461103"/>
    <w:rsid w:val="00466E86"/>
    <w:rsid w:val="0048201E"/>
    <w:rsid w:val="004A0AD1"/>
    <w:rsid w:val="00536930"/>
    <w:rsid w:val="00564E53"/>
    <w:rsid w:val="005809BC"/>
    <w:rsid w:val="00586312"/>
    <w:rsid w:val="005D096A"/>
    <w:rsid w:val="005D5659"/>
    <w:rsid w:val="00600C20"/>
    <w:rsid w:val="00644FE2"/>
    <w:rsid w:val="0067640C"/>
    <w:rsid w:val="00681734"/>
    <w:rsid w:val="006E678B"/>
    <w:rsid w:val="006E7B1D"/>
    <w:rsid w:val="007757F3"/>
    <w:rsid w:val="00792035"/>
    <w:rsid w:val="007B6AA1"/>
    <w:rsid w:val="007C1B48"/>
    <w:rsid w:val="007E3B15"/>
    <w:rsid w:val="007E3C9D"/>
    <w:rsid w:val="007E6AEB"/>
    <w:rsid w:val="00865758"/>
    <w:rsid w:val="008973EE"/>
    <w:rsid w:val="00916D3F"/>
    <w:rsid w:val="00971600"/>
    <w:rsid w:val="00987E37"/>
    <w:rsid w:val="009917FA"/>
    <w:rsid w:val="009973B4"/>
    <w:rsid w:val="009C28C1"/>
    <w:rsid w:val="009E09E5"/>
    <w:rsid w:val="009F7EED"/>
    <w:rsid w:val="00A51DD5"/>
    <w:rsid w:val="00A80636"/>
    <w:rsid w:val="00AF0AAB"/>
    <w:rsid w:val="00B05485"/>
    <w:rsid w:val="00B12D57"/>
    <w:rsid w:val="00B37D03"/>
    <w:rsid w:val="00BD7590"/>
    <w:rsid w:val="00BF597E"/>
    <w:rsid w:val="00C51A36"/>
    <w:rsid w:val="00C55228"/>
    <w:rsid w:val="00C63768"/>
    <w:rsid w:val="00C75A27"/>
    <w:rsid w:val="00CC0DEC"/>
    <w:rsid w:val="00CE315A"/>
    <w:rsid w:val="00D06F59"/>
    <w:rsid w:val="00D151C1"/>
    <w:rsid w:val="00D2392F"/>
    <w:rsid w:val="00D402C0"/>
    <w:rsid w:val="00D42803"/>
    <w:rsid w:val="00D51F12"/>
    <w:rsid w:val="00D80347"/>
    <w:rsid w:val="00D8388C"/>
    <w:rsid w:val="00D864F3"/>
    <w:rsid w:val="00E6224C"/>
    <w:rsid w:val="00EB0164"/>
    <w:rsid w:val="00ED0F62"/>
    <w:rsid w:val="00ED5ACE"/>
    <w:rsid w:val="00EF4CBB"/>
    <w:rsid w:val="00F04BEC"/>
    <w:rsid w:val="00F5025E"/>
    <w:rsid w:val="00F8061F"/>
    <w:rsid w:val="00F8119C"/>
    <w:rsid w:val="00FB7B90"/>
    <w:rsid w:val="00FF136E"/>
    <w:rsid w:val="00FF7401"/>
    <w:rsid w:val="01260C71"/>
    <w:rsid w:val="01A321D9"/>
    <w:rsid w:val="01E27364"/>
    <w:rsid w:val="01FE18C8"/>
    <w:rsid w:val="02797701"/>
    <w:rsid w:val="02C75A20"/>
    <w:rsid w:val="032F5195"/>
    <w:rsid w:val="03A0688A"/>
    <w:rsid w:val="03A32F8E"/>
    <w:rsid w:val="03AB4A3B"/>
    <w:rsid w:val="03AC3D8E"/>
    <w:rsid w:val="03CE483E"/>
    <w:rsid w:val="03CF54E8"/>
    <w:rsid w:val="0405614C"/>
    <w:rsid w:val="04883DB3"/>
    <w:rsid w:val="04981EC9"/>
    <w:rsid w:val="04B96404"/>
    <w:rsid w:val="050D3D1E"/>
    <w:rsid w:val="056577F0"/>
    <w:rsid w:val="05705C5F"/>
    <w:rsid w:val="057753FF"/>
    <w:rsid w:val="05A05014"/>
    <w:rsid w:val="05B44859"/>
    <w:rsid w:val="05D4332F"/>
    <w:rsid w:val="05F6270F"/>
    <w:rsid w:val="0605101B"/>
    <w:rsid w:val="061B4460"/>
    <w:rsid w:val="063554F0"/>
    <w:rsid w:val="06444A1B"/>
    <w:rsid w:val="06623F73"/>
    <w:rsid w:val="067B702D"/>
    <w:rsid w:val="06994A8D"/>
    <w:rsid w:val="06AA7E97"/>
    <w:rsid w:val="06ED612A"/>
    <w:rsid w:val="07C940AF"/>
    <w:rsid w:val="07FD44A3"/>
    <w:rsid w:val="081E2104"/>
    <w:rsid w:val="086B3934"/>
    <w:rsid w:val="08761C7A"/>
    <w:rsid w:val="08767210"/>
    <w:rsid w:val="08851DD7"/>
    <w:rsid w:val="08C22483"/>
    <w:rsid w:val="08ED1EE8"/>
    <w:rsid w:val="09005957"/>
    <w:rsid w:val="09120187"/>
    <w:rsid w:val="094663BE"/>
    <w:rsid w:val="096333C5"/>
    <w:rsid w:val="09933EF9"/>
    <w:rsid w:val="09AA0CA5"/>
    <w:rsid w:val="09FA6045"/>
    <w:rsid w:val="0A0F142E"/>
    <w:rsid w:val="0A1C56C1"/>
    <w:rsid w:val="0A8709B9"/>
    <w:rsid w:val="0A904067"/>
    <w:rsid w:val="0AAB13CF"/>
    <w:rsid w:val="0ACA6ED2"/>
    <w:rsid w:val="0AEF4D8D"/>
    <w:rsid w:val="0B887F37"/>
    <w:rsid w:val="0BE64DFF"/>
    <w:rsid w:val="0C5423F7"/>
    <w:rsid w:val="0C8009B8"/>
    <w:rsid w:val="0CC102DA"/>
    <w:rsid w:val="0D181113"/>
    <w:rsid w:val="0D1E4D9B"/>
    <w:rsid w:val="0D270A06"/>
    <w:rsid w:val="0D4D1326"/>
    <w:rsid w:val="0D6A2C36"/>
    <w:rsid w:val="0DB35CC0"/>
    <w:rsid w:val="0E2B1BEA"/>
    <w:rsid w:val="0E385B07"/>
    <w:rsid w:val="0E49595F"/>
    <w:rsid w:val="0EB8524B"/>
    <w:rsid w:val="0F86648B"/>
    <w:rsid w:val="0F9C35C1"/>
    <w:rsid w:val="0FFA42BF"/>
    <w:rsid w:val="10062D9E"/>
    <w:rsid w:val="100B6D7F"/>
    <w:rsid w:val="100D075A"/>
    <w:rsid w:val="10694F8E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9E3FF4"/>
    <w:rsid w:val="11BD2BE2"/>
    <w:rsid w:val="11BE2038"/>
    <w:rsid w:val="11DC0AC4"/>
    <w:rsid w:val="11E2439D"/>
    <w:rsid w:val="124C3B13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C31FF4"/>
    <w:rsid w:val="13EB79B2"/>
    <w:rsid w:val="140E0601"/>
    <w:rsid w:val="145B46D3"/>
    <w:rsid w:val="14BA1243"/>
    <w:rsid w:val="14C400FD"/>
    <w:rsid w:val="14EF5EB2"/>
    <w:rsid w:val="14F1297E"/>
    <w:rsid w:val="14F26225"/>
    <w:rsid w:val="15023387"/>
    <w:rsid w:val="15051B66"/>
    <w:rsid w:val="151414F9"/>
    <w:rsid w:val="154C7AB0"/>
    <w:rsid w:val="155F4281"/>
    <w:rsid w:val="158035C7"/>
    <w:rsid w:val="15BC540D"/>
    <w:rsid w:val="16210B83"/>
    <w:rsid w:val="16583F2B"/>
    <w:rsid w:val="16912340"/>
    <w:rsid w:val="169D3E09"/>
    <w:rsid w:val="16AB3CAD"/>
    <w:rsid w:val="16E341B9"/>
    <w:rsid w:val="16F10A78"/>
    <w:rsid w:val="17105E6F"/>
    <w:rsid w:val="1712627E"/>
    <w:rsid w:val="17226BDD"/>
    <w:rsid w:val="17446813"/>
    <w:rsid w:val="177551EA"/>
    <w:rsid w:val="179B1D36"/>
    <w:rsid w:val="17C079EC"/>
    <w:rsid w:val="17F76BA3"/>
    <w:rsid w:val="182A66F0"/>
    <w:rsid w:val="182F656A"/>
    <w:rsid w:val="186A6524"/>
    <w:rsid w:val="186F767B"/>
    <w:rsid w:val="187F0353"/>
    <w:rsid w:val="188852B3"/>
    <w:rsid w:val="18DD0D85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DC38FC"/>
    <w:rsid w:val="19FD49DB"/>
    <w:rsid w:val="1A041A8F"/>
    <w:rsid w:val="1A546A4C"/>
    <w:rsid w:val="1A6C3FF9"/>
    <w:rsid w:val="1AAF33A8"/>
    <w:rsid w:val="1AB42370"/>
    <w:rsid w:val="1ACF1254"/>
    <w:rsid w:val="1AED5B63"/>
    <w:rsid w:val="1B327EE5"/>
    <w:rsid w:val="1B462375"/>
    <w:rsid w:val="1B5E3B97"/>
    <w:rsid w:val="1C392A3A"/>
    <w:rsid w:val="1C4C1E84"/>
    <w:rsid w:val="1C880B67"/>
    <w:rsid w:val="1C923014"/>
    <w:rsid w:val="1CB1322F"/>
    <w:rsid w:val="1D4D4A00"/>
    <w:rsid w:val="1DC4038A"/>
    <w:rsid w:val="1DF36090"/>
    <w:rsid w:val="1DF82F54"/>
    <w:rsid w:val="1DFE02C8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9933AD"/>
    <w:rsid w:val="20A856C1"/>
    <w:rsid w:val="21A07B88"/>
    <w:rsid w:val="21A5651D"/>
    <w:rsid w:val="21D24208"/>
    <w:rsid w:val="22044DFC"/>
    <w:rsid w:val="2241348F"/>
    <w:rsid w:val="226B1105"/>
    <w:rsid w:val="226B2F60"/>
    <w:rsid w:val="22813299"/>
    <w:rsid w:val="23194B67"/>
    <w:rsid w:val="232E1BC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247B4B"/>
    <w:rsid w:val="28341F0D"/>
    <w:rsid w:val="28481DD2"/>
    <w:rsid w:val="2892323E"/>
    <w:rsid w:val="289361DE"/>
    <w:rsid w:val="28E623FA"/>
    <w:rsid w:val="291C5E47"/>
    <w:rsid w:val="296D2D47"/>
    <w:rsid w:val="29CB46C2"/>
    <w:rsid w:val="29E253FB"/>
    <w:rsid w:val="29F77BA5"/>
    <w:rsid w:val="2A3A6E77"/>
    <w:rsid w:val="2A85024C"/>
    <w:rsid w:val="2B0D2F04"/>
    <w:rsid w:val="2B1D2572"/>
    <w:rsid w:val="2B206A2D"/>
    <w:rsid w:val="2B4C1179"/>
    <w:rsid w:val="2B4C38F9"/>
    <w:rsid w:val="2BC15569"/>
    <w:rsid w:val="2BD60481"/>
    <w:rsid w:val="2BEA3FA7"/>
    <w:rsid w:val="2C0D0D35"/>
    <w:rsid w:val="2C2E44D4"/>
    <w:rsid w:val="2C6F7203"/>
    <w:rsid w:val="2C7B6C71"/>
    <w:rsid w:val="2D357F0D"/>
    <w:rsid w:val="2D4E604F"/>
    <w:rsid w:val="2D5C2AB0"/>
    <w:rsid w:val="2D7A20E6"/>
    <w:rsid w:val="2DC57805"/>
    <w:rsid w:val="2DDA0493"/>
    <w:rsid w:val="2DDF08DF"/>
    <w:rsid w:val="2DEB576D"/>
    <w:rsid w:val="2DFF79D8"/>
    <w:rsid w:val="2E32284C"/>
    <w:rsid w:val="2E367C56"/>
    <w:rsid w:val="2E440885"/>
    <w:rsid w:val="2EEE512C"/>
    <w:rsid w:val="2F462957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B5A60"/>
    <w:rsid w:val="31064141"/>
    <w:rsid w:val="310D6AA3"/>
    <w:rsid w:val="31482B78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2350CF"/>
    <w:rsid w:val="352C738B"/>
    <w:rsid w:val="35527F1F"/>
    <w:rsid w:val="357914C0"/>
    <w:rsid w:val="35CA668A"/>
    <w:rsid w:val="35D721CD"/>
    <w:rsid w:val="36174333"/>
    <w:rsid w:val="364A3F09"/>
    <w:rsid w:val="364C3817"/>
    <w:rsid w:val="367A501B"/>
    <w:rsid w:val="368249AA"/>
    <w:rsid w:val="36EA501F"/>
    <w:rsid w:val="372D3763"/>
    <w:rsid w:val="37A3423F"/>
    <w:rsid w:val="37A66325"/>
    <w:rsid w:val="37AF435B"/>
    <w:rsid w:val="37B82B0E"/>
    <w:rsid w:val="37D8509F"/>
    <w:rsid w:val="380178E9"/>
    <w:rsid w:val="38363F4B"/>
    <w:rsid w:val="385F5D57"/>
    <w:rsid w:val="386866FF"/>
    <w:rsid w:val="38803663"/>
    <w:rsid w:val="389A539F"/>
    <w:rsid w:val="38B37216"/>
    <w:rsid w:val="38BD5C7F"/>
    <w:rsid w:val="38C5580C"/>
    <w:rsid w:val="38EC325F"/>
    <w:rsid w:val="39090322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8C1823"/>
    <w:rsid w:val="3BCD5A20"/>
    <w:rsid w:val="3BEE1D6F"/>
    <w:rsid w:val="3BF1473C"/>
    <w:rsid w:val="3CA475E5"/>
    <w:rsid w:val="3CA717F2"/>
    <w:rsid w:val="3CC56579"/>
    <w:rsid w:val="3CEB2CC9"/>
    <w:rsid w:val="3CF4227E"/>
    <w:rsid w:val="3D053E44"/>
    <w:rsid w:val="3D721433"/>
    <w:rsid w:val="3D7C5D45"/>
    <w:rsid w:val="3DA34201"/>
    <w:rsid w:val="3DAB460B"/>
    <w:rsid w:val="3DDA7DB2"/>
    <w:rsid w:val="3DF92E01"/>
    <w:rsid w:val="3E342793"/>
    <w:rsid w:val="3E3C5235"/>
    <w:rsid w:val="3EA34B57"/>
    <w:rsid w:val="3ED604A2"/>
    <w:rsid w:val="3EEF1E6E"/>
    <w:rsid w:val="3F654598"/>
    <w:rsid w:val="3FEB6494"/>
    <w:rsid w:val="40571F31"/>
    <w:rsid w:val="40760623"/>
    <w:rsid w:val="408B7234"/>
    <w:rsid w:val="40E27AF7"/>
    <w:rsid w:val="40F80D82"/>
    <w:rsid w:val="41342A6B"/>
    <w:rsid w:val="414C7183"/>
    <w:rsid w:val="418D501C"/>
    <w:rsid w:val="41BB58E6"/>
    <w:rsid w:val="41C832C7"/>
    <w:rsid w:val="41E9167B"/>
    <w:rsid w:val="42416B50"/>
    <w:rsid w:val="4262379E"/>
    <w:rsid w:val="427A1188"/>
    <w:rsid w:val="4289200B"/>
    <w:rsid w:val="42893BED"/>
    <w:rsid w:val="42C77562"/>
    <w:rsid w:val="432A5E11"/>
    <w:rsid w:val="433B1167"/>
    <w:rsid w:val="433E2DC7"/>
    <w:rsid w:val="435F500F"/>
    <w:rsid w:val="43B36C9F"/>
    <w:rsid w:val="43C730CD"/>
    <w:rsid w:val="441D0975"/>
    <w:rsid w:val="44A567F5"/>
    <w:rsid w:val="44CC474B"/>
    <w:rsid w:val="453B1EBC"/>
    <w:rsid w:val="45635AEC"/>
    <w:rsid w:val="45BA54FA"/>
    <w:rsid w:val="45EC74A5"/>
    <w:rsid w:val="45FA6B69"/>
    <w:rsid w:val="460414DD"/>
    <w:rsid w:val="46332B60"/>
    <w:rsid w:val="4654705C"/>
    <w:rsid w:val="468C6A25"/>
    <w:rsid w:val="468D2C1F"/>
    <w:rsid w:val="468D3CA5"/>
    <w:rsid w:val="4694248B"/>
    <w:rsid w:val="46A32063"/>
    <w:rsid w:val="46EA7997"/>
    <w:rsid w:val="470243E7"/>
    <w:rsid w:val="471F1498"/>
    <w:rsid w:val="47271944"/>
    <w:rsid w:val="475C4BFE"/>
    <w:rsid w:val="476B06AB"/>
    <w:rsid w:val="47BB044C"/>
    <w:rsid w:val="47F95078"/>
    <w:rsid w:val="48262DE5"/>
    <w:rsid w:val="489C0A39"/>
    <w:rsid w:val="490747F7"/>
    <w:rsid w:val="49105C6D"/>
    <w:rsid w:val="496D185A"/>
    <w:rsid w:val="49C0281D"/>
    <w:rsid w:val="49E449BF"/>
    <w:rsid w:val="49EC77B8"/>
    <w:rsid w:val="49ED5B1C"/>
    <w:rsid w:val="4AD45EF1"/>
    <w:rsid w:val="4AE04A18"/>
    <w:rsid w:val="4B12455E"/>
    <w:rsid w:val="4B337454"/>
    <w:rsid w:val="4B407CC6"/>
    <w:rsid w:val="4B42232B"/>
    <w:rsid w:val="4B825A76"/>
    <w:rsid w:val="4B8B3702"/>
    <w:rsid w:val="4B9B0D7E"/>
    <w:rsid w:val="4B9C6F9C"/>
    <w:rsid w:val="4BC83B65"/>
    <w:rsid w:val="4BC87AB0"/>
    <w:rsid w:val="4C1454A4"/>
    <w:rsid w:val="4C4C4BCD"/>
    <w:rsid w:val="4CA74E41"/>
    <w:rsid w:val="4CA91B51"/>
    <w:rsid w:val="4CB62537"/>
    <w:rsid w:val="4CD2365B"/>
    <w:rsid w:val="4CFB4E3C"/>
    <w:rsid w:val="4D352804"/>
    <w:rsid w:val="4D791805"/>
    <w:rsid w:val="4D8F2F88"/>
    <w:rsid w:val="4DB86BCB"/>
    <w:rsid w:val="4DD85058"/>
    <w:rsid w:val="4E0166A9"/>
    <w:rsid w:val="4E1551DB"/>
    <w:rsid w:val="4E4338E3"/>
    <w:rsid w:val="4E7774D0"/>
    <w:rsid w:val="4F594843"/>
    <w:rsid w:val="4FAF3052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2F569F3"/>
    <w:rsid w:val="52F737EA"/>
    <w:rsid w:val="53024EB7"/>
    <w:rsid w:val="53261795"/>
    <w:rsid w:val="5373268D"/>
    <w:rsid w:val="53953BE7"/>
    <w:rsid w:val="53F51637"/>
    <w:rsid w:val="54124FEF"/>
    <w:rsid w:val="541C4B67"/>
    <w:rsid w:val="552A2893"/>
    <w:rsid w:val="555A4FF2"/>
    <w:rsid w:val="556B045B"/>
    <w:rsid w:val="557D4E77"/>
    <w:rsid w:val="55C375DD"/>
    <w:rsid w:val="56156439"/>
    <w:rsid w:val="5656544C"/>
    <w:rsid w:val="56643532"/>
    <w:rsid w:val="568B5A7B"/>
    <w:rsid w:val="56EF2BB9"/>
    <w:rsid w:val="570A6E63"/>
    <w:rsid w:val="573B0118"/>
    <w:rsid w:val="573D2268"/>
    <w:rsid w:val="57411925"/>
    <w:rsid w:val="57441E32"/>
    <w:rsid w:val="57535542"/>
    <w:rsid w:val="575B3098"/>
    <w:rsid w:val="577F7188"/>
    <w:rsid w:val="57F55B90"/>
    <w:rsid w:val="580F191D"/>
    <w:rsid w:val="58276F84"/>
    <w:rsid w:val="58584813"/>
    <w:rsid w:val="58B728A2"/>
    <w:rsid w:val="58B868EB"/>
    <w:rsid w:val="590D059A"/>
    <w:rsid w:val="592802C2"/>
    <w:rsid w:val="5939327C"/>
    <w:rsid w:val="5978735A"/>
    <w:rsid w:val="59AF126F"/>
    <w:rsid w:val="59E42114"/>
    <w:rsid w:val="59E710C8"/>
    <w:rsid w:val="5A0B0AB5"/>
    <w:rsid w:val="5A1C59A1"/>
    <w:rsid w:val="5A407674"/>
    <w:rsid w:val="5A432974"/>
    <w:rsid w:val="5A6A20C5"/>
    <w:rsid w:val="5AD64AF2"/>
    <w:rsid w:val="5AEE39DB"/>
    <w:rsid w:val="5B046AEC"/>
    <w:rsid w:val="5B544EB3"/>
    <w:rsid w:val="5B6A33DD"/>
    <w:rsid w:val="5BD1484D"/>
    <w:rsid w:val="5BF04FFA"/>
    <w:rsid w:val="5C4D2649"/>
    <w:rsid w:val="5C8D6CFF"/>
    <w:rsid w:val="5C966EB6"/>
    <w:rsid w:val="5C9E007C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575AF"/>
    <w:rsid w:val="5E3B413F"/>
    <w:rsid w:val="5E971B73"/>
    <w:rsid w:val="5EA12B9A"/>
    <w:rsid w:val="5EB61B43"/>
    <w:rsid w:val="5EBA7075"/>
    <w:rsid w:val="5EBF5DC8"/>
    <w:rsid w:val="5EF56050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8F4421"/>
    <w:rsid w:val="62CA4AF4"/>
    <w:rsid w:val="62E4371E"/>
    <w:rsid w:val="6306254B"/>
    <w:rsid w:val="632045D1"/>
    <w:rsid w:val="6342544F"/>
    <w:rsid w:val="6354414C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9E6788"/>
    <w:rsid w:val="66B368AE"/>
    <w:rsid w:val="66B532F3"/>
    <w:rsid w:val="66C2760F"/>
    <w:rsid w:val="675A3B6C"/>
    <w:rsid w:val="677C2796"/>
    <w:rsid w:val="67AF7DB6"/>
    <w:rsid w:val="680564C6"/>
    <w:rsid w:val="681B3F7A"/>
    <w:rsid w:val="68233428"/>
    <w:rsid w:val="684B51CE"/>
    <w:rsid w:val="68575061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E81CC5"/>
    <w:rsid w:val="6AF33939"/>
    <w:rsid w:val="6B795D62"/>
    <w:rsid w:val="6BC747F5"/>
    <w:rsid w:val="6BD35CE4"/>
    <w:rsid w:val="6BE556C9"/>
    <w:rsid w:val="6C3014BE"/>
    <w:rsid w:val="6C5D414F"/>
    <w:rsid w:val="6C635932"/>
    <w:rsid w:val="6CA324B4"/>
    <w:rsid w:val="6CC44B47"/>
    <w:rsid w:val="6CDE17FD"/>
    <w:rsid w:val="6D1D2C91"/>
    <w:rsid w:val="6D232D3C"/>
    <w:rsid w:val="6D2F5D1E"/>
    <w:rsid w:val="6D792112"/>
    <w:rsid w:val="6E641038"/>
    <w:rsid w:val="6EA72FC2"/>
    <w:rsid w:val="6EBD0EA6"/>
    <w:rsid w:val="6F2F5C01"/>
    <w:rsid w:val="6F435405"/>
    <w:rsid w:val="6F4810D8"/>
    <w:rsid w:val="6F6D2BAA"/>
    <w:rsid w:val="6F9119BB"/>
    <w:rsid w:val="6F9A4A47"/>
    <w:rsid w:val="701710D0"/>
    <w:rsid w:val="70795456"/>
    <w:rsid w:val="709946EC"/>
    <w:rsid w:val="70B256FB"/>
    <w:rsid w:val="72080B1D"/>
    <w:rsid w:val="72226A31"/>
    <w:rsid w:val="72702455"/>
    <w:rsid w:val="728C005B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7B078E"/>
    <w:rsid w:val="74B64014"/>
    <w:rsid w:val="753E2D2E"/>
    <w:rsid w:val="75950E53"/>
    <w:rsid w:val="75B91B9C"/>
    <w:rsid w:val="75DB13A5"/>
    <w:rsid w:val="75E00376"/>
    <w:rsid w:val="75E552E3"/>
    <w:rsid w:val="762E2DED"/>
    <w:rsid w:val="7648538B"/>
    <w:rsid w:val="76577132"/>
    <w:rsid w:val="76BD747C"/>
    <w:rsid w:val="76CD52EB"/>
    <w:rsid w:val="76FE004A"/>
    <w:rsid w:val="771B17CC"/>
    <w:rsid w:val="77462C4C"/>
    <w:rsid w:val="77A268F6"/>
    <w:rsid w:val="77CC3658"/>
    <w:rsid w:val="780F54C3"/>
    <w:rsid w:val="782C6CF7"/>
    <w:rsid w:val="78680ECD"/>
    <w:rsid w:val="7880670B"/>
    <w:rsid w:val="78A25951"/>
    <w:rsid w:val="78A35FE5"/>
    <w:rsid w:val="78C4002B"/>
    <w:rsid w:val="78E96823"/>
    <w:rsid w:val="78EE7F5B"/>
    <w:rsid w:val="78F11CE1"/>
    <w:rsid w:val="78F66955"/>
    <w:rsid w:val="78F8423B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90280"/>
    <w:rsid w:val="7B1F77A4"/>
    <w:rsid w:val="7B292799"/>
    <w:rsid w:val="7B7873E9"/>
    <w:rsid w:val="7C090682"/>
    <w:rsid w:val="7C183634"/>
    <w:rsid w:val="7C351D89"/>
    <w:rsid w:val="7C6A6CA8"/>
    <w:rsid w:val="7C9307A3"/>
    <w:rsid w:val="7CE81F24"/>
    <w:rsid w:val="7CF04E00"/>
    <w:rsid w:val="7D41026F"/>
    <w:rsid w:val="7D59343F"/>
    <w:rsid w:val="7E0A78B3"/>
    <w:rsid w:val="7E2912F3"/>
    <w:rsid w:val="7F850D3B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纯文本 Char"/>
    <w:link w:val="15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5">
    <w:name w:val="纯文本1"/>
    <w:basedOn w:val="1"/>
    <w:link w:val="14"/>
    <w:qFormat/>
    <w:uiPriority w:val="0"/>
    <w:pPr>
      <w:spacing w:line="360" w:lineRule="auto"/>
    </w:pPr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8C44E-C43F-477D-975C-A07661B7D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1022</Words>
  <Characters>5831</Characters>
  <Lines>48</Lines>
  <Paragraphs>13</Paragraphs>
  <TotalTime>0</TotalTime>
  <ScaleCrop>false</ScaleCrop>
  <LinksUpToDate>false</LinksUpToDate>
  <CharactersWithSpaces>6840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2020-07-31T15:12:00Z</dcterms:created>
  <dc:creator>微软用户</dc:creator>
  <cp:lastModifiedBy>张磊</cp:lastModifiedBy>
  <dcterms:modified xsi:type="dcterms:W3CDTF">2020-08-20T07:37:57Z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