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陪同人员：尹雪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岳树亮（远程）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>6.2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7.1.2/7.1.6/</w:t>
            </w:r>
            <w:r>
              <w:rPr>
                <w:rFonts w:ascii="宋体" w:hAnsi="宋体" w:cs="宋体"/>
                <w:szCs w:val="21"/>
              </w:rPr>
              <w:t>7.2</w:t>
            </w:r>
            <w:r>
              <w:rPr>
                <w:rFonts w:hint="eastAsia"/>
                <w:szCs w:val="21"/>
              </w:rPr>
              <w:t>/7.3</w:t>
            </w:r>
            <w:r>
              <w:rPr>
                <w:szCs w:val="21"/>
              </w:rPr>
              <w:t>/7.4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t>/8.2/8.5.3/</w:t>
            </w: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质量目标及其实现的策划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《目标分解和完成情况统计》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4"/>
              <w:gridCol w:w="2724"/>
              <w:gridCol w:w="1304"/>
              <w:gridCol w:w="16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pStyle w:val="2"/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顾客满意度≥95分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统计调查项目得分总和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仿宋" w:hAnsi="仿宋" w:eastAsia="仿宋" w:cs="仿宋"/>
                      <w:szCs w:val="21"/>
                    </w:rPr>
                    <w:t>员工培训率100％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培训数/计划数×100%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pStyle w:val="2"/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合同评审率100％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合同评审数/合同总数×100%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240" w:lineRule="exact"/>
                    <w:jc w:val="both"/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采购产品检验合格率100％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合格数/采购总数×100%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13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《数据分析控制程序》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《相关方的需求和期望清单》</w:t>
            </w:r>
          </w:p>
          <w:p>
            <w:pPr>
              <w:pStyle w:val="2"/>
              <w:tabs>
                <w:tab w:val="left" w:pos="790"/>
              </w:tabs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管理手册、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2"/>
              </w:rPr>
              <w:t xml:space="preserve">查看《岗位职责和任职要求》：☑充分有效    □不足，说明：                          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tbl>
            <w:tblPr>
              <w:tblStyle w:val="8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958"/>
              <w:gridCol w:w="1462"/>
              <w:gridCol w:w="850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关键岗位的人员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任职要求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学历/专业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工作经历年限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尹雪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行政部经理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学历：大专及以上文化程度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Calibri" w:hAnsi="Calibri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学历：本科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/市场营销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张宇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技术部经理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专业：软件开发专业相关培训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Calibri" w:hAnsi="Calibri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学历：本科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/测控技术与仪器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ascii="Calibri" w:hAnsi="Calibri"/>
                      <w:color w:val="auto"/>
                      <w:szCs w:val="22"/>
                    </w:rPr>
                    <w:t>5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李翔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总经理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专业：企业管理相关专业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学历：本科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/测控技术与仪器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val="en-US" w:eastAsia="zh-CN"/>
                    </w:rPr>
                    <w:t>15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张熙瑞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软件工程师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学历：本科及以上学历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专业：企业管理相关专业</w:t>
                  </w:r>
                </w:p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Calibri" w:hAnsi="Calibri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学历：硕士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/工程力学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暂无招聘计划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培训过程的控制：有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《培训实施记录》</w:t>
            </w:r>
            <w:r>
              <w:rPr>
                <w:rFonts w:hint="eastAsia" w:ascii="Calibri" w:hAnsi="Calibri"/>
                <w:color w:val="FF0000"/>
                <w:szCs w:val="22"/>
              </w:rPr>
              <w:t>（</w:t>
            </w:r>
          </w:p>
          <w:tbl>
            <w:tblPr>
              <w:tblStyle w:val="8"/>
              <w:tblW w:w="9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8"/>
              <w:gridCol w:w="2122"/>
              <w:gridCol w:w="1701"/>
              <w:gridCol w:w="1847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528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122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</w:rPr>
                    <w:t>2020.</w:t>
                  </w:r>
                  <w:r>
                    <w:t>0</w:t>
                  </w:r>
                  <w:r>
                    <w:rPr>
                      <w:rFonts w:hint="eastAsia"/>
                    </w:rPr>
                    <w:t>5.1</w:t>
                  </w:r>
                  <w:r>
                    <w:t>1</w:t>
                  </w:r>
                </w:p>
              </w:tc>
              <w:tc>
                <w:tcPr>
                  <w:tcW w:w="212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操作规程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全体人员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</w:rPr>
                    <w:t>2020.</w:t>
                  </w:r>
                  <w:r>
                    <w:t>0</w:t>
                  </w:r>
                  <w:r>
                    <w:rPr>
                      <w:rFonts w:hint="eastAsia"/>
                    </w:rPr>
                    <w:t>5.25</w:t>
                  </w:r>
                </w:p>
              </w:tc>
              <w:tc>
                <w:tcPr>
                  <w:tcW w:w="212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检验规程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全体人员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手册第7.3款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员工培训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4"/>
              <w:gridCol w:w="2126"/>
              <w:gridCol w:w="1418"/>
              <w:gridCol w:w="1275"/>
              <w:gridCol w:w="1192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vAlign w:val="center"/>
                </w:tcPr>
                <w:p>
                  <w:pPr>
                    <w:jc w:val="center"/>
                  </w:pPr>
                  <w:r>
                    <w:t>培训日期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培训内容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培训对象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培训方法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020.03.16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Cs w:val="22"/>
                    </w:rPr>
                    <w:t>体系标准培训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</w:t>
                  </w:r>
                  <w:r>
                    <w:t>0</w:t>
                  </w:r>
                  <w:r>
                    <w:rPr>
                      <w:rFonts w:hint="eastAsia"/>
                    </w:rPr>
                    <w:t>6.</w:t>
                  </w:r>
                  <w:r>
                    <w:t>0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公司规章制度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19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沟通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Q7.</w:t>
            </w:r>
            <w:r>
              <w:rPr>
                <w:color w:val="auto"/>
              </w:rPr>
              <w:t>4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内部以及与顾客沟通控制程序</w:t>
            </w:r>
            <w:r>
              <w:rPr>
                <w:rFonts w:hint="eastAsia"/>
                <w:color w:val="auto"/>
              </w:rPr>
              <w:t>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《质量手册》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2020.8.18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技术咨询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上海宝钢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2020.8.5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技术交流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南京航天航空大学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color w:val="auto"/>
                    </w:rPr>
                    <w:t>0</w:t>
                  </w:r>
                  <w:r>
                    <w:rPr>
                      <w:rFonts w:hint="eastAsia"/>
                      <w:color w:val="auto"/>
                    </w:rPr>
                    <w:t>5.1</w:t>
                  </w:r>
                  <w:r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操作规程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行政部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color w:val="auto"/>
                    </w:rPr>
                    <w:t>0</w:t>
                  </w:r>
                  <w:r>
                    <w:rPr>
                      <w:rFonts w:hint="eastAsia"/>
                      <w:color w:val="auto"/>
                    </w:rPr>
                    <w:t>5.25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检验规程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技术部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color w:val="auto"/>
                    </w:rPr>
                    <w:t>0</w:t>
                  </w:r>
                  <w:r>
                    <w:rPr>
                      <w:rFonts w:hint="eastAsia"/>
                      <w:color w:val="auto"/>
                    </w:rPr>
                    <w:t>6.</w:t>
                  </w:r>
                  <w:r>
                    <w:rPr>
                      <w:color w:val="auto"/>
                    </w:rPr>
                    <w:t>0</w:t>
                  </w:r>
                  <w:r>
                    <w:rPr>
                      <w:rFonts w:hint="eastAsia"/>
                      <w:color w:val="auto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公司规章制度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新员工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行政部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培训合格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64"/>
              <w:gridCol w:w="941"/>
              <w:gridCol w:w="1611"/>
              <w:gridCol w:w="1250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03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1" w:type="dxa"/>
                </w:tcPr>
                <w:p>
                  <w:r>
                    <w:rPr>
                      <w:rFonts w:hint="eastAsia"/>
                    </w:rPr>
                    <w:t>侯林</w:t>
                  </w:r>
                </w:p>
              </w:tc>
              <w:tc>
                <w:tcPr>
                  <w:tcW w:w="1611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03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侯林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03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1" w:type="dxa"/>
                </w:tcPr>
                <w:p>
                  <w:r>
                    <w:rPr>
                      <w:rFonts w:hint="eastAsia"/>
                    </w:rPr>
                    <w:t>侯林</w:t>
                  </w:r>
                </w:p>
              </w:tc>
              <w:tc>
                <w:tcPr>
                  <w:tcW w:w="1611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03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侯林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作业指导书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4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03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1" w:type="dxa"/>
                </w:tcPr>
                <w:p>
                  <w:r>
                    <w:rPr>
                      <w:rFonts w:hint="eastAsia"/>
                    </w:rPr>
                    <w:t>侯林</w:t>
                  </w:r>
                </w:p>
              </w:tc>
              <w:tc>
                <w:tcPr>
                  <w:tcW w:w="1611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03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侯林</w:t>
                  </w:r>
                </w:p>
              </w:tc>
            </w:tr>
          </w:tbl>
          <w:p/>
          <w:p>
            <w:r>
              <w:rPr>
                <w:rFonts w:hint="eastAsia"/>
              </w:rPr>
              <w:t>文件修订的管理：未发生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2" w:hRule="atLeast"/>
              </w:trPr>
              <w:tc>
                <w:tcPr>
                  <w:tcW w:w="176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</w:t>
                  </w:r>
                  <w:r>
                    <w:t>3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</w:t>
                  </w:r>
                  <w:r>
                    <w:t>3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中华人民共和国劳动法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</w:t>
                  </w:r>
                  <w:r>
                    <w:t>3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8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0"/>
              <w:gridCol w:w="1696"/>
              <w:gridCol w:w="1165"/>
              <w:gridCol w:w="1073"/>
              <w:gridCol w:w="1062"/>
              <w:gridCol w:w="1119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处理日期</w:t>
                  </w:r>
                </w:p>
              </w:tc>
              <w:tc>
                <w:tcPr>
                  <w:tcW w:w="1119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沟通内容</w:t>
                  </w:r>
                </w:p>
              </w:tc>
              <w:tc>
                <w:tcPr>
                  <w:tcW w:w="24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737" w:hRule="atLeast"/>
              </w:trPr>
              <w:tc>
                <w:tcPr>
                  <w:tcW w:w="1118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  <w:r>
                    <w:rPr>
                      <w:rFonts w:hint="eastAsia" w:ascii="宋体" w:hAnsi="宋体"/>
                      <w:szCs w:val="24"/>
                    </w:rPr>
                    <w:t>客户提供的构成产品的原材料、半成品及包装材料等有形财产，样品</w:t>
                  </w:r>
                  <w:r>
                    <w:rPr>
                      <w:rFonts w:ascii="宋体" w:hAnsi="宋体"/>
                      <w:szCs w:val="24"/>
                    </w:rPr>
                    <w:t>,</w:t>
                  </w:r>
                  <w:r>
                    <w:rPr>
                      <w:rFonts w:hint="eastAsia" w:ascii="宋体" w:hAnsi="宋体"/>
                      <w:szCs w:val="24"/>
                    </w:rPr>
                    <w:t>印刷图样</w:t>
                  </w:r>
                  <w:r>
                    <w:rPr>
                      <w:rFonts w:ascii="宋体" w:hAnsi="宋体"/>
                      <w:szCs w:val="24"/>
                    </w:rPr>
                    <w:t>,</w:t>
                  </w:r>
                  <w:r>
                    <w:rPr>
                      <w:rFonts w:hint="eastAsia" w:ascii="宋体" w:hAnsi="宋体"/>
                      <w:szCs w:val="24"/>
                    </w:rPr>
                    <w:t>也包括技术、知识产权等无形财产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适用的法律法规要求或技术规范，如：</w:t>
            </w:r>
            <w:r>
              <w:rPr>
                <w:rFonts w:hint="eastAsia"/>
                <w:u w:val="single"/>
              </w:rPr>
              <w:t xml:space="preserve">   产品质量法、合同法、系统需求说明书    等</w:t>
            </w:r>
          </w:p>
          <w:p>
            <w:pPr>
              <w:pStyle w:val="2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产品的技术特征或质量标准，如：</w:t>
            </w:r>
            <w:r>
              <w:rPr>
                <w:u w:val="single"/>
              </w:rPr>
              <w:t xml:space="preserve">                  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产品质量符合标准，交货及时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7"/>
              <w:gridCol w:w="48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  <w:vAlign w:val="center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826" w:type="dxa"/>
                  <w:vAlign w:val="center"/>
                </w:tcPr>
                <w:p>
                  <w:r>
                    <w:rPr>
                      <w:rFonts w:hint="eastAsia"/>
                    </w:rPr>
                    <w:t>产品合格、准时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  <w:szCs w:val="22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  <w:vAlign w:val="center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中华人民共和国产品质量法、合同法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合同评审记录 》</w:t>
            </w:r>
          </w:p>
          <w:tbl>
            <w:tblPr>
              <w:tblStyle w:val="8"/>
              <w:tblW w:w="9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2"/>
              <w:gridCol w:w="3402"/>
              <w:gridCol w:w="1414"/>
              <w:gridCol w:w="992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38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</w:tcPr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  <w:r>
                    <w:rPr>
                      <w:rFonts w:ascii="宋体" w:hAnsi="宋体"/>
                      <w:szCs w:val="21"/>
                    </w:rPr>
                    <w:t>020.03.24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测试机</w:t>
                  </w:r>
                </w:p>
              </w:tc>
              <w:tc>
                <w:tcPr>
                  <w:tcW w:w="1414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PGT-X200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1套</w:t>
                  </w:r>
                </w:p>
              </w:tc>
              <w:tc>
                <w:tcPr>
                  <w:tcW w:w="1843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hint="eastAsia" w:ascii="宋体" w:hAnsi="宋体"/>
                      <w:szCs w:val="21"/>
                    </w:rPr>
                    <w:t>天后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  <w:r>
                    <w:rPr>
                      <w:rFonts w:ascii="宋体" w:hAnsi="宋体"/>
                      <w:szCs w:val="21"/>
                    </w:rPr>
                    <w:t>020.07.01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塑封器件自动化测试机</w:t>
                  </w:r>
                </w:p>
              </w:tc>
              <w:tc>
                <w:tcPr>
                  <w:tcW w:w="1414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PGT-X200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1套</w:t>
                  </w:r>
                </w:p>
              </w:tc>
              <w:tc>
                <w:tcPr>
                  <w:tcW w:w="1843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</w:t>
                  </w:r>
                  <w:r>
                    <w:rPr>
                      <w:rFonts w:ascii="宋体" w:hAnsi="宋体"/>
                      <w:szCs w:val="21"/>
                    </w:rPr>
                    <w:t>5</w:t>
                  </w:r>
                  <w:r>
                    <w:rPr>
                      <w:rFonts w:hint="eastAsia" w:ascii="宋体" w:hAnsi="宋体"/>
                      <w:szCs w:val="21"/>
                    </w:rPr>
                    <w:t>天后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无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《内部以及与顾客沟通控制程序》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变更的内容：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数量  </w:t>
            </w:r>
            <w:r>
              <w:rPr>
                <w:rFonts w:hint="eastAsia"/>
                <w:color w:val="auto"/>
                <w:szCs w:val="21"/>
              </w:rPr>
              <w:t>□交期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技术要求（图纸、工艺）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□交付方式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包装形式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无变更；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变更的原因：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顾客需求变化  </w:t>
            </w:r>
            <w:r>
              <w:rPr>
                <w:rFonts w:hint="eastAsia"/>
                <w:color w:val="auto"/>
                <w:szCs w:val="21"/>
              </w:rPr>
              <w:t>□原材料</w:t>
            </w:r>
            <w:r>
              <w:rPr>
                <w:rFonts w:hint="eastAsia"/>
                <w:color w:val="auto"/>
              </w:rPr>
              <w:t xml:space="preserve">供货不足   </w:t>
            </w:r>
            <w:r>
              <w:rPr>
                <w:rFonts w:hint="eastAsia"/>
                <w:color w:val="auto"/>
                <w:szCs w:val="21"/>
              </w:rPr>
              <w:t>□法律</w:t>
            </w:r>
            <w:r>
              <w:rPr>
                <w:rFonts w:hint="eastAsia"/>
                <w:color w:val="auto"/>
              </w:rPr>
              <w:t xml:space="preserve">法规限制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抽查设计和开发变更记录名称：</w:t>
            </w:r>
            <w:r>
              <w:rPr>
                <w:rFonts w:hint="eastAsia"/>
                <w:color w:val="auto"/>
                <w:u w:val="single"/>
              </w:rPr>
              <w:t xml:space="preserve">《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项目计划书</w:t>
            </w:r>
            <w:r>
              <w:rPr>
                <w:rFonts w:hint="eastAsia"/>
                <w:color w:val="auto"/>
                <w:u w:val="single"/>
              </w:rPr>
              <w:t xml:space="preserve">   》</w:t>
            </w:r>
          </w:p>
          <w:tbl>
            <w:tblPr>
              <w:tblStyle w:val="8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7"/>
              <w:gridCol w:w="2459"/>
              <w:gridCol w:w="1295"/>
              <w:gridCol w:w="3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新产品/项目名称</w:t>
                  </w:r>
                </w:p>
              </w:tc>
              <w:tc>
                <w:tcPr>
                  <w:tcW w:w="245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变更简要说明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评审的结果</w:t>
                  </w:r>
                </w:p>
              </w:tc>
              <w:tc>
                <w:tcPr>
                  <w:tcW w:w="34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验证的结果（适用时）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7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隔离放大器</w:t>
                  </w:r>
                </w:p>
              </w:tc>
              <w:tc>
                <w:tcPr>
                  <w:tcW w:w="245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技术方案修改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合格</w:t>
                  </w:r>
                </w:p>
              </w:tc>
              <w:tc>
                <w:tcPr>
                  <w:tcW w:w="347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符合要求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bookmarkStart w:id="0" w:name="_GoBack"/>
            <w:r>
              <w:rPr>
                <w:rFonts w:hint="eastAsia"/>
                <w:color w:val="auto"/>
              </w:rPr>
              <w:t>顾客或外部供方的财产种类：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原材料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零部件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工具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设备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顾客的场所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知识产权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个人信息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bookmarkEnd w:id="0"/>
          <w:p>
            <w:pPr>
              <w:rPr>
                <w:color w:val="FF0000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2182"/>
              <w:gridCol w:w="1610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上海恩艾仪器有限公司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南京纳特通信电子有限公司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6</w:t>
            </w:r>
            <w:r>
              <w:rPr>
                <w:rFonts w:hint="eastAsia"/>
                <w:szCs w:val="18"/>
                <w:u w:val="single"/>
              </w:rPr>
              <w:t>月1</w:t>
            </w:r>
            <w:r>
              <w:rPr>
                <w:szCs w:val="18"/>
                <w:u w:val="single"/>
              </w:rPr>
              <w:t>5</w:t>
            </w:r>
            <w:r>
              <w:rPr>
                <w:rFonts w:hint="eastAsia" w:ascii="宋体" w:hAnsi="宋体"/>
                <w:szCs w:val="18"/>
                <w:u w:val="single"/>
              </w:rPr>
              <w:t>～1</w:t>
            </w:r>
            <w:r>
              <w:rPr>
                <w:rFonts w:ascii="宋体" w:hAnsi="宋体"/>
                <w:szCs w:val="18"/>
                <w:u w:val="single"/>
              </w:rPr>
              <w:t>6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检查的部门：如：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管理层、行政部、研发部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spacing w:before="120"/>
              <w:ind w:firstLine="420" w:firstLineChars="200"/>
              <w:rPr>
                <w:rFonts w:ascii="宋体"/>
                <w:color w:val="000000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查</w:t>
            </w:r>
            <w:r>
              <w:rPr>
                <w:rFonts w:ascii="宋体"/>
                <w:color w:val="000000"/>
                <w:u w:val="single"/>
              </w:rPr>
              <w:t>2020</w:t>
            </w:r>
            <w:r>
              <w:rPr>
                <w:rFonts w:hint="eastAsia" w:ascii="宋体"/>
                <w:color w:val="000000"/>
                <w:u w:val="single"/>
              </w:rPr>
              <w:t>年 5月</w:t>
            </w:r>
            <w:r>
              <w:rPr>
                <w:rFonts w:ascii="宋体"/>
                <w:color w:val="000000"/>
                <w:u w:val="single"/>
              </w:rPr>
              <w:t>26</w:t>
            </w:r>
            <w:r>
              <w:rPr>
                <w:rFonts w:hint="eastAsia" w:ascii="宋体"/>
                <w:color w:val="000000"/>
                <w:u w:val="single"/>
              </w:rPr>
              <w:t xml:space="preserve"> 日《新进员工培训》，但未能提供对此次培训有效性进行评价的有关记录。不符合ISO</w:t>
            </w:r>
            <w:r>
              <w:rPr>
                <w:rFonts w:ascii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9001:2015第7.2“保持适当的成文信息、作为人员能力的证据”的规定。</w:t>
            </w:r>
            <w:r>
              <w:rPr>
                <w:rFonts w:ascii="宋体"/>
                <w:color w:val="000000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pStyle w:val="2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3"/>
        <w:rFonts w:hint="default"/>
      </w:rPr>
    </w:pPr>
  </w:p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3619"/>
    <w:rsid w:val="000200ED"/>
    <w:rsid w:val="000206E4"/>
    <w:rsid w:val="000237F6"/>
    <w:rsid w:val="0003373A"/>
    <w:rsid w:val="0003601B"/>
    <w:rsid w:val="000400E2"/>
    <w:rsid w:val="00050B0B"/>
    <w:rsid w:val="00054D08"/>
    <w:rsid w:val="00062E46"/>
    <w:rsid w:val="00066D7E"/>
    <w:rsid w:val="00073D88"/>
    <w:rsid w:val="00093119"/>
    <w:rsid w:val="00093924"/>
    <w:rsid w:val="000B14F1"/>
    <w:rsid w:val="000B5686"/>
    <w:rsid w:val="000C6008"/>
    <w:rsid w:val="000E20D0"/>
    <w:rsid w:val="000E6B21"/>
    <w:rsid w:val="000F603D"/>
    <w:rsid w:val="000F6075"/>
    <w:rsid w:val="001041C5"/>
    <w:rsid w:val="0010584F"/>
    <w:rsid w:val="0010703C"/>
    <w:rsid w:val="00115BD1"/>
    <w:rsid w:val="00117684"/>
    <w:rsid w:val="00122DE2"/>
    <w:rsid w:val="00127588"/>
    <w:rsid w:val="0013485E"/>
    <w:rsid w:val="00143565"/>
    <w:rsid w:val="0016515E"/>
    <w:rsid w:val="00177AD8"/>
    <w:rsid w:val="00193563"/>
    <w:rsid w:val="001969D2"/>
    <w:rsid w:val="00197EB8"/>
    <w:rsid w:val="001A2D7F"/>
    <w:rsid w:val="001A2E02"/>
    <w:rsid w:val="001B055F"/>
    <w:rsid w:val="001C0049"/>
    <w:rsid w:val="001C0535"/>
    <w:rsid w:val="001E2073"/>
    <w:rsid w:val="001E5F8F"/>
    <w:rsid w:val="001E737D"/>
    <w:rsid w:val="001F3B89"/>
    <w:rsid w:val="00204A1F"/>
    <w:rsid w:val="00206D2C"/>
    <w:rsid w:val="00210857"/>
    <w:rsid w:val="0022101A"/>
    <w:rsid w:val="00227E95"/>
    <w:rsid w:val="002315AC"/>
    <w:rsid w:val="0023531F"/>
    <w:rsid w:val="002363D8"/>
    <w:rsid w:val="00251E6B"/>
    <w:rsid w:val="00256688"/>
    <w:rsid w:val="00261BFA"/>
    <w:rsid w:val="00263730"/>
    <w:rsid w:val="00274367"/>
    <w:rsid w:val="00274EF8"/>
    <w:rsid w:val="002751A5"/>
    <w:rsid w:val="00283C9C"/>
    <w:rsid w:val="002939AD"/>
    <w:rsid w:val="0029596A"/>
    <w:rsid w:val="002A20E5"/>
    <w:rsid w:val="002B5886"/>
    <w:rsid w:val="002C2321"/>
    <w:rsid w:val="002C5763"/>
    <w:rsid w:val="002D4940"/>
    <w:rsid w:val="002E0E5D"/>
    <w:rsid w:val="002E4978"/>
    <w:rsid w:val="0030084A"/>
    <w:rsid w:val="00314AF6"/>
    <w:rsid w:val="003268E4"/>
    <w:rsid w:val="00331D0C"/>
    <w:rsid w:val="00331D4C"/>
    <w:rsid w:val="003368C8"/>
    <w:rsid w:val="00337922"/>
    <w:rsid w:val="00340867"/>
    <w:rsid w:val="0034186F"/>
    <w:rsid w:val="003650CE"/>
    <w:rsid w:val="00372BA3"/>
    <w:rsid w:val="003734CC"/>
    <w:rsid w:val="003747ED"/>
    <w:rsid w:val="00380837"/>
    <w:rsid w:val="00383BC6"/>
    <w:rsid w:val="00391EE7"/>
    <w:rsid w:val="003A198A"/>
    <w:rsid w:val="003C2E16"/>
    <w:rsid w:val="003D1B4B"/>
    <w:rsid w:val="003E5ED4"/>
    <w:rsid w:val="003F3BDF"/>
    <w:rsid w:val="00410914"/>
    <w:rsid w:val="00426373"/>
    <w:rsid w:val="00433E04"/>
    <w:rsid w:val="004431F9"/>
    <w:rsid w:val="004448C6"/>
    <w:rsid w:val="00477B2F"/>
    <w:rsid w:val="0048201E"/>
    <w:rsid w:val="00483A1B"/>
    <w:rsid w:val="00490413"/>
    <w:rsid w:val="00490B23"/>
    <w:rsid w:val="004B49BD"/>
    <w:rsid w:val="004D27FC"/>
    <w:rsid w:val="004D5B91"/>
    <w:rsid w:val="004E2498"/>
    <w:rsid w:val="004E2984"/>
    <w:rsid w:val="004E4999"/>
    <w:rsid w:val="004F0A33"/>
    <w:rsid w:val="005367ED"/>
    <w:rsid w:val="00536930"/>
    <w:rsid w:val="005430FA"/>
    <w:rsid w:val="00551F3B"/>
    <w:rsid w:val="00564E53"/>
    <w:rsid w:val="00575540"/>
    <w:rsid w:val="00575DFC"/>
    <w:rsid w:val="00586363"/>
    <w:rsid w:val="005923D3"/>
    <w:rsid w:val="00592932"/>
    <w:rsid w:val="00595F32"/>
    <w:rsid w:val="005A7524"/>
    <w:rsid w:val="005C0678"/>
    <w:rsid w:val="005D5659"/>
    <w:rsid w:val="005E3BCF"/>
    <w:rsid w:val="00600C20"/>
    <w:rsid w:val="00601CA0"/>
    <w:rsid w:val="00607462"/>
    <w:rsid w:val="0064030C"/>
    <w:rsid w:val="006407E4"/>
    <w:rsid w:val="006419D2"/>
    <w:rsid w:val="006439D5"/>
    <w:rsid w:val="00644FE2"/>
    <w:rsid w:val="00656591"/>
    <w:rsid w:val="00664267"/>
    <w:rsid w:val="0067640C"/>
    <w:rsid w:val="00677A80"/>
    <w:rsid w:val="00684CA8"/>
    <w:rsid w:val="006A44DE"/>
    <w:rsid w:val="006E0232"/>
    <w:rsid w:val="006E678B"/>
    <w:rsid w:val="006E6BDA"/>
    <w:rsid w:val="006E7B1D"/>
    <w:rsid w:val="00716EE2"/>
    <w:rsid w:val="00717263"/>
    <w:rsid w:val="00723245"/>
    <w:rsid w:val="00726567"/>
    <w:rsid w:val="007302F2"/>
    <w:rsid w:val="00735803"/>
    <w:rsid w:val="0074167B"/>
    <w:rsid w:val="007757F3"/>
    <w:rsid w:val="00781657"/>
    <w:rsid w:val="00785200"/>
    <w:rsid w:val="00786D26"/>
    <w:rsid w:val="007900B7"/>
    <w:rsid w:val="007B7C01"/>
    <w:rsid w:val="007C00EA"/>
    <w:rsid w:val="007C1B48"/>
    <w:rsid w:val="007C7B20"/>
    <w:rsid w:val="007D2D9A"/>
    <w:rsid w:val="007E3B15"/>
    <w:rsid w:val="007E6AEB"/>
    <w:rsid w:val="007F4090"/>
    <w:rsid w:val="008215E6"/>
    <w:rsid w:val="00822997"/>
    <w:rsid w:val="00824F65"/>
    <w:rsid w:val="00824F96"/>
    <w:rsid w:val="0083184F"/>
    <w:rsid w:val="0083283A"/>
    <w:rsid w:val="008539B0"/>
    <w:rsid w:val="00874BCF"/>
    <w:rsid w:val="00875597"/>
    <w:rsid w:val="00877E4B"/>
    <w:rsid w:val="00880C1F"/>
    <w:rsid w:val="008973EE"/>
    <w:rsid w:val="008A19AF"/>
    <w:rsid w:val="008A5528"/>
    <w:rsid w:val="008A7593"/>
    <w:rsid w:val="008B6870"/>
    <w:rsid w:val="008F6AA9"/>
    <w:rsid w:val="00917806"/>
    <w:rsid w:val="009257C7"/>
    <w:rsid w:val="0093289D"/>
    <w:rsid w:val="00932CAE"/>
    <w:rsid w:val="009428F3"/>
    <w:rsid w:val="0094535E"/>
    <w:rsid w:val="009517DC"/>
    <w:rsid w:val="00952A57"/>
    <w:rsid w:val="00971600"/>
    <w:rsid w:val="0098151A"/>
    <w:rsid w:val="009973B4"/>
    <w:rsid w:val="009A4019"/>
    <w:rsid w:val="009C28C1"/>
    <w:rsid w:val="009F7EED"/>
    <w:rsid w:val="00A034D2"/>
    <w:rsid w:val="00A16131"/>
    <w:rsid w:val="00A1756F"/>
    <w:rsid w:val="00A35D64"/>
    <w:rsid w:val="00A55FA5"/>
    <w:rsid w:val="00A80636"/>
    <w:rsid w:val="00A87143"/>
    <w:rsid w:val="00A93E8B"/>
    <w:rsid w:val="00AA31C2"/>
    <w:rsid w:val="00AD1240"/>
    <w:rsid w:val="00AD6561"/>
    <w:rsid w:val="00AE796A"/>
    <w:rsid w:val="00AF0AAB"/>
    <w:rsid w:val="00AF4B28"/>
    <w:rsid w:val="00B12E0F"/>
    <w:rsid w:val="00B144D9"/>
    <w:rsid w:val="00B165A2"/>
    <w:rsid w:val="00B247C8"/>
    <w:rsid w:val="00B250B5"/>
    <w:rsid w:val="00B41925"/>
    <w:rsid w:val="00B43F9E"/>
    <w:rsid w:val="00B50612"/>
    <w:rsid w:val="00B531B7"/>
    <w:rsid w:val="00B65F68"/>
    <w:rsid w:val="00B66A2F"/>
    <w:rsid w:val="00B73979"/>
    <w:rsid w:val="00B84829"/>
    <w:rsid w:val="00B95EB9"/>
    <w:rsid w:val="00BB22BA"/>
    <w:rsid w:val="00BC2F2F"/>
    <w:rsid w:val="00BC34E4"/>
    <w:rsid w:val="00BD2AE9"/>
    <w:rsid w:val="00BD35B2"/>
    <w:rsid w:val="00BE22D0"/>
    <w:rsid w:val="00BE282D"/>
    <w:rsid w:val="00BE2FDC"/>
    <w:rsid w:val="00BF597E"/>
    <w:rsid w:val="00BF6C68"/>
    <w:rsid w:val="00C20F76"/>
    <w:rsid w:val="00C51A36"/>
    <w:rsid w:val="00C55228"/>
    <w:rsid w:val="00C6273E"/>
    <w:rsid w:val="00C63768"/>
    <w:rsid w:val="00C72C70"/>
    <w:rsid w:val="00C76011"/>
    <w:rsid w:val="00C856FB"/>
    <w:rsid w:val="00C86129"/>
    <w:rsid w:val="00C95043"/>
    <w:rsid w:val="00C97510"/>
    <w:rsid w:val="00CA6A2B"/>
    <w:rsid w:val="00CB33B2"/>
    <w:rsid w:val="00CB476E"/>
    <w:rsid w:val="00CB54D3"/>
    <w:rsid w:val="00CD2DFE"/>
    <w:rsid w:val="00CE315A"/>
    <w:rsid w:val="00CF7960"/>
    <w:rsid w:val="00D028CF"/>
    <w:rsid w:val="00D0416A"/>
    <w:rsid w:val="00D048EB"/>
    <w:rsid w:val="00D06ED6"/>
    <w:rsid w:val="00D06F59"/>
    <w:rsid w:val="00D07ECC"/>
    <w:rsid w:val="00D07F9F"/>
    <w:rsid w:val="00D148F3"/>
    <w:rsid w:val="00D16534"/>
    <w:rsid w:val="00D24777"/>
    <w:rsid w:val="00D3099D"/>
    <w:rsid w:val="00D32AD3"/>
    <w:rsid w:val="00D56053"/>
    <w:rsid w:val="00D5631A"/>
    <w:rsid w:val="00D76A17"/>
    <w:rsid w:val="00D77D00"/>
    <w:rsid w:val="00D8058B"/>
    <w:rsid w:val="00D8388C"/>
    <w:rsid w:val="00D878BA"/>
    <w:rsid w:val="00D93A8A"/>
    <w:rsid w:val="00DA543C"/>
    <w:rsid w:val="00DC65DC"/>
    <w:rsid w:val="00DC79FA"/>
    <w:rsid w:val="00DD15EE"/>
    <w:rsid w:val="00DD35C8"/>
    <w:rsid w:val="00DE59C1"/>
    <w:rsid w:val="00DF0FEB"/>
    <w:rsid w:val="00DF3685"/>
    <w:rsid w:val="00DF5D18"/>
    <w:rsid w:val="00DF7EF9"/>
    <w:rsid w:val="00E011E7"/>
    <w:rsid w:val="00E371D9"/>
    <w:rsid w:val="00E372BC"/>
    <w:rsid w:val="00E44DD9"/>
    <w:rsid w:val="00E47C00"/>
    <w:rsid w:val="00E56A76"/>
    <w:rsid w:val="00E5752F"/>
    <w:rsid w:val="00E6224C"/>
    <w:rsid w:val="00E73BD4"/>
    <w:rsid w:val="00E9386F"/>
    <w:rsid w:val="00E96517"/>
    <w:rsid w:val="00E97931"/>
    <w:rsid w:val="00EA77B9"/>
    <w:rsid w:val="00EB0164"/>
    <w:rsid w:val="00EB5807"/>
    <w:rsid w:val="00EC5486"/>
    <w:rsid w:val="00EC5E89"/>
    <w:rsid w:val="00ED0F62"/>
    <w:rsid w:val="00EE0B78"/>
    <w:rsid w:val="00EF5015"/>
    <w:rsid w:val="00F06D22"/>
    <w:rsid w:val="00F238E0"/>
    <w:rsid w:val="00F31759"/>
    <w:rsid w:val="00F31D87"/>
    <w:rsid w:val="00F34A70"/>
    <w:rsid w:val="00F5246E"/>
    <w:rsid w:val="00F74651"/>
    <w:rsid w:val="00F9095A"/>
    <w:rsid w:val="00F923BE"/>
    <w:rsid w:val="00F926EA"/>
    <w:rsid w:val="00F933EE"/>
    <w:rsid w:val="00F97A35"/>
    <w:rsid w:val="00FA2F79"/>
    <w:rsid w:val="00FB24AA"/>
    <w:rsid w:val="00FB32C7"/>
    <w:rsid w:val="00FC1E9C"/>
    <w:rsid w:val="00FD4899"/>
    <w:rsid w:val="00FE266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7E7BAA"/>
    <w:rsid w:val="0BE64DFF"/>
    <w:rsid w:val="0C5423F7"/>
    <w:rsid w:val="0C8009B8"/>
    <w:rsid w:val="0C8A259E"/>
    <w:rsid w:val="0CC102DA"/>
    <w:rsid w:val="0D181113"/>
    <w:rsid w:val="0D1E4D9B"/>
    <w:rsid w:val="0D4D1326"/>
    <w:rsid w:val="0D6A2C36"/>
    <w:rsid w:val="0DB35CC0"/>
    <w:rsid w:val="0E49595F"/>
    <w:rsid w:val="0E800CF6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2DA7B77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4F5339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F5887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D933BE"/>
    <w:rsid w:val="3EEF1E6E"/>
    <w:rsid w:val="3F654598"/>
    <w:rsid w:val="402B0F32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2C5193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B82B48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274305"/>
    <w:rsid w:val="4F594843"/>
    <w:rsid w:val="503C3BCC"/>
    <w:rsid w:val="505C4971"/>
    <w:rsid w:val="50C41CF1"/>
    <w:rsid w:val="51032B6F"/>
    <w:rsid w:val="510C2F59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0A88-AA94-4F85-BB8D-64EF1C69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735</Words>
  <Characters>4195</Characters>
  <Lines>34</Lines>
  <Paragraphs>9</Paragraphs>
  <TotalTime>0</TotalTime>
  <ScaleCrop>false</ScaleCrop>
  <LinksUpToDate>false</LinksUpToDate>
  <CharactersWithSpaces>4921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2020-08-20T07:37:54Z</dcterms:modified>
  <cp:revision>725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