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北京燕美华服饰有限公司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夏爱俭</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Q:29.08.02</w:t>
            </w:r>
          </w:p>
          <w:p>
            <w:pPr>
              <w:spacing w:line="240" w:lineRule="exact"/>
              <w:jc w:val="center"/>
              <w:rPr>
                <w:b/>
                <w:color w:val="000000" w:themeColor="text1"/>
                <w:sz w:val="20"/>
                <w:szCs w:val="20"/>
              </w:rPr>
            </w:pPr>
            <w:r>
              <w:rPr>
                <w:b/>
                <w:color w:val="000000" w:themeColor="text1"/>
                <w:sz w:val="20"/>
                <w:szCs w:val="20"/>
              </w:rPr>
              <w:t>E:29.08.02</w:t>
            </w:r>
          </w:p>
          <w:p>
            <w:pPr>
              <w:spacing w:line="240" w:lineRule="exact"/>
              <w:jc w:val="center"/>
              <w:rPr>
                <w:b/>
                <w:color w:val="000000" w:themeColor="text1"/>
                <w:sz w:val="20"/>
                <w:szCs w:val="20"/>
              </w:rPr>
            </w:pPr>
            <w:r>
              <w:rPr>
                <w:b/>
                <w:color w:val="000000" w:themeColor="text1"/>
                <w:sz w:val="20"/>
                <w:szCs w:val="20"/>
              </w:rPr>
              <w:t>O:29.08.02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北京燕美华服饰有限公司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北京市大兴区旧忠路10号院10号楼9层1007</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100076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北京市大兴区旧忠路10号院10号楼9层1007</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100076</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胡伟</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010-67073493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010- 67073493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胡长燕</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胡伟</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Q：服装销售</w:t>
            </w:r>
          </w:p>
          <w:p>
            <w:pPr>
              <w:spacing w:line="320" w:lineRule="exact"/>
              <w:rPr>
                <w:rFonts w:ascii="宋体" w:hAnsi="宋体"/>
                <w:b/>
                <w:color w:val="000000" w:themeColor="text1"/>
                <w:sz w:val="20"/>
                <w:szCs w:val="20"/>
              </w:rPr>
            </w:pPr>
            <w:r>
              <w:rPr>
                <w:rFonts w:ascii="宋体" w:hAnsi="宋体"/>
                <w:b/>
                <w:color w:val="000000" w:themeColor="text1"/>
                <w:sz w:val="20"/>
                <w:szCs w:val="20"/>
              </w:rPr>
              <w:t>E：服装销售及相关环境管理活动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O：服装销售及相关职业健康安全管理活动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Q：29.08.02</w:t>
            </w:r>
          </w:p>
          <w:p>
            <w:pPr>
              <w:spacing w:line="320" w:lineRule="exact"/>
              <w:rPr>
                <w:rFonts w:ascii="宋体" w:hAnsi="宋体"/>
                <w:b/>
                <w:color w:val="000000" w:themeColor="text1"/>
                <w:sz w:val="20"/>
                <w:szCs w:val="20"/>
              </w:rPr>
            </w:pPr>
            <w:r>
              <w:rPr>
                <w:rFonts w:ascii="宋体" w:hAnsi="宋体"/>
                <w:b/>
                <w:color w:val="000000" w:themeColor="text1"/>
                <w:sz w:val="20"/>
                <w:szCs w:val="20"/>
              </w:rPr>
              <w:t>E：29.08.02</w:t>
            </w:r>
          </w:p>
          <w:p>
            <w:pPr>
              <w:spacing w:line="320" w:lineRule="exact"/>
              <w:rPr>
                <w:rFonts w:ascii="宋体" w:hAnsi="宋体"/>
                <w:b/>
                <w:color w:val="000000" w:themeColor="text1"/>
                <w:sz w:val="20"/>
                <w:szCs w:val="20"/>
              </w:rPr>
            </w:pPr>
            <w:r>
              <w:rPr>
                <w:rFonts w:ascii="宋体" w:hAnsi="宋体"/>
                <w:b/>
                <w:color w:val="000000" w:themeColor="text1"/>
                <w:sz w:val="20"/>
                <w:szCs w:val="20"/>
              </w:rPr>
              <w:t>O：29.08.02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eastAsia="宋体" w:cs="宋体"/>
                <w:kern w:val="2"/>
                <w:sz w:val="20"/>
                <w:szCs w:val="20"/>
                <w:lang w:val="en-US" w:eastAsia="zh-CN" w:bidi="ar"/>
              </w:rPr>
              <w:t>行政部</w:t>
            </w:r>
            <w:r>
              <w:rPr>
                <w:rFonts w:hint="eastAsia" w:ascii="宋体" w:hAnsi="宋体" w:eastAsia="宋体" w:cs="宋体"/>
                <w:kern w:val="2"/>
                <w:sz w:val="21"/>
                <w:szCs w:val="21"/>
                <w:lang w:val="en-US" w:eastAsia="zh-CN" w:bidi="ar"/>
              </w:rPr>
              <w:t>（含财务）</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目标管理方案,与管理过程控制；人力资源；文件记录控制；内外部信息交流过程；内审管理、与顾客有关的要求、评审变更及顾客满意，质量、环境职业健康安全管理</w:t>
            </w:r>
          </w:p>
          <w:p>
            <w:pPr>
              <w:keepNext w:val="0"/>
              <w:keepLines w:val="0"/>
              <w:widowControl w:val="0"/>
              <w:suppressLineNumbers w:val="0"/>
              <w:snapToGrid w:val="0"/>
              <w:spacing w:before="0" w:beforeAutospacing="0" w:after="0" w:afterAutospacing="0" w:line="260" w:lineRule="exact"/>
              <w:ind w:left="0" w:right="0"/>
              <w:jc w:val="left"/>
              <w:rPr>
                <w:rFonts w:hint="eastAsia" w:ascii="宋体" w:hAnsi="宋体" w:eastAsia="宋体" w:cs="宋体"/>
                <w:sz w:val="21"/>
                <w:szCs w:val="21"/>
                <w:u w:val="single"/>
                <w:lang w:val="en-US"/>
              </w:rPr>
            </w:pPr>
            <w:r>
              <w:rPr>
                <w:rFonts w:hint="eastAsia" w:ascii="宋体" w:hAnsi="宋体" w:eastAsia="宋体" w:cs="宋体"/>
                <w:kern w:val="2"/>
                <w:sz w:val="21"/>
                <w:szCs w:val="21"/>
                <w:u w:val="single"/>
                <w:lang w:val="en-US" w:eastAsia="zh-CN" w:bidi="ar"/>
              </w:rPr>
              <w:t>Q: 5.3/6.1/6.2/7.1.2/7.1.6/7.2/7.3/7.4/7.5</w:t>
            </w:r>
            <w:r>
              <w:rPr>
                <w:rFonts w:hint="eastAsia" w:ascii="宋体" w:hAnsi="宋体" w:cs="宋体"/>
                <w:kern w:val="2"/>
                <w:sz w:val="21"/>
                <w:szCs w:val="21"/>
                <w:u w:val="single"/>
                <w:lang w:val="en-US" w:eastAsia="zh-CN" w:bidi="ar"/>
              </w:rPr>
              <w:t>/</w:t>
            </w:r>
            <w:r>
              <w:rPr>
                <w:rFonts w:hint="eastAsia" w:ascii="宋体" w:hAnsi="宋体" w:eastAsia="宋体" w:cs="宋体"/>
                <w:kern w:val="2"/>
                <w:sz w:val="21"/>
                <w:szCs w:val="21"/>
                <w:u w:val="single"/>
                <w:lang w:val="en-US" w:eastAsia="zh-CN" w:bidi="ar"/>
              </w:rPr>
              <w:t>9.2</w:t>
            </w:r>
          </w:p>
          <w:p>
            <w:pPr>
              <w:keepNext w:val="0"/>
              <w:keepLines w:val="0"/>
              <w:widowControl w:val="0"/>
              <w:suppressLineNumbers w:val="0"/>
              <w:snapToGrid w:val="0"/>
              <w:spacing w:before="0" w:beforeAutospacing="0" w:after="0" w:afterAutospacing="0" w:line="260" w:lineRule="exact"/>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E: 5.3/7.2/7.3/7.4/7.5/8.1/8.2/9.1.1/9.2</w:t>
            </w:r>
          </w:p>
          <w:p>
            <w:pPr>
              <w:keepNext w:val="0"/>
              <w:keepLines w:val="0"/>
              <w:widowControl w:val="0"/>
              <w:suppressLineNumbers w:val="0"/>
              <w:snapToGrid w:val="0"/>
              <w:spacing w:before="0" w:beforeAutospacing="0" w:after="0" w:afterAutospacing="0" w:line="260" w:lineRule="exact"/>
              <w:ind w:left="0" w:leftChars="0" w:right="0" w:rightChars="0"/>
              <w:jc w:val="left"/>
              <w:rPr>
                <w:rFonts w:ascii="宋体" w:hAnsi="宋体"/>
                <w:b/>
                <w:color w:val="000000" w:themeColor="text1"/>
                <w:spacing w:val="-20"/>
                <w:sz w:val="20"/>
                <w:szCs w:val="20"/>
                <w:u w:val="single"/>
              </w:rPr>
            </w:pPr>
            <w:r>
              <w:rPr>
                <w:rFonts w:hint="eastAsia" w:ascii="宋体" w:hAnsi="宋体" w:eastAsia="宋体" w:cs="宋体"/>
                <w:kern w:val="2"/>
                <w:sz w:val="21"/>
                <w:szCs w:val="21"/>
                <w:lang w:val="en-US" w:eastAsia="zh-CN" w:bidi="ar"/>
              </w:rPr>
              <w:t>O: 5.3/5.4/6.1/6.2/7.2/7.3/7.4/7.5/8.2/9.2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eastAsia="宋体" w:cs="宋体"/>
                <w:color w:val="auto"/>
                <w:kern w:val="2"/>
                <w:sz w:val="20"/>
                <w:szCs w:val="20"/>
                <w:lang w:val="en-US" w:eastAsia="zh-CN" w:bidi="ar"/>
              </w:rPr>
              <w:t>供销部（含库房）</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策划、实施、放行、交付</w:t>
            </w:r>
            <w:r>
              <w:rPr>
                <w:rFonts w:hint="eastAsia" w:ascii="宋体" w:hAnsi="宋体" w:cs="宋体"/>
                <w:color w:val="auto"/>
                <w:kern w:val="2"/>
                <w:sz w:val="21"/>
                <w:szCs w:val="21"/>
                <w:lang w:val="en-US" w:eastAsia="zh-CN" w:bidi="ar"/>
              </w:rPr>
              <w:t>、与</w:t>
            </w:r>
            <w:r>
              <w:rPr>
                <w:rFonts w:hint="eastAsia" w:ascii="宋体" w:hAnsi="宋体" w:eastAsia="宋体" w:cs="宋体"/>
                <w:kern w:val="2"/>
                <w:sz w:val="21"/>
                <w:szCs w:val="21"/>
                <w:lang w:val="en-US" w:eastAsia="zh-CN" w:bidi="ar"/>
              </w:rPr>
              <w:t>供方\客户</w:t>
            </w:r>
            <w:r>
              <w:rPr>
                <w:rFonts w:hint="eastAsia" w:ascii="宋体" w:hAnsi="宋体" w:cs="宋体"/>
                <w:color w:val="auto"/>
                <w:kern w:val="2"/>
                <w:sz w:val="21"/>
                <w:szCs w:val="21"/>
                <w:lang w:val="en-US" w:eastAsia="zh-CN" w:bidi="ar"/>
              </w:rPr>
              <w:t>有关的</w:t>
            </w:r>
            <w:r>
              <w:rPr>
                <w:rFonts w:hint="eastAsia" w:ascii="宋体" w:hAnsi="宋体" w:eastAsia="宋体" w:cs="宋体"/>
                <w:color w:val="auto"/>
                <w:kern w:val="2"/>
                <w:sz w:val="21"/>
                <w:szCs w:val="21"/>
                <w:lang w:val="en-US" w:eastAsia="zh-CN" w:bidi="ar"/>
              </w:rPr>
              <w:t>质量、环境、安全职业健康安全管理活动安全运行控制</w:t>
            </w:r>
          </w:p>
          <w:p>
            <w:pPr>
              <w:keepNext w:val="0"/>
              <w:keepLines w:val="0"/>
              <w:widowControl w:val="0"/>
              <w:suppressLineNumbers w:val="0"/>
              <w:snapToGrid w:val="0"/>
              <w:spacing w:before="0" w:beforeAutospacing="0" w:after="0" w:afterAutospacing="0" w:line="260" w:lineRule="exact"/>
              <w:ind w:left="0" w:right="0"/>
              <w:jc w:val="left"/>
              <w:rPr>
                <w:rFonts w:hint="eastAsia" w:ascii="宋体" w:hAnsi="宋体" w:eastAsia="宋体" w:cs="宋体"/>
                <w:color w:val="auto"/>
                <w:sz w:val="21"/>
                <w:szCs w:val="21"/>
                <w:u w:val="single"/>
                <w:lang w:val="en-US"/>
              </w:rPr>
            </w:pPr>
            <w:r>
              <w:rPr>
                <w:rFonts w:hint="eastAsia" w:ascii="宋体" w:hAnsi="宋体" w:eastAsia="宋体" w:cs="宋体"/>
                <w:color w:val="auto"/>
                <w:kern w:val="2"/>
                <w:sz w:val="21"/>
                <w:szCs w:val="21"/>
                <w:u w:val="single"/>
                <w:lang w:val="en-US" w:eastAsia="zh-CN" w:bidi="ar"/>
              </w:rPr>
              <w:t>Q:5.3/6.2/8.1/8.2/8.4/8.5/8.6/8.7/9.1.2/9.1.3/10.2</w:t>
            </w:r>
          </w:p>
          <w:p>
            <w:pPr>
              <w:keepNext w:val="0"/>
              <w:keepLines w:val="0"/>
              <w:widowControl w:val="0"/>
              <w:suppressLineNumbers w:val="0"/>
              <w:snapToGrid w:val="0"/>
              <w:spacing w:before="0" w:beforeAutospacing="0" w:after="0" w:afterAutospacing="0" w:line="260" w:lineRule="exact"/>
              <w:ind w:left="0" w:leftChars="0" w:right="0" w:rightChars="0"/>
              <w:jc w:val="left"/>
              <w:rPr>
                <w:rFonts w:hint="eastAsia" w:ascii="宋体" w:hAnsi="宋体" w:eastAsia="宋体" w:cs="宋体"/>
                <w:color w:val="auto"/>
                <w:kern w:val="2"/>
                <w:sz w:val="21"/>
                <w:szCs w:val="21"/>
                <w:u w:val="single"/>
                <w:lang w:val="en-US" w:eastAsia="zh-CN" w:bidi="ar"/>
              </w:rPr>
            </w:pPr>
            <w:r>
              <w:rPr>
                <w:rFonts w:hint="eastAsia" w:ascii="宋体" w:hAnsi="宋体" w:eastAsia="宋体" w:cs="宋体"/>
                <w:color w:val="auto"/>
                <w:kern w:val="2"/>
                <w:sz w:val="21"/>
                <w:szCs w:val="21"/>
                <w:u w:val="single"/>
                <w:lang w:val="en-US" w:eastAsia="zh-CN" w:bidi="ar"/>
              </w:rPr>
              <w:t>E:5.3/6.2/7.5/8.1/8.2/9.1/10.2</w:t>
            </w:r>
          </w:p>
          <w:p>
            <w:pPr>
              <w:keepNext w:val="0"/>
              <w:keepLines w:val="0"/>
              <w:widowControl w:val="0"/>
              <w:suppressLineNumbers w:val="0"/>
              <w:snapToGrid w:val="0"/>
              <w:spacing w:before="0" w:beforeAutospacing="0" w:after="0" w:afterAutospacing="0" w:line="260" w:lineRule="exact"/>
              <w:ind w:left="0" w:leftChars="0" w:right="0" w:rightChars="0"/>
              <w:jc w:val="left"/>
              <w:rPr>
                <w:rFonts w:ascii="宋体" w:hAnsi="宋体"/>
                <w:b/>
                <w:color w:val="000000" w:themeColor="text1"/>
                <w:spacing w:val="-20"/>
                <w:sz w:val="20"/>
                <w:szCs w:val="20"/>
                <w:u w:val="single"/>
              </w:rPr>
            </w:pPr>
            <w:r>
              <w:rPr>
                <w:rFonts w:hint="eastAsia" w:ascii="宋体" w:hAnsi="宋体" w:cs="宋体"/>
                <w:color w:val="auto"/>
                <w:kern w:val="2"/>
                <w:sz w:val="21"/>
                <w:szCs w:val="21"/>
                <w:lang w:val="en-US" w:eastAsia="zh-CN" w:bidi="ar"/>
              </w:rPr>
              <w:t>O</w:t>
            </w:r>
            <w:r>
              <w:rPr>
                <w:rFonts w:hint="eastAsia" w:ascii="宋体" w:hAnsi="宋体" w:eastAsia="宋体" w:cs="宋体"/>
                <w:color w:val="auto"/>
                <w:kern w:val="2"/>
                <w:sz w:val="21"/>
                <w:szCs w:val="21"/>
                <w:lang w:val="en-US" w:eastAsia="zh-CN" w:bidi="ar"/>
              </w:rPr>
              <w:t>: 5.3</w:t>
            </w:r>
            <w:r>
              <w:rPr>
                <w:rFonts w:hint="eastAsia" w:ascii="宋体" w:hAnsi="宋体" w:cs="宋体"/>
                <w:color w:val="auto"/>
                <w:kern w:val="2"/>
                <w:sz w:val="21"/>
                <w:szCs w:val="21"/>
                <w:lang w:val="en-US" w:eastAsia="zh-CN" w:bidi="ar"/>
              </w:rPr>
              <w:t>/5.4</w:t>
            </w:r>
            <w:r>
              <w:rPr>
                <w:rFonts w:hint="eastAsia" w:ascii="宋体" w:hAnsi="宋体" w:eastAsia="宋体" w:cs="宋体"/>
                <w:color w:val="auto"/>
                <w:kern w:val="2"/>
                <w:sz w:val="21"/>
                <w:szCs w:val="21"/>
                <w:lang w:val="en-US" w:eastAsia="zh-CN" w:bidi="ar"/>
              </w:rPr>
              <w:t>/6.2/7.5/8.1/8.2/9.1/10.2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eastAsia="宋体" w:cs="宋体"/>
                <w:color w:val="auto"/>
                <w:kern w:val="2"/>
                <w:sz w:val="21"/>
                <w:szCs w:val="21"/>
                <w:lang w:val="en-US" w:eastAsia="zh-CN" w:bidi="ar"/>
              </w:rPr>
              <w:t>管理层</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与管理层有关的质量、环境、安全职业健康安全管理活动</w:t>
            </w:r>
          </w:p>
          <w:p>
            <w:pPr>
              <w:keepNext w:val="0"/>
              <w:keepLines w:val="0"/>
              <w:widowControl w:val="0"/>
              <w:suppressLineNumbers w:val="0"/>
              <w:snapToGrid w:val="0"/>
              <w:spacing w:before="0" w:beforeAutospacing="0" w:after="0" w:afterAutospacing="0" w:line="26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single"/>
                <w:lang w:val="en-US" w:eastAsia="zh-CN" w:bidi="ar"/>
              </w:rPr>
              <w:t>Q:4.1/4.2/4.3/4.4/5.1/5.2/5.3/6.1/6.2/6.3/7.1/9.1.1/9.3/10.1/10.3</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snapToGrid w:val="0"/>
              <w:spacing w:before="0" w:beforeAutospacing="0" w:after="0" w:afterAutospacing="0" w:line="260" w:lineRule="exact"/>
              <w:ind w:left="0" w:right="0"/>
              <w:jc w:val="left"/>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E</w:t>
            </w:r>
            <w:r>
              <w:rPr>
                <w:rFonts w:hint="eastAsia" w:ascii="宋体" w:hAnsi="宋体" w:cs="宋体"/>
                <w:color w:val="auto"/>
                <w:kern w:val="2"/>
                <w:sz w:val="21"/>
                <w:szCs w:val="21"/>
                <w:lang w:val="en-US" w:eastAsia="zh-CN" w:bidi="ar"/>
              </w:rPr>
              <w:t>O</w:t>
            </w:r>
            <w:r>
              <w:rPr>
                <w:rFonts w:hint="eastAsia" w:ascii="宋体" w:hAnsi="宋体" w:eastAsia="宋体" w:cs="宋体"/>
                <w:color w:val="auto"/>
                <w:kern w:val="2"/>
                <w:sz w:val="21"/>
                <w:szCs w:val="21"/>
                <w:lang w:val="en-US" w:eastAsia="zh-CN" w:bidi="ar"/>
              </w:rPr>
              <w:t>:4.1/4.2/4.3/4.4/5.1/5.2/5.3</w:t>
            </w:r>
            <w:r>
              <w:rPr>
                <w:rFonts w:hint="eastAsia" w:ascii="宋体" w:hAnsi="宋体" w:cs="宋体"/>
                <w:color w:val="auto"/>
                <w:kern w:val="2"/>
                <w:sz w:val="21"/>
                <w:szCs w:val="21"/>
                <w:lang w:val="en-US" w:eastAsia="zh-CN" w:bidi="ar"/>
              </w:rPr>
              <w:t>（5.4）</w:t>
            </w:r>
            <w:r>
              <w:rPr>
                <w:rFonts w:hint="eastAsia" w:ascii="宋体" w:hAnsi="宋体" w:eastAsia="宋体" w:cs="宋体"/>
                <w:color w:val="auto"/>
                <w:kern w:val="2"/>
                <w:sz w:val="21"/>
                <w:szCs w:val="21"/>
                <w:lang w:val="en-US" w:eastAsia="zh-CN" w:bidi="ar"/>
              </w:rPr>
              <w:t>/6.1.1/</w:t>
            </w:r>
          </w:p>
          <w:p>
            <w:pPr>
              <w:keepNext w:val="0"/>
              <w:keepLines w:val="0"/>
              <w:widowControl w:val="0"/>
              <w:suppressLineNumbers w:val="0"/>
              <w:snapToGrid w:val="0"/>
              <w:spacing w:before="0" w:beforeAutospacing="0" w:after="0" w:afterAutospacing="0" w:line="26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6.1.4/6.2/7.1/9.3/10.1/10.3</w:t>
            </w:r>
          </w:p>
          <w:p>
            <w:pPr>
              <w:keepNext w:val="0"/>
              <w:keepLines w:val="0"/>
              <w:widowControl w:val="0"/>
              <w:suppressLineNumbers w:val="0"/>
              <w:snapToGrid w:val="0"/>
              <w:spacing w:before="0" w:beforeAutospacing="0" w:after="0" w:afterAutospacing="0" w:line="260" w:lineRule="exact"/>
              <w:ind w:left="0" w:leftChars="0" w:right="0" w:rightChars="0"/>
              <w:jc w:val="left"/>
              <w:rPr>
                <w:rFonts w:ascii="宋体" w:hAnsi="宋体"/>
                <w:b/>
                <w:color w:val="000000" w:themeColor="text1"/>
                <w:spacing w:val="-20"/>
                <w:sz w:val="20"/>
                <w:szCs w:val="20"/>
                <w:u w:val="single"/>
              </w:rPr>
            </w:pPr>
            <w:r>
              <w:rPr>
                <w:rFonts w:hint="eastAsia" w:ascii="宋体" w:hAnsi="宋体" w:eastAsia="宋体" w:cs="宋体"/>
                <w:color w:val="auto"/>
                <w:kern w:val="2"/>
                <w:sz w:val="21"/>
                <w:szCs w:val="21"/>
                <w:lang w:val="en-US" w:eastAsia="zh-CN" w:bidi="ar"/>
              </w:rPr>
              <w:t>资质验证/范围再确认/一阶段问题验证/投诉或事故/政府主管部门监督抽查情况。</w:t>
            </w:r>
            <w:r>
              <w:rPr>
                <w:rFonts w:hint="eastAsia" w:ascii="宋体" w:hAnsi="宋体" w:cs="宋体"/>
                <w:b/>
                <w:bCs/>
                <w:color w:val="auto"/>
                <w:kern w:val="2"/>
                <w:sz w:val="21"/>
                <w:szCs w:val="21"/>
                <w:lang w:val="en-US" w:eastAsia="zh-CN" w:bidi="ar"/>
              </w:rPr>
              <w:t>Q8.3不适用条款确认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eastAsia="宋体" w:cs="宋体"/>
                <w:kern w:val="2"/>
                <w:sz w:val="21"/>
                <w:szCs w:val="21"/>
                <w:lang w:val="en-US" w:eastAsia="zh-CN" w:bidi="ar"/>
              </w:rPr>
              <w:t>员工代表</w:t>
            </w:r>
          </w:p>
        </w:tc>
        <w:tc>
          <w:tcPr>
            <w:tcW w:w="6804" w:type="dxa"/>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职业健康安全事务代表的参与情况</w:t>
            </w:r>
          </w:p>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pacing w:val="-20"/>
                <w:sz w:val="20"/>
                <w:szCs w:val="20"/>
                <w:u w:val="single"/>
              </w:rPr>
            </w:pPr>
            <w:r>
              <w:rPr>
                <w:rFonts w:hint="eastAsia" w:ascii="宋体" w:hAnsi="宋体" w:eastAsia="宋体" w:cs="宋体"/>
                <w:kern w:val="2"/>
                <w:sz w:val="21"/>
                <w:szCs w:val="21"/>
                <w:lang w:val="en-US" w:eastAsia="zh-CN" w:bidi="ar"/>
              </w:rPr>
              <w:t>O：5.3/5.4/7.4</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997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7"/>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47" w:type="dxa"/>
          </w:tcPr>
          <w:p>
            <w:pPr>
              <w:rPr>
                <w:b/>
                <w:color w:val="000000" w:themeColor="text1"/>
                <w:sz w:val="20"/>
                <w:szCs w:val="20"/>
              </w:rPr>
            </w:pPr>
            <w:r>
              <w:rPr>
                <w:rFonts w:hint="eastAsia"/>
                <w:b/>
                <w:color w:val="000000" w:themeColor="text1"/>
                <w:sz w:val="20"/>
                <w:szCs w:val="20"/>
              </w:rPr>
              <w:t>产品名称/服务名称</w:t>
            </w:r>
          </w:p>
        </w:tc>
        <w:tc>
          <w:tcPr>
            <w:tcW w:w="623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47"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Q：服装销售</w:t>
            </w:r>
          </w:p>
          <w:p>
            <w:pPr>
              <w:spacing w:line="320" w:lineRule="exact"/>
              <w:rPr>
                <w:rFonts w:ascii="宋体" w:hAnsi="宋体"/>
                <w:b/>
                <w:color w:val="000000" w:themeColor="text1"/>
                <w:sz w:val="20"/>
                <w:szCs w:val="20"/>
              </w:rPr>
            </w:pPr>
            <w:r>
              <w:rPr>
                <w:rFonts w:ascii="宋体" w:hAnsi="宋体"/>
                <w:b/>
                <w:color w:val="000000" w:themeColor="text1"/>
                <w:sz w:val="20"/>
                <w:szCs w:val="20"/>
              </w:rPr>
              <w:t>E：服装销售及相关环境管理活动</w:t>
            </w:r>
          </w:p>
          <w:p>
            <w:pPr>
              <w:rPr>
                <w:b/>
                <w:color w:val="000000" w:themeColor="text1"/>
                <w:sz w:val="20"/>
                <w:szCs w:val="20"/>
              </w:rPr>
            </w:pPr>
            <w:r>
              <w:rPr>
                <w:rFonts w:ascii="宋体" w:hAnsi="宋体"/>
                <w:b/>
                <w:color w:val="000000" w:themeColor="text1"/>
                <w:sz w:val="20"/>
                <w:szCs w:val="20"/>
              </w:rPr>
              <w:t>O：服装销售及相关职业健康安全管理活动</w:t>
            </w:r>
          </w:p>
        </w:tc>
        <w:tc>
          <w:tcPr>
            <w:tcW w:w="6232" w:type="dxa"/>
          </w:tcPr>
          <w:p>
            <w:pPr>
              <w:rPr>
                <w:rFonts w:hint="default"/>
                <w:b/>
                <w:color w:val="000000" w:themeColor="text1"/>
                <w:sz w:val="20"/>
                <w:szCs w:val="20"/>
                <w:lang w:val="en-US"/>
              </w:rPr>
            </w:pPr>
            <w:r>
              <w:rPr>
                <w:rFonts w:hint="eastAsia"/>
                <w:color w:val="auto"/>
                <w:highlight w:val="none"/>
                <w:lang w:val="en-US" w:eastAsia="zh-CN"/>
              </w:rPr>
              <w:t>中华人民共和国产品质量法、《中华人</w:t>
            </w:r>
            <w:r>
              <w:rPr>
                <w:rFonts w:hint="eastAsia"/>
                <w:strike w:val="0"/>
                <w:dstrike w:val="0"/>
                <w:color w:val="auto"/>
                <w:highlight w:val="none"/>
                <w:lang w:val="en-US" w:eastAsia="zh-CN"/>
              </w:rPr>
              <w:t>民共和国消费者权益保护法》、中华人民共和国固体废物污染环境防治法、城市生活垃圾管理办法、FZ/T24002-93《中华人民共和国纺织行业标准 精梳毛织品》、FZ/T01053-1998《中华人民共和国标准 纺织品纤维含量的标识》、GB5296.4-87《中华人民共和国标准 消费品使用说明  纺织品和服装使用说明书》等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747" w:type="dxa"/>
          </w:tcPr>
          <w:p>
            <w:pPr>
              <w:rPr>
                <w:b/>
                <w:color w:val="000000" w:themeColor="text1"/>
                <w:sz w:val="20"/>
                <w:szCs w:val="20"/>
              </w:rPr>
            </w:pPr>
          </w:p>
        </w:tc>
        <w:tc>
          <w:tcPr>
            <w:tcW w:w="6232"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2020-03-20</w:t>
      </w:r>
      <w:r>
        <w:rPr>
          <w:rFonts w:hint="eastAsia"/>
          <w:b/>
          <w:color w:val="000000" w:themeColor="text1"/>
          <w:spacing w:val="-10"/>
          <w:szCs w:val="21"/>
        </w:rPr>
        <w:t>至</w:t>
      </w:r>
      <w:r>
        <w:rPr>
          <w:rFonts w:hint="eastAsia"/>
          <w:b/>
          <w:color w:val="000000" w:themeColor="text1"/>
          <w:spacing w:val="-10"/>
          <w:szCs w:val="21"/>
          <w:lang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spacing w:before="156" w:beforeLines="50"/>
              <w:ind w:firstLine="420" w:firstLineChars="200"/>
              <w:rPr>
                <w:rFonts w:hint="eastAsia" w:cs="宋体"/>
                <w:color w:val="auto"/>
                <w:highlight w:val="none"/>
              </w:rPr>
            </w:pPr>
            <w:r>
              <w:rPr>
                <w:rFonts w:cs="宋体"/>
                <w:color w:val="auto"/>
                <w:highlight w:val="none"/>
              </w:rPr>
              <w:t>受审核方</w:t>
            </w:r>
            <w:r>
              <w:rPr>
                <w:rFonts w:hint="eastAsia" w:cs="宋体"/>
                <w:color w:val="auto"/>
                <w:highlight w:val="none"/>
              </w:rPr>
              <w:t>北京燕美华服饰有限公司经历10余年发展，，注册地位于</w:t>
            </w:r>
            <w:r>
              <w:rPr>
                <w:rFonts w:ascii="宋体" w:hAnsi="宋体" w:cs="宋体"/>
                <w:color w:val="auto"/>
                <w:sz w:val="21"/>
                <w:szCs w:val="21"/>
                <w:highlight w:val="none"/>
              </w:rPr>
              <w:t>北京市大兴区旧忠路10号院10号楼9层1007</w:t>
            </w:r>
            <w:r>
              <w:rPr>
                <w:rFonts w:hint="eastAsia" w:cs="宋体"/>
                <w:color w:val="auto"/>
                <w:highlight w:val="none"/>
              </w:rPr>
              <w:t>，法定代表人为</w:t>
            </w:r>
            <w:r>
              <w:rPr>
                <w:rFonts w:hint="eastAsia" w:cs="宋体"/>
                <w:color w:val="auto"/>
                <w:highlight w:val="none"/>
                <w:lang w:val="en-US" w:eastAsia="zh-CN"/>
              </w:rPr>
              <w:t>胡长燕</w:t>
            </w:r>
            <w:r>
              <w:rPr>
                <w:rFonts w:cs="宋体"/>
                <w:color w:val="auto"/>
                <w:highlight w:val="none"/>
              </w:rPr>
              <w:t>。</w:t>
            </w:r>
            <w:r>
              <w:rPr>
                <w:rFonts w:cs="宋体"/>
                <w:color w:val="auto"/>
                <w:sz w:val="21"/>
                <w:szCs w:val="21"/>
                <w:highlight w:val="none"/>
              </w:rPr>
              <w:t>经营范围</w:t>
            </w:r>
            <w:r>
              <w:rPr>
                <w:rFonts w:ascii="宋体" w:hAnsi="宋体" w:cs="宋体"/>
                <w:color w:val="auto"/>
                <w:sz w:val="21"/>
                <w:szCs w:val="21"/>
                <w:highlight w:val="none"/>
              </w:rPr>
              <w:t>销售服装、服饰、针纺织品</w:t>
            </w:r>
            <w:r>
              <w:rPr>
                <w:rFonts w:hint="eastAsia" w:ascii="宋体" w:hAnsi="宋体" w:cs="宋体"/>
                <w:color w:val="auto"/>
                <w:sz w:val="21"/>
                <w:szCs w:val="21"/>
                <w:highlight w:val="none"/>
                <w:lang w:eastAsia="zh-CN"/>
              </w:rPr>
              <w:t>等</w:t>
            </w:r>
            <w:r>
              <w:rPr>
                <w:rFonts w:ascii="宋体" w:hAnsi="宋体" w:cs="宋体"/>
                <w:color w:val="auto"/>
                <w:sz w:val="21"/>
                <w:szCs w:val="21"/>
                <w:highlight w:val="none"/>
              </w:rPr>
              <w:t>（限在外埠从事生产经营活动）</w:t>
            </w:r>
            <w:r>
              <w:rPr>
                <w:rFonts w:hint="eastAsia" w:cs="宋体"/>
                <w:color w:val="auto"/>
                <w:sz w:val="21"/>
                <w:szCs w:val="21"/>
                <w:highlight w:val="none"/>
              </w:rPr>
              <w:t>。</w:t>
            </w:r>
          </w:p>
          <w:p>
            <w:pPr>
              <w:spacing w:before="156" w:beforeLines="50"/>
              <w:rPr>
                <w:rFonts w:cs="宋体"/>
                <w:color w:val="auto"/>
                <w:sz w:val="21"/>
                <w:szCs w:val="21"/>
                <w:highlight w:val="none"/>
              </w:rPr>
            </w:pPr>
            <w:r>
              <w:rPr>
                <w:rFonts w:hint="eastAsia" w:cs="宋体"/>
                <w:color w:val="auto"/>
                <w:highlight w:val="none"/>
              </w:rPr>
              <w:t>公司地址：</w:t>
            </w:r>
            <w:r>
              <w:rPr>
                <w:rFonts w:hint="eastAsia"/>
                <w:color w:val="auto"/>
                <w:sz w:val="21"/>
                <w:szCs w:val="21"/>
                <w:highlight w:val="none"/>
              </w:rPr>
              <w:t>京市大兴区旧忠路10号院10号楼9层1007</w:t>
            </w:r>
          </w:p>
          <w:p>
            <w:pPr>
              <w:spacing w:before="156" w:beforeLines="50"/>
              <w:ind w:firstLine="420" w:firstLineChars="200"/>
              <w:rPr>
                <w:rFonts w:cs="宋体"/>
                <w:color w:val="auto"/>
                <w:highlight w:val="none"/>
              </w:rPr>
            </w:pPr>
            <w:r>
              <w:rPr>
                <w:rFonts w:hint="eastAsia" w:cs="宋体"/>
                <w:color w:val="auto"/>
                <w:highlight w:val="none"/>
              </w:rPr>
              <w:t>公司编制了，最高管理者应确定与本公司质量/环境/职业健康安全目标和战略方向相关并影响实现质量/环境/职业健康安全管理体系预期结果的各种内部因素（公司的1、战略环境 2、责任环境3、协调环境4、人才环境5、公司内控环境6、员工激励环境）和外部因素（1、宏观环境分析环境2、行业壁垒分析4、竞争对手分析5、替代品分析6、供应商分析7、经销商分析）。这些因素可以包括需要考虑的正面和负面因素或条件。</w:t>
            </w:r>
          </w:p>
          <w:p>
            <w:pPr>
              <w:pStyle w:val="2"/>
            </w:pPr>
            <w:r>
              <w:rPr>
                <w:rFonts w:hint="eastAsia" w:cs="宋体"/>
                <w:color w:val="auto"/>
                <w:highlight w:val="none"/>
              </w:rPr>
              <w:t>定期对这些内部和外部因素的相关信息进行监视和评审，以确保其充分和适宜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spacing w:before="156" w:beforeLines="50"/>
              <w:ind w:firstLine="420" w:firstLineChars="200"/>
              <w:rPr>
                <w:rFonts w:hint="eastAsia" w:cs="宋体"/>
                <w:color w:val="auto"/>
              </w:rPr>
            </w:pPr>
            <w:r>
              <w:rPr>
                <w:rFonts w:hint="eastAsia" w:cs="宋体"/>
                <w:color w:val="auto"/>
              </w:rPr>
              <w:t>公司理解相关方的需求和期望以便帮助本公司更好的建立清晰的方针和目标，做到目的明确；由于相关方对企业持续提供符合顾客要求和适用法律法规要求的产品和服务的能力产生影响或潜在影响，因此，公司确定</w:t>
            </w:r>
            <w:bookmarkStart w:id="20" w:name="_Toc475020126"/>
            <w:bookmarkStart w:id="21" w:name="_Toc475019995"/>
            <w:r>
              <w:rPr>
                <w:rFonts w:hint="eastAsia" w:cs="宋体"/>
                <w:color w:val="auto"/>
              </w:rPr>
              <w:t>相关方的要求</w:t>
            </w:r>
            <w:bookmarkEnd w:id="20"/>
            <w:bookmarkEnd w:id="21"/>
            <w:r>
              <w:rPr>
                <w:rFonts w:hint="eastAsia" w:cs="宋体"/>
                <w:color w:val="auto"/>
              </w:rPr>
              <w:t>：</w:t>
            </w:r>
          </w:p>
          <w:p>
            <w:pPr>
              <w:spacing w:before="156" w:beforeLines="50"/>
              <w:rPr>
                <w:rFonts w:hint="eastAsia" w:cs="宋体"/>
                <w:color w:val="auto"/>
              </w:rPr>
            </w:pPr>
            <w:bookmarkStart w:id="22" w:name="_Toc475019994"/>
            <w:bookmarkStart w:id="23" w:name="_Toc475020125"/>
            <w:r>
              <w:rPr>
                <w:rFonts w:hint="eastAsia" w:cs="宋体"/>
                <w:color w:val="auto"/>
              </w:rPr>
              <w:t>与管理体系有关的相关方</w:t>
            </w:r>
            <w:bookmarkEnd w:id="22"/>
            <w:bookmarkEnd w:id="23"/>
            <w:r>
              <w:rPr>
                <w:rFonts w:hint="eastAsia" w:cs="宋体"/>
                <w:color w:val="auto"/>
              </w:rPr>
              <w:t>；</w:t>
            </w:r>
          </w:p>
          <w:p>
            <w:pPr>
              <w:pStyle w:val="6"/>
              <w:numPr>
                <w:numId w:val="0"/>
              </w:numPr>
              <w:jc w:val="both"/>
            </w:pPr>
            <w:r>
              <w:rPr>
                <w:rFonts w:hint="eastAsia" w:cs="宋体"/>
                <w:color w:val="auto"/>
              </w:rPr>
              <w:t>包括：包括客户、供应商、员工、审核机构及政府机关等。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before="156" w:beforeLines="50"/>
              <w:rPr>
                <w:rFonts w:hint="eastAsia" w:cs="宋体"/>
                <w:color w:val="auto"/>
              </w:rPr>
            </w:pPr>
            <w:r>
              <w:rPr>
                <w:rFonts w:hint="eastAsia" w:cs="宋体"/>
                <w:color w:val="auto"/>
              </w:rPr>
              <w:t xml:space="preserve">总经理制定、实施和保持公司QEO管理方针： </w:t>
            </w:r>
          </w:p>
          <w:p>
            <w:pPr>
              <w:rPr>
                <w:rFonts w:hint="eastAsia" w:cs="宋体"/>
                <w:color w:val="auto"/>
              </w:rPr>
            </w:pPr>
            <w:r>
              <w:rPr>
                <w:rFonts w:hint="eastAsia" w:cs="宋体"/>
                <w:color w:val="auto"/>
              </w:rPr>
              <w:t>“卫生安全，质量求生存；主动服务，创新求进步；</w:t>
            </w:r>
          </w:p>
          <w:p>
            <w:pPr>
              <w:rPr>
                <w:rFonts w:hint="eastAsia" w:cs="宋体"/>
                <w:color w:val="auto"/>
              </w:rPr>
            </w:pPr>
            <w:r>
              <w:rPr>
                <w:rFonts w:hint="eastAsia" w:cs="宋体"/>
                <w:color w:val="auto"/>
              </w:rPr>
              <w:t>绿色环保，守法求持续；以人为本，健康求发展。”</w:t>
            </w:r>
          </w:p>
          <w:p>
            <w:pPr>
              <w:spacing w:before="156" w:beforeLines="50"/>
              <w:rPr>
                <w:rFonts w:hint="eastAsia" w:cs="宋体"/>
                <w:color w:val="auto"/>
              </w:rPr>
            </w:pPr>
            <w:r>
              <w:rPr>
                <w:rFonts w:hint="eastAsia" w:cs="宋体"/>
                <w:color w:val="auto"/>
              </w:rPr>
              <w:t>基本涵盖了企业诚实诚信为顾客提供服务的态度，安全意识、质量至上，保护环境的理念，不断进取，准求卓越是我公司全体员工永不停止、坚定信念、为之奋斗的目标的要求。</w:t>
            </w:r>
          </w:p>
          <w:p>
            <w:pPr>
              <w:spacing w:line="240" w:lineRule="exact"/>
              <w:ind w:left="199" w:leftChars="95"/>
              <w:rPr>
                <w:b/>
                <w:color w:val="000000" w:themeColor="text1"/>
              </w:rPr>
            </w:pPr>
            <w:r>
              <w:rPr>
                <w:rFonts w:hint="eastAsia" w:cs="宋体"/>
                <w:color w:val="auto"/>
              </w:rPr>
              <w:t>管理方针与企业的经营宗旨相适应，通过会议传达，沟通、协调，让全体员工理解执行。并定期进行评审。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spacing w:before="156" w:beforeLines="50"/>
              <w:rPr>
                <w:rFonts w:hint="eastAsia" w:cs="宋体"/>
              </w:rPr>
            </w:pPr>
            <w:r>
              <w:rPr>
                <w:rFonts w:cs="宋体"/>
              </w:rPr>
              <w:t>公司</w:t>
            </w:r>
            <w:r>
              <w:rPr>
                <w:rFonts w:hint="eastAsia" w:cs="宋体"/>
              </w:rPr>
              <w:t>各部门根据本部门的活动、服务过程，分析其风险和机遇，进行风险和机遇调查并按类别对各部门上报的风险和机遇进行整理后，报体系负责人审核。</w:t>
            </w:r>
          </w:p>
          <w:p>
            <w:pPr>
              <w:pStyle w:val="6"/>
              <w:numPr>
                <w:numId w:val="0"/>
              </w:numPr>
              <w:ind w:leftChars="0"/>
              <w:jc w:val="both"/>
            </w:pPr>
            <w:r>
              <w:rPr>
                <w:rFonts w:hint="eastAsia" w:cs="宋体"/>
              </w:rPr>
              <w:t>对主要风险和机遇，公司采用目标、指标、管理方案或相应程序文件进行措施予以控制，策划的应对措</w:t>
            </w:r>
            <w:r>
              <w:rPr>
                <w:rFonts w:hint="eastAsia" w:cs="宋体"/>
                <w:color w:val="auto"/>
              </w:rPr>
              <w:t>施应与风险和机遇对服务符合性及管理体系绩效的潜在影响相适应，并在管理体系各个过程中整合并实施这些措施，公司结合内外部审核、检查及管理评审等方式，定期这些措施的有效性进行评价。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产品实现主要过程：目标顾客寻找-顾客沟通-客户订单→采购→检验→出库→客户确认→售后服务。</w:t>
            </w:r>
          </w:p>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主要设备：销售信息登记电脑、仓库或货架、小推车、工作台、衣架、小剪刀、烫台、针线包等。</w:t>
            </w:r>
          </w:p>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管理人员经培训上岗，销售人员需经培训并对其能力进行考核确认后上岗；</w:t>
            </w:r>
          </w:p>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工作环境要求：库房应通风干燥并满足消防安全的要求；</w:t>
            </w:r>
          </w:p>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特殊过程：服饰销售服务过程。   见确认记录</w:t>
            </w:r>
          </w:p>
          <w:p>
            <w:pPr>
              <w:tabs>
                <w:tab w:val="left" w:pos="540"/>
              </w:tabs>
              <w:spacing w:line="300" w:lineRule="exact"/>
              <w:ind w:left="201" w:hanging="210" w:hanging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外包过程：服饰运输过程。       见运输协议。</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Theme="minorEastAsia" w:hAnsiTheme="minorEastAsia" w:eastAsiaTheme="minorEastAsia" w:cstheme="minorEastAsia"/>
                <w:color w:val="auto"/>
                <w:sz w:val="21"/>
                <w:szCs w:val="21"/>
                <w:u w:val="single"/>
                <w:lang w:val="en-US" w:eastAsia="zh-CN"/>
              </w:rPr>
              <w:t>服饰产品合同中规定的：样式、大小、颜色等等都规定的很清楚，公司严格按照合同内容采购，不需要设计开发内容。Q8.3删减合理</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cPr>
          <w:p>
            <w:pPr>
              <w:spacing w:line="300" w:lineRule="exact"/>
              <w:rPr>
                <w:b/>
                <w:color w:val="000000" w:themeColor="text1"/>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pPr>
            <w:r>
              <w:rPr>
                <w:rFonts w:hint="eastAsia"/>
              </w:rPr>
              <w:t xml:space="preserve">7. </w:t>
            </w:r>
            <w:r>
              <w:t>OHSMS</w:t>
            </w:r>
            <w:r>
              <w:rPr>
                <w:rFonts w:hint="eastAsia"/>
              </w:rPr>
              <w:t>职业健康安全危险源</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提供环境因素评价表，包括固废废弃、宣传册的废弃、意外火灾、原材料损耗、资源的消耗等。</w:t>
            </w:r>
          </w:p>
          <w:p>
            <w:pPr>
              <w:spacing w:line="394" w:lineRule="exact"/>
              <w:ind w:firstLine="420" w:firstLineChars="200"/>
              <w:rPr>
                <w:rFonts w:hint="eastAsia"/>
                <w:szCs w:val="21"/>
              </w:rPr>
            </w:pPr>
            <w:r>
              <w:rPr>
                <w:rFonts w:hint="eastAsia" w:asciiTheme="minorEastAsia" w:hAnsiTheme="minorEastAsia" w:eastAsiaTheme="minorEastAsia" w:cstheme="minorEastAsia"/>
                <w:color w:val="auto"/>
                <w:sz w:val="21"/>
                <w:szCs w:val="21"/>
              </w:rPr>
              <w:t>提供重要环境因素清单，其中涉及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的重要环境因素：</w:t>
            </w:r>
            <w:r>
              <w:rPr>
                <w:rFonts w:hint="eastAsia" w:asciiTheme="minorEastAsia" w:hAnsiTheme="minorEastAsia" w:eastAsiaTheme="minorEastAsia" w:cstheme="minorEastAsia"/>
                <w:color w:val="auto"/>
                <w:sz w:val="21"/>
                <w:szCs w:val="21"/>
                <w:lang w:val="en-US" w:eastAsia="zh-CN"/>
              </w:rPr>
              <w:t>固废</w:t>
            </w:r>
            <w:r>
              <w:rPr>
                <w:rFonts w:hint="eastAsia" w:asciiTheme="minorEastAsia" w:hAnsiTheme="minorEastAsia" w:eastAsiaTheme="minorEastAsia" w:cstheme="minorEastAsia"/>
                <w:color w:val="auto"/>
                <w:sz w:val="21"/>
                <w:szCs w:val="21"/>
              </w:rPr>
              <w:t>、火灾的发生。评价基本合理</w:t>
            </w:r>
          </w:p>
          <w:p>
            <w:pPr>
              <w:spacing w:line="394" w:lineRule="exact"/>
              <w:ind w:firstLine="420" w:firstLineChars="200"/>
              <w:rPr>
                <w:szCs w:val="21"/>
              </w:rPr>
            </w:pPr>
            <w:r>
              <w:rPr>
                <w:rFonts w:hint="eastAsia"/>
                <w:szCs w:val="21"/>
                <w:lang w:eastAsia="zh-CN"/>
              </w:rPr>
              <w:t>见YMH-CX-03-2020 环境因素的识别和评价管理程序</w:t>
            </w:r>
            <w:r>
              <w:rPr>
                <w:rFonts w:hint="eastAsia"/>
                <w:szCs w:val="21"/>
                <w:lang w:eastAsia="zh-CN"/>
              </w:rPr>
              <w:tab/>
            </w:r>
            <w:r>
              <w:rPr>
                <w:rFonts w:hint="eastAsia"/>
                <w:szCs w:val="21"/>
                <w:lang w:eastAsia="zh-CN"/>
              </w:rPr>
              <w:t>和YMH-CX-04-2020 危险源辨识、风险评价管理程序</w:t>
            </w:r>
            <w:r>
              <w:rPr>
                <w:rFonts w:hint="eastAsia"/>
                <w:szCs w:val="21"/>
                <w:lang w:val="en-US" w:eastAsia="zh-CN"/>
              </w:rPr>
              <w:t>，</w:t>
            </w:r>
            <w:r>
              <w:rPr>
                <w:rFonts w:hint="eastAsia"/>
                <w:szCs w:val="21"/>
              </w:rPr>
              <w:t>对影响职业健康安全的危险源，评价其风险程度及级别，不可接受风险评价的标准和更新的时机,并确定更新不可接受风险因素从而进行有效控制等方面的管理要求进行了规定，满足要求。</w:t>
            </w:r>
          </w:p>
          <w:p>
            <w:pPr>
              <w:pStyle w:val="6"/>
              <w:jc w:val="both"/>
            </w:pPr>
            <w:r>
              <w:rPr>
                <w:rFonts w:hint="eastAsia"/>
                <w:szCs w:val="21"/>
              </w:rPr>
              <w:t>企业提供的：“危险源识别与风险评价表”、“不可接受风险源清单”，评价考虑了将来、状态、可能导致的事件，并进行了评价，用打分法考虑了法规符合性、发生频次、影响范围等, 通过是非法，识别出不可接受风险，涉及：</w:t>
            </w:r>
            <w:r>
              <w:rPr>
                <w:rFonts w:hint="eastAsia" w:asciiTheme="minorEastAsia" w:hAnsiTheme="minorEastAsia" w:eastAsiaTheme="minorEastAsia" w:cstheme="minorEastAsia"/>
                <w:color w:val="auto"/>
                <w:sz w:val="21"/>
                <w:szCs w:val="21"/>
                <w:lang w:eastAsia="zh-CN"/>
              </w:rPr>
              <w:t>新冠疫情、</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火灾、触电</w:t>
            </w:r>
            <w:r>
              <w:rPr>
                <w:rFonts w:hint="eastAsia"/>
                <w:szCs w:val="21"/>
              </w:rPr>
              <w:t>，评价符合程序要求及公司的实际情况。对危险源的控制措施包括制定</w:t>
            </w:r>
            <w:r>
              <w:rPr>
                <w:rFonts w:hint="eastAsia"/>
              </w:rPr>
              <w:t>目标指标和管理方案</w:t>
            </w:r>
            <w:r>
              <w:rPr>
                <w:rFonts w:hint="eastAsia"/>
                <w:szCs w:val="21"/>
              </w:rPr>
              <w:t>、控制检查、应急预案、教育培训等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eastAsia="zh-CN"/>
              </w:rPr>
              <w:t>是</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Cs w:val="21"/>
              </w:rPr>
              <w:t xml:space="preserve">5. </w:t>
            </w:r>
            <w:r>
              <w:rPr>
                <w:rFonts w:hint="eastAsia" w:ascii="宋体" w:hAnsi="宋体"/>
                <w:b/>
                <w:color w:val="000000" w:themeColor="text1"/>
                <w:szCs w:val="21"/>
              </w:rPr>
              <w:t>目标、方案</w:t>
            </w:r>
          </w:p>
          <w:p>
            <w:pPr>
              <w:rPr>
                <w:rFonts w:hint="eastAsia" w:cs="宋体"/>
                <w:color w:val="auto"/>
                <w:highlight w:val="none"/>
              </w:rPr>
            </w:pPr>
            <w:r>
              <w:rPr>
                <w:rFonts w:hint="eastAsia" w:cs="宋体"/>
                <w:color w:val="auto"/>
                <w:highlight w:val="none"/>
              </w:rPr>
              <w:t xml:space="preserve">本公司管理目标： </w:t>
            </w:r>
          </w:p>
          <w:p>
            <w:pPr>
              <w:rPr>
                <w:rFonts w:hint="eastAsia" w:eastAsia="宋体" w:cs="宋体"/>
                <w:color w:val="auto"/>
                <w:highlight w:val="none"/>
                <w:lang w:eastAsia="zh-CN"/>
              </w:rPr>
            </w:pPr>
            <w:r>
              <w:rPr>
                <w:rFonts w:hint="eastAsia" w:cs="宋体"/>
                <w:color w:val="auto"/>
                <w:highlight w:val="none"/>
              </w:rPr>
              <w:t>1）顾客满意度95%以上</w:t>
            </w:r>
            <w:r>
              <w:rPr>
                <w:rFonts w:hint="eastAsia" w:cs="宋体"/>
                <w:color w:val="auto"/>
                <w:highlight w:val="none"/>
                <w:lang w:eastAsia="zh-CN"/>
              </w:rPr>
              <w:t>；</w:t>
            </w:r>
          </w:p>
          <w:p>
            <w:pPr>
              <w:rPr>
                <w:rFonts w:hint="eastAsia" w:eastAsia="宋体" w:cs="宋体"/>
                <w:color w:val="auto"/>
                <w:highlight w:val="none"/>
                <w:lang w:eastAsia="zh-CN"/>
              </w:rPr>
            </w:pPr>
            <w:r>
              <w:rPr>
                <w:rFonts w:hint="eastAsia" w:cs="宋体"/>
                <w:color w:val="auto"/>
                <w:highlight w:val="none"/>
              </w:rPr>
              <w:t>2）产品合格率≥95%</w:t>
            </w:r>
            <w:r>
              <w:rPr>
                <w:rFonts w:hint="eastAsia" w:cs="宋体"/>
                <w:color w:val="auto"/>
                <w:highlight w:val="none"/>
                <w:lang w:eastAsia="zh-CN"/>
              </w:rPr>
              <w:t>；</w:t>
            </w:r>
          </w:p>
          <w:p>
            <w:pPr>
              <w:rPr>
                <w:rFonts w:hint="eastAsia" w:eastAsia="宋体" w:cs="宋体"/>
                <w:color w:val="auto"/>
                <w:highlight w:val="none"/>
                <w:lang w:eastAsia="zh-CN"/>
              </w:rPr>
            </w:pPr>
            <w:r>
              <w:rPr>
                <w:rFonts w:hint="eastAsia" w:cs="宋体"/>
                <w:color w:val="auto"/>
                <w:highlight w:val="none"/>
              </w:rPr>
              <w:t>3）火灾事故为0/年</w:t>
            </w:r>
            <w:r>
              <w:rPr>
                <w:rFonts w:hint="eastAsia" w:cs="宋体"/>
                <w:color w:val="auto"/>
                <w:highlight w:val="none"/>
                <w:lang w:eastAsia="zh-CN"/>
              </w:rPr>
              <w:t>；</w:t>
            </w:r>
          </w:p>
          <w:p>
            <w:pPr>
              <w:rPr>
                <w:rFonts w:hint="eastAsia" w:eastAsia="宋体" w:cs="宋体"/>
                <w:color w:val="auto"/>
                <w:highlight w:val="none"/>
                <w:lang w:eastAsia="zh-CN"/>
              </w:rPr>
            </w:pPr>
            <w:r>
              <w:rPr>
                <w:rFonts w:hint="eastAsia" w:cs="宋体"/>
                <w:color w:val="auto"/>
                <w:highlight w:val="none"/>
              </w:rPr>
              <w:t>4）杜绝各类重伤以上事故，轻伤事故少于3件/年</w:t>
            </w:r>
            <w:r>
              <w:rPr>
                <w:rFonts w:hint="eastAsia" w:cs="宋体"/>
                <w:color w:val="auto"/>
                <w:highlight w:val="none"/>
                <w:lang w:eastAsia="zh-CN"/>
              </w:rPr>
              <w:t>。</w:t>
            </w:r>
          </w:p>
          <w:p>
            <w:pPr>
              <w:spacing w:line="240" w:lineRule="exact"/>
              <w:rPr>
                <w:rFonts w:ascii="宋体" w:hAnsi="宋体"/>
                <w:b/>
                <w:color w:val="000000" w:themeColor="text1"/>
              </w:rPr>
            </w:pPr>
            <w:r>
              <w:rPr>
                <w:rFonts w:hint="eastAsia"/>
                <w:color w:val="auto"/>
                <w:highlight w:val="none"/>
              </w:rPr>
              <w:t>目标进行分解责任落实到人，确保目标指标实现。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rPr>
                <w:color w:val="auto"/>
                <w:highlight w:val="none"/>
              </w:rPr>
            </w:pPr>
            <w:r>
              <w:rPr>
                <w:rFonts w:hint="eastAsia" w:cs="宋体"/>
                <w:color w:val="auto"/>
                <w:highlight w:val="none"/>
              </w:rPr>
              <w:t>受审核方建立的管理体系文件包括：</w:t>
            </w:r>
          </w:p>
          <w:p>
            <w:pPr>
              <w:rPr>
                <w:rFonts w:hint="eastAsia"/>
                <w:color w:val="auto"/>
                <w:szCs w:val="22"/>
                <w:highlight w:val="none"/>
              </w:rPr>
            </w:pPr>
            <w:r>
              <w:rPr>
                <w:rFonts w:hint="eastAsia"/>
                <w:color w:val="auto"/>
                <w:szCs w:val="22"/>
                <w:highlight w:val="none"/>
              </w:rPr>
              <w:t>1.管理手册</w:t>
            </w:r>
            <w:r>
              <w:rPr>
                <w:rFonts w:hint="eastAsia" w:ascii="宋体" w:hAnsi="宋体"/>
                <w:color w:val="auto"/>
                <w:sz w:val="28"/>
                <w:highlight w:val="none"/>
              </w:rPr>
              <w:t xml:space="preserve"> </w:t>
            </w:r>
            <w:r>
              <w:rPr>
                <w:rFonts w:hint="eastAsia"/>
                <w:color w:val="auto"/>
                <w:szCs w:val="22"/>
                <w:highlight w:val="none"/>
              </w:rPr>
              <w:t>A/0版，20</w:t>
            </w:r>
            <w:r>
              <w:rPr>
                <w:color w:val="auto"/>
                <w:szCs w:val="22"/>
                <w:highlight w:val="none"/>
              </w:rPr>
              <w:t>20</w:t>
            </w:r>
            <w:r>
              <w:rPr>
                <w:rFonts w:hint="eastAsia"/>
                <w:color w:val="auto"/>
                <w:szCs w:val="22"/>
                <w:highlight w:val="none"/>
              </w:rPr>
              <w:t>年</w:t>
            </w:r>
            <w:r>
              <w:rPr>
                <w:color w:val="auto"/>
                <w:szCs w:val="22"/>
                <w:highlight w:val="none"/>
              </w:rPr>
              <w:t>3</w:t>
            </w:r>
            <w:r>
              <w:rPr>
                <w:rFonts w:hint="eastAsia"/>
                <w:color w:val="auto"/>
                <w:szCs w:val="22"/>
                <w:highlight w:val="none"/>
              </w:rPr>
              <w:t>月</w:t>
            </w:r>
            <w:r>
              <w:rPr>
                <w:rFonts w:hint="eastAsia"/>
                <w:color w:val="auto"/>
                <w:szCs w:val="22"/>
                <w:highlight w:val="none"/>
                <w:lang w:val="en-US" w:eastAsia="zh-CN"/>
              </w:rPr>
              <w:t>2</w:t>
            </w:r>
            <w:r>
              <w:rPr>
                <w:color w:val="auto"/>
                <w:szCs w:val="22"/>
                <w:highlight w:val="none"/>
              </w:rPr>
              <w:t>0</w:t>
            </w:r>
            <w:r>
              <w:rPr>
                <w:rFonts w:hint="eastAsia"/>
                <w:color w:val="auto"/>
                <w:szCs w:val="22"/>
                <w:highlight w:val="none"/>
              </w:rPr>
              <w:t>日发布实施（含管理方针、目标）</w:t>
            </w:r>
          </w:p>
          <w:p>
            <w:pPr>
              <w:rPr>
                <w:rFonts w:hint="eastAsia"/>
                <w:color w:val="auto"/>
                <w:szCs w:val="22"/>
                <w:highlight w:val="none"/>
              </w:rPr>
            </w:pPr>
            <w:r>
              <w:rPr>
                <w:rFonts w:hint="eastAsia"/>
                <w:color w:val="auto"/>
                <w:szCs w:val="22"/>
                <w:highlight w:val="none"/>
              </w:rPr>
              <w:t>2.程序文件 A/0版，包括标准要求的程序</w:t>
            </w:r>
          </w:p>
          <w:p>
            <w:pPr>
              <w:rPr>
                <w:rFonts w:hint="eastAsia" w:cs="宋体"/>
                <w:color w:val="auto"/>
                <w:highlight w:val="none"/>
              </w:rPr>
            </w:pPr>
            <w:r>
              <w:rPr>
                <w:rFonts w:hint="eastAsia"/>
                <w:color w:val="auto"/>
                <w:szCs w:val="22"/>
                <w:highlight w:val="none"/>
              </w:rPr>
              <w:t>3.管理、作业文件汇编等</w:t>
            </w:r>
          </w:p>
          <w:p>
            <w:pPr>
              <w:rPr>
                <w:rFonts w:hint="eastAsia" w:cs="宋体"/>
                <w:color w:val="auto"/>
                <w:highlight w:val="none"/>
              </w:rPr>
            </w:pPr>
            <w:r>
              <w:rPr>
                <w:rFonts w:hint="eastAsia" w:cs="宋体"/>
                <w:color w:val="auto"/>
                <w:highlight w:val="none"/>
              </w:rPr>
              <w:t>编制了《</w:t>
            </w:r>
            <w:r>
              <w:rPr>
                <w:rFonts w:hint="eastAsia" w:cs="宋体"/>
                <w:color w:val="auto"/>
                <w:highlight w:val="none"/>
                <w:lang w:val="en-US" w:eastAsia="zh-CN"/>
              </w:rPr>
              <w:t>文件</w:t>
            </w:r>
            <w:r>
              <w:rPr>
                <w:rFonts w:hint="eastAsia" w:cs="宋体"/>
                <w:color w:val="auto"/>
                <w:highlight w:val="none"/>
              </w:rPr>
              <w:t>控制程序》</w:t>
            </w:r>
            <w:r>
              <w:rPr>
                <w:rFonts w:hint="eastAsia" w:cs="宋体"/>
                <w:color w:val="auto"/>
                <w:highlight w:val="none"/>
                <w:lang w:eastAsia="zh-CN"/>
              </w:rPr>
              <w:t>《</w:t>
            </w:r>
            <w:r>
              <w:rPr>
                <w:rFonts w:hint="eastAsia" w:cs="宋体"/>
                <w:color w:val="auto"/>
                <w:highlight w:val="none"/>
                <w:lang w:val="en-US" w:eastAsia="zh-CN"/>
              </w:rPr>
              <w:t>记录控制程序》</w:t>
            </w:r>
            <w:r>
              <w:rPr>
                <w:rFonts w:hint="eastAsia" w:cs="宋体"/>
                <w:color w:val="auto"/>
                <w:highlight w:val="none"/>
              </w:rPr>
              <w:t>用于对管理体系文件，符合标准要求。</w:t>
            </w:r>
          </w:p>
          <w:p>
            <w:pPr>
              <w:tabs>
                <w:tab w:val="left" w:pos="540"/>
              </w:tabs>
              <w:spacing w:line="240" w:lineRule="exact"/>
              <w:rPr>
                <w:rFonts w:ascii="宋体" w:hAnsi="宋体"/>
                <w:b/>
                <w:color w:val="000000" w:themeColor="text1"/>
                <w:sz w:val="20"/>
                <w:szCs w:val="20"/>
              </w:rPr>
            </w:pPr>
            <w:r>
              <w:rPr>
                <w:rFonts w:hint="eastAsia" w:cs="宋体"/>
                <w:color w:val="auto"/>
                <w:highlight w:val="none"/>
              </w:rPr>
              <w:t>提供文件发放登记表、培训记录表、受控文件清单，填写及保管符合要求。</w:t>
            </w:r>
            <w:r>
              <w:rPr>
                <w:color w:val="auto"/>
                <w:highlight w:val="none"/>
              </w:rPr>
              <w:br w:type="textWrapping"/>
            </w:r>
            <w:r>
              <w:rPr>
                <w:rFonts w:hint="eastAsia" w:cs="宋体"/>
                <w:color w:val="auto"/>
                <w:highlight w:val="none"/>
              </w:rPr>
              <w:t>各部门保存各记录，按时间整理，放置在文件柜中，以便检索，行政部定期对其进行检查，目前保存完好。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pStyle w:val="3"/>
              <w:widowControl/>
              <w:ind w:firstLine="402" w:firstLineChars="200"/>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3"/>
              <w:widowControl/>
              <w:ind w:firstLine="420" w:firstLineChars="200"/>
              <w:rPr>
                <w:szCs w:val="21"/>
              </w:rPr>
            </w:pPr>
            <w:r>
              <w:rPr>
                <w:rFonts w:hint="eastAsia" w:ascii="Times New Roman" w:hAnsi="Times New Roman"/>
                <w:sz w:val="21"/>
                <w:szCs w:val="21"/>
              </w:rPr>
              <w:t>对企业的人力资源的培养和发展等作出规定，招聘、培训、试用与转正等人力资源作出了规划。</w:t>
            </w:r>
          </w:p>
          <w:p>
            <w:pPr>
              <w:pStyle w:val="3"/>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3"/>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2020</w:t>
            </w:r>
            <w:r>
              <w:rPr>
                <w:rFonts w:hint="eastAsia" w:ascii="Times New Roman" w:hAnsi="Times New Roman"/>
                <w:sz w:val="21"/>
                <w:szCs w:val="21"/>
              </w:rPr>
              <w:t>年培训计划》，同时有培训记录、受培训部门参加培训人员培训方式培训内容考核方式等内容，显示安排标准、管理手册和程序、法律法规和其他要求、方针、危险源、环境因素和关键特殊施工过程控制培训、意识教育、新员工等培训。</w:t>
            </w:r>
          </w:p>
          <w:p>
            <w:pPr>
              <w:pStyle w:val="2"/>
              <w:rPr>
                <w:rFonts w:ascii="宋体" w:hAnsi="宋体"/>
                <w:b/>
                <w:color w:val="000000" w:themeColor="text1"/>
                <w:sz w:val="20"/>
                <w:szCs w:val="20"/>
              </w:rPr>
            </w:pPr>
            <w:r>
              <w:rPr>
                <w:rFonts w:hint="eastAsia"/>
                <w:color w:val="0C0C0C"/>
                <w:szCs w:val="21"/>
              </w:rPr>
              <w:t>人力资源控制基本满足要求。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ascii="宋体" w:hAnsi="宋体"/>
                <w:b/>
                <w:color w:val="000000" w:themeColor="text1"/>
                <w:sz w:val="20"/>
                <w:szCs w:val="20"/>
              </w:rPr>
            </w:pPr>
            <w:r>
              <w:rPr>
                <w:rFonts w:hint="eastAsia" w:asciiTheme="minorEastAsia" w:hAnsiTheme="minorEastAsia" w:eastAsiaTheme="minorEastAsia" w:cstheme="minorEastAsia"/>
                <w:sz w:val="21"/>
                <w:szCs w:val="21"/>
              </w:rPr>
              <w:t>查设备台帐，主要是办公设备，包括：</w:t>
            </w:r>
            <w:r>
              <w:rPr>
                <w:rFonts w:hint="eastAsia" w:asciiTheme="minorEastAsia" w:hAnsiTheme="minorEastAsia" w:eastAsiaTheme="minorEastAsia" w:cstheme="minorEastAsia"/>
                <w:sz w:val="21"/>
                <w:szCs w:val="21"/>
                <w:lang w:eastAsia="zh-CN"/>
              </w:rPr>
              <w:t>电脑、电话、</w:t>
            </w:r>
            <w:r>
              <w:rPr>
                <w:rFonts w:hint="eastAsia" w:asciiTheme="minorEastAsia" w:hAnsiTheme="minorEastAsia" w:eastAsiaTheme="minorEastAsia" w:cstheme="minorEastAsia"/>
                <w:sz w:val="21"/>
                <w:szCs w:val="21"/>
                <w:lang w:val="en-US" w:eastAsia="zh-CN"/>
              </w:rPr>
              <w:t>办公桌椅、文件柜、</w:t>
            </w:r>
            <w:r>
              <w:rPr>
                <w:rFonts w:hint="eastAsia" w:asciiTheme="minorEastAsia" w:hAnsiTheme="minorEastAsia" w:eastAsiaTheme="minorEastAsia" w:cstheme="minorEastAsia"/>
                <w:sz w:val="21"/>
                <w:szCs w:val="21"/>
                <w:lang w:eastAsia="zh-CN"/>
              </w:rPr>
              <w:t>汽车</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综合部</w:t>
            </w:r>
            <w:r>
              <w:rPr>
                <w:rFonts w:hint="eastAsia" w:asciiTheme="minorEastAsia" w:hAnsiTheme="minorEastAsia" w:eastAsiaTheme="minorEastAsia" w:cstheme="minorEastAsia"/>
                <w:sz w:val="21"/>
                <w:szCs w:val="21"/>
              </w:rPr>
              <w:t>电脑、传真、打印机及网络运行正常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日常维护保养包括对电脑的定期杀毒，车的定期保养、大中小修、定期年检。全部完好。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val="en-US" w:eastAsia="zh-CN"/>
              </w:rPr>
              <w:t>:</w:t>
            </w:r>
          </w:p>
          <w:p>
            <w:pPr>
              <w:ind w:firstLine="420" w:firstLineChars="200"/>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rPr>
              <w:t>现有员工、办公生产销售场所、办公生产销售设备等基础设施以及必要的工作环境，配备较为充分。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val="en-US" w:eastAsia="zh-CN"/>
              </w:rPr>
              <w:t>:</w:t>
            </w:r>
          </w:p>
          <w:p>
            <w:pPr>
              <w:spacing w:line="240" w:lineRule="exact"/>
              <w:ind w:firstLine="602" w:firstLineChars="300"/>
              <w:rPr>
                <w:rFonts w:ascii="宋体" w:hAnsi="宋体"/>
                <w:b/>
                <w:color w:val="000000" w:themeColor="text1"/>
                <w:sz w:val="20"/>
                <w:szCs w:val="20"/>
              </w:rPr>
            </w:pPr>
            <w:r>
              <w:rPr>
                <w:rFonts w:hint="eastAsia" w:ascii="宋体" w:hAnsi="宋体"/>
                <w:b/>
                <w:color w:val="000000" w:themeColor="text1"/>
                <w:sz w:val="20"/>
                <w:szCs w:val="20"/>
                <w:lang w:val="en-US" w:eastAsia="zh-CN"/>
              </w:rPr>
              <w:t>有</w:t>
            </w:r>
            <w:r>
              <w:rPr>
                <w:rFonts w:hint="eastAsia" w:asciiTheme="minorEastAsia" w:hAnsiTheme="minorEastAsia" w:eastAsiaTheme="minorEastAsia" w:cstheme="minorEastAsia"/>
                <w:b w:val="0"/>
                <w:bCs/>
                <w:color w:val="auto"/>
                <w:sz w:val="21"/>
                <w:szCs w:val="21"/>
                <w:lang w:val="en-US" w:eastAsia="zh-CN"/>
              </w:rPr>
              <w:t>销售人员考核。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ind w:firstLine="210" w:firstLineChars="100"/>
              <w:rPr>
                <w:rFonts w:ascii="宋体" w:hAnsi="宋体"/>
                <w:b/>
                <w:color w:val="000000" w:themeColor="text1"/>
                <w:sz w:val="20"/>
                <w:szCs w:val="20"/>
              </w:rPr>
            </w:pPr>
            <w:r>
              <w:rPr>
                <w:rFonts w:hint="eastAsia"/>
              </w:rPr>
              <w:t>公司确定运行过程所需的知识，内部来源包括公司运作准则（管理制度、工作记录等）等。外部来源包括外来资料如认证标准、法律法规、市场信息等。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0"/>
              </w:numPr>
              <w:spacing w:line="240" w:lineRule="exact"/>
              <w:ind w:left="0" w:leftChars="0" w:firstLine="0" w:firstLineChars="0"/>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rPr>
              <w:t>配备有灭火器等环保设施。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rPr>
              <w:t>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bCs/>
              </w:rPr>
              <w:t>1. 针对方针的管理职责评审</w:t>
            </w:r>
          </w:p>
          <w:p>
            <w:pPr>
              <w:spacing w:line="300" w:lineRule="exact"/>
              <w:ind w:left="1" w:leftChars="0"/>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公司应在受控条件下进行服装的提供。适用时，受控条件应包括：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获得表述服装特性的文件信息，明确：样式、尺寸、颜色、包装方式、数量、价格、交货期等等，上述特性一定在合同中体现。</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抽查：特殊过程确认表，特殊过程名称：销售服务过程，确认类型：年度确认，确认人：胡长燕，确认时间：2020.3.25</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结论：销售过程能力符合满足要求。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公司通过挂牌、标签、记录、色标、区域定置或具有特定形态的实物本身等标识的方式在产品实现的全过程中对品种（服装款式等）及其检验状态进行识别。标识力求到清晰、醒目、牢固。</w:t>
            </w:r>
          </w:p>
          <w:p>
            <w:pPr>
              <w:spacing w:line="360" w:lineRule="auto"/>
              <w:ind w:firstLine="420" w:firstLineChars="200"/>
              <w:rPr>
                <w:b/>
                <w:color w:val="000000" w:themeColor="text1"/>
                <w:sz w:val="20"/>
                <w:szCs w:val="20"/>
              </w:rPr>
            </w:pPr>
            <w:r>
              <w:rPr>
                <w:rFonts w:hint="eastAsia" w:asciiTheme="minorEastAsia" w:hAnsiTheme="minorEastAsia" w:eastAsiaTheme="minorEastAsia" w:cstheme="minorEastAsia"/>
                <w:color w:val="auto"/>
                <w:sz w:val="21"/>
                <w:szCs w:val="21"/>
                <w:lang w:val="en-US" w:eastAsia="zh-CN"/>
              </w:rPr>
              <w:t xml:space="preserve">  </w:t>
            </w:r>
            <w:bookmarkStart w:id="24" w:name="_Toc16068"/>
            <w:bookmarkStart w:id="25" w:name="_Toc26825"/>
            <w:r>
              <w:rPr>
                <w:rFonts w:hint="eastAsia" w:asciiTheme="minorEastAsia" w:hAnsiTheme="minorEastAsia" w:eastAsiaTheme="minorEastAsia" w:cstheme="minorEastAsia"/>
                <w:color w:val="auto"/>
                <w:sz w:val="21"/>
                <w:szCs w:val="21"/>
                <w:lang w:val="en-US" w:eastAsia="zh-CN"/>
              </w:rPr>
              <w:t>更改控制</w:t>
            </w:r>
            <w:bookmarkEnd w:id="24"/>
            <w:bookmarkEnd w:id="25"/>
            <w:r>
              <w:rPr>
                <w:rFonts w:hint="eastAsia" w:asciiTheme="minorEastAsia" w:hAnsiTheme="minorEastAsia" w:eastAsiaTheme="minorEastAsia" w:cstheme="minorEastAsia"/>
                <w:color w:val="auto"/>
                <w:sz w:val="21"/>
                <w:szCs w:val="21"/>
                <w:lang w:val="en-US" w:eastAsia="zh-CN"/>
              </w:rPr>
              <w:t xml:space="preserve">：公司在运行和服务提供过程中发生更改活动，应对运行和服务提供的更改进行必要的评审和控制，以确保稳定地符合要求。对运行和服务提供的更改过程控制的相关记录予以保留。包括有关更改评审结果、授权进行更改的人员以及根据评审所采取的必要措施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品种标识由供销部实施，以防止易混淆的产品品种错用或误发。库存物料分类存放，并建立物料卡以标识品种和存量；属特采或让步的情况要予以注明。</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对于检验出不合格的存放区域并打上警示标识。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公司对服装销售进出成品有可追溯性要求,建立相应原记录构成了公司的可追溯系统，记录按《记录控制程序》要求进行保持，以进行体系评价，使潜在不安全产品能够处置和撤回。可追溯性记录系统可以基于终产品的保质期和原料的使用期，并应符合顾客、法律法规要求：</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抽查样式、标签、包装、等等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bookmarkStart w:id="26" w:name="_Toc20602"/>
            <w:r>
              <w:rPr>
                <w:rFonts w:hint="eastAsia" w:asciiTheme="minorEastAsia" w:hAnsiTheme="minorEastAsia" w:eastAsiaTheme="minorEastAsia" w:cstheme="minorEastAsia"/>
                <w:color w:val="auto"/>
                <w:sz w:val="21"/>
                <w:szCs w:val="21"/>
                <w:lang w:val="en-US" w:eastAsia="zh-CN"/>
              </w:rPr>
              <w:t>防护</w:t>
            </w:r>
            <w:bookmarkEnd w:id="26"/>
            <w:r>
              <w:rPr>
                <w:rFonts w:hint="eastAsia" w:asciiTheme="minorEastAsia" w:hAnsiTheme="minorEastAsia" w:eastAsiaTheme="minorEastAsia" w:cstheme="minorEastAsia"/>
                <w:color w:val="auto"/>
                <w:sz w:val="21"/>
                <w:szCs w:val="21"/>
                <w:lang w:val="en-US" w:eastAsia="zh-CN"/>
              </w:rPr>
              <w:t>情况</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公司针对产品和产品的组成部分（原料和辅料）的符合性提供防护，这种防护应包括标识、搬运、包装、贮存和保护。其主要内容包括：</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供应商做好服装后用透明塑料纸包装好，保证不污染的损坏。</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标识情况：根据服装的特点选用合适的包装物，包装物上的产品标识应完整、清晰、准确。</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搬运和运输：应根据产品特点选择合适的运载工具进行作业，并注意保护好产品标识和检验状态标识。若选用外包的服务，应在协议或合同书上对产品防护的要未加以明确。</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公司的服装运输外包，主要是顺丰和邦德两个快递公司，8.4已经进行了合格供方的评审。</w:t>
            </w:r>
          </w:p>
          <w:p>
            <w:pPr>
              <w:spacing w:line="360" w:lineRule="auto"/>
              <w:rPr>
                <w:rFonts w:hint="eastAsia" w:asciiTheme="minorEastAsia" w:hAnsiTheme="minorEastAsia" w:eastAsiaTheme="minorEastAsia" w:cstheme="minorEastAsia"/>
                <w:color w:val="auto"/>
                <w:sz w:val="21"/>
                <w:szCs w:val="21"/>
                <w:lang w:val="en-US" w:eastAsia="zh-CN"/>
              </w:rPr>
            </w:pPr>
            <w:bookmarkStart w:id="27" w:name="_Toc16913"/>
            <w:bookmarkStart w:id="28" w:name="_Toc29585"/>
            <w:r>
              <w:rPr>
                <w:rFonts w:hint="eastAsia" w:asciiTheme="minorEastAsia" w:hAnsiTheme="minorEastAsia" w:eastAsiaTheme="minorEastAsia" w:cstheme="minorEastAsia"/>
                <w:color w:val="auto"/>
                <w:sz w:val="21"/>
                <w:szCs w:val="21"/>
                <w:lang w:val="en-US" w:eastAsia="zh-CN"/>
              </w:rPr>
              <w:t>交付后活动</w:t>
            </w:r>
            <w:bookmarkEnd w:id="27"/>
            <w:bookmarkEnd w:id="28"/>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在满足合同要求并在交付后活动的要求，在交付后有售后人员提供电话和微信进行顾客满意度调查，了解顾客对本公司的意见。</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602" w:firstLineChars="300"/>
              <w:jc w:val="left"/>
              <w:rPr>
                <w:rFonts w:hint="eastAsia" w:eastAsia="宋体"/>
                <w:b/>
                <w:color w:val="000000" w:themeColor="text1"/>
                <w:sz w:val="20"/>
                <w:szCs w:val="20"/>
                <w:lang w:eastAsia="zh-CN"/>
              </w:rPr>
            </w:pP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ind w:firstLine="460" w:firstLineChars="200"/>
              <w:rPr>
                <w:b/>
                <w:color w:val="000000" w:themeColor="text1"/>
                <w:sz w:val="20"/>
                <w:szCs w:val="20"/>
              </w:rPr>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重要环境因素：火灾后发生的环境影响、包装物产生的固废；控制措施：及时回收或处理。</w:t>
            </w:r>
            <w:r>
              <w:rPr>
                <w:rFonts w:hint="eastAsia"/>
                <w:bCs/>
                <w:szCs w:val="21"/>
              </w:rPr>
              <w:t>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bCs/>
                <w:szCs w:val="21"/>
                <w:lang w:eastAsia="zh-CN"/>
              </w:rPr>
              <w:t>：</w:t>
            </w:r>
            <w:r>
              <w:rPr>
                <w:rFonts w:hint="eastAsia" w:ascii="宋体" w:hAnsi="宋体" w:eastAsia="宋体" w:cs="宋体"/>
                <w:color w:val="auto"/>
                <w:sz w:val="21"/>
                <w:szCs w:val="21"/>
              </w:rPr>
              <w:t>潜在火灾、触电</w:t>
            </w:r>
            <w:r>
              <w:rPr>
                <w:rFonts w:hint="eastAsia" w:ascii="宋体" w:hAnsi="宋体" w:cs="宋体"/>
                <w:color w:val="auto"/>
                <w:sz w:val="21"/>
                <w:szCs w:val="21"/>
                <w:lang w:eastAsia="zh-CN"/>
              </w:rPr>
              <w:t>、新冠疫情、意外伤害等</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pacing w:val="-4"/>
                <w:sz w:val="20"/>
                <w:szCs w:val="20"/>
              </w:rPr>
            </w:pPr>
            <w:r>
              <w:rPr>
                <w:rFonts w:hint="eastAsia"/>
                <w:b/>
                <w:color w:val="000000" w:themeColor="text1"/>
                <w:sz w:val="20"/>
                <w:szCs w:val="20"/>
              </w:rPr>
              <w:t xml:space="preserve">9. 应急准备与相应活动的演练及对预案可行性的评价(当有规定时) </w:t>
            </w:r>
          </w:p>
          <w:p>
            <w:pPr>
              <w:spacing w:before="156" w:beforeLines="5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w:t>
            </w:r>
            <w:r>
              <w:rPr>
                <w:rFonts w:hint="eastAsia" w:ascii="宋体" w:hAnsi="宋体" w:eastAsia="宋体" w:cs="宋体"/>
                <w:color w:val="auto"/>
                <w:sz w:val="21"/>
                <w:szCs w:val="21"/>
              </w:rPr>
              <w:t>潜在火灾</w:t>
            </w:r>
            <w:r>
              <w:rPr>
                <w:rFonts w:hint="eastAsia" w:ascii="宋体" w:hAnsi="宋体" w:cs="宋体"/>
                <w:color w:val="auto"/>
                <w:sz w:val="21"/>
                <w:szCs w:val="21"/>
                <w:lang w:eastAsia="zh-CN"/>
              </w:rPr>
              <w:t>等</w:t>
            </w:r>
            <w:r>
              <w:rPr>
                <w:rFonts w:hint="eastAsia" w:ascii="宋体" w:hAnsi="宋体" w:eastAsia="宋体" w:cs="宋体"/>
                <w:color w:val="auto"/>
                <w:sz w:val="21"/>
                <w:szCs w:val="21"/>
                <w:lang w:eastAsia="zh-CN"/>
              </w:rPr>
              <w:t>制定了预案，</w:t>
            </w:r>
            <w:r>
              <w:rPr>
                <w:rFonts w:hint="eastAsia" w:asciiTheme="minorEastAsia" w:hAnsiTheme="minorEastAsia" w:eastAsiaTheme="minorEastAsia" w:cstheme="minorEastAsia"/>
                <w:b w:val="0"/>
                <w:bCs/>
                <w:color w:val="auto"/>
                <w:sz w:val="21"/>
                <w:szCs w:val="21"/>
                <w:lang w:val="en-US" w:eastAsia="zh-CN"/>
              </w:rPr>
              <w:t>做好防火措施及应急准备，</w:t>
            </w:r>
            <w:r>
              <w:rPr>
                <w:rFonts w:hint="eastAsia"/>
                <w:bCs/>
                <w:szCs w:val="21"/>
              </w:rPr>
              <w:t>对火灾等制定了应急预案，并按要求进行了演练和评审，对演练效果进行了评价</w:t>
            </w:r>
            <w:r>
              <w:rPr>
                <w:rFonts w:hint="eastAsia"/>
                <w:bCs/>
                <w:szCs w:val="21"/>
                <w:lang w:eastAsia="zh-CN"/>
              </w:rPr>
              <w:t>，</w:t>
            </w:r>
            <w:r>
              <w:rPr>
                <w:rFonts w:hint="eastAsia" w:asciiTheme="minorEastAsia" w:hAnsiTheme="minorEastAsia" w:eastAsiaTheme="minorEastAsia" w:cstheme="minorEastAsia"/>
                <w:b w:val="0"/>
                <w:bCs/>
                <w:color w:val="auto"/>
                <w:sz w:val="21"/>
                <w:szCs w:val="21"/>
                <w:lang w:val="en-US" w:eastAsia="zh-CN"/>
              </w:rPr>
              <w:t>做好交通安全规范开车等。</w:t>
            </w:r>
            <w:r>
              <w:rPr>
                <w:rFonts w:hint="eastAsia"/>
                <w:bCs/>
                <w:szCs w:val="21"/>
              </w:rPr>
              <w:t>目前公司不可接受风险对公司及周边环境影响不大，可得到有效控制。对相关方进行了必要告知。</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不</w:t>
            </w:r>
            <w:r>
              <w:rPr>
                <w:rFonts w:hint="eastAsia"/>
                <w:b/>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bCs/>
              </w:rPr>
              <w:t>11 .对危险化学品销售、使用、储存、运输处置，规定的执行力度(必要时); （适用时）</w:t>
            </w:r>
          </w:p>
          <w:p>
            <w:pPr>
              <w:pStyle w:val="2"/>
              <w:rPr>
                <w:b/>
                <w:color w:val="000000" w:themeColor="text1"/>
                <w:sz w:val="20"/>
                <w:szCs w:val="20"/>
              </w:rPr>
            </w:pPr>
            <w:r>
              <w:rPr>
                <w:rFonts w:hint="eastAsia"/>
                <w:b/>
                <w:color w:val="000000" w:themeColor="text1"/>
                <w:sz w:val="20"/>
                <w:szCs w:val="20"/>
                <w:lang w:eastAsia="zh-CN"/>
              </w:rPr>
              <w:t>不</w:t>
            </w:r>
            <w:r>
              <w:rPr>
                <w:rFonts w:hint="eastAsia"/>
                <w:b/>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r>
              <w:rPr>
                <w:rFonts w:hint="eastAsia"/>
                <w:b/>
                <w:color w:val="000000" w:themeColor="text1"/>
                <w:sz w:val="20"/>
                <w:szCs w:val="20"/>
                <w:lang w:eastAsia="zh-CN"/>
              </w:rPr>
              <w:t>不</w:t>
            </w:r>
            <w:r>
              <w:rPr>
                <w:rFonts w:hint="eastAsia"/>
                <w:b/>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不</w:t>
            </w:r>
            <w:r>
              <w:rPr>
                <w:rFonts w:hint="eastAsia"/>
                <w:b/>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不</w:t>
            </w:r>
            <w:r>
              <w:rPr>
                <w:rFonts w:hint="eastAsia"/>
                <w:b/>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不</w:t>
            </w:r>
            <w:r>
              <w:rPr>
                <w:rFonts w:hint="eastAsia"/>
                <w:b/>
                <w:sz w:val="20"/>
                <w:szCs w:val="20"/>
              </w:rPr>
              <w:t>适用</w:t>
            </w:r>
            <w:r>
              <w:rPr>
                <w:rFonts w:hint="eastAsia"/>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rPr>
              <w:t>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r>
              <w:rPr>
                <w:rFonts w:hint="eastAsia"/>
                <w:b/>
                <w:color w:val="000000" w:themeColor="text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auto"/>
          <w:sz w:val="26"/>
          <w:szCs w:val="26"/>
          <w:u w:val="single"/>
          <w:lang w:eastAsia="zh-CN"/>
        </w:rPr>
        <w:t>受疫情影响，本次为远程审核，预留现场审核日期及安排待定。</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626745" cy="274320"/>
            <wp:effectExtent l="0" t="0" r="190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rPr>
          <w:rFonts w:ascii="宋体" w:hAnsi="宋体"/>
          <w:kern w:val="2"/>
          <w:sz w:val="24"/>
          <w:lang w:val="en-US" w:eastAsia="zh-CN" w:bidi="ar-SA"/>
        </w:rPr>
        <w:drawing>
          <wp:inline distT="0" distB="0" distL="114300" distR="114300">
            <wp:extent cx="472440" cy="333375"/>
            <wp:effectExtent l="0" t="0" r="3810" b="9525"/>
            <wp:docPr id="5" name="图片 1"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203bf272f255b2858840d3e70f53374"/>
                    <pic:cNvPicPr>
                      <a:picLocks noChangeAspect="1"/>
                    </pic:cNvPicPr>
                  </pic:nvPicPr>
                  <pic:blipFill>
                    <a:blip r:embed="rId7"/>
                    <a:srcRect l="2881" t="18762" r="9660" b="11905"/>
                    <a:stretch>
                      <a:fillRect/>
                    </a:stretch>
                  </pic:blipFill>
                  <pic:spPr>
                    <a:xfrm>
                      <a:off x="0" y="0"/>
                      <a:ext cx="472440" cy="333375"/>
                    </a:xfrm>
                    <a:prstGeom prst="rect">
                      <a:avLst/>
                    </a:prstGeom>
                    <a:noFill/>
                    <a:ln>
                      <a:noFill/>
                    </a:ln>
                  </pic:spPr>
                </pic:pic>
              </a:graphicData>
            </a:graphic>
          </wp:inline>
        </w:drawing>
      </w:r>
      <w:r>
        <w:rPr>
          <w:rFonts w:hint="eastAsia" w:ascii="宋体" w:hAnsi="宋体"/>
          <w:kern w:val="2"/>
          <w:sz w:val="24"/>
          <w:lang w:val="en-US" w:eastAsia="zh-CN" w:bidi="ar-SA"/>
        </w:rPr>
        <w:t xml:space="preserve">  </w:t>
      </w:r>
      <w:r>
        <w:drawing>
          <wp:inline distT="0" distB="0" distL="114300" distR="114300">
            <wp:extent cx="635635" cy="287020"/>
            <wp:effectExtent l="0" t="0" r="12065" b="177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lum contrast="48000"/>
                    </a:blip>
                    <a:stretch>
                      <a:fillRect/>
                    </a:stretch>
                  </pic:blipFill>
                  <pic:spPr>
                    <a:xfrm>
                      <a:off x="0" y="0"/>
                      <a:ext cx="635635" cy="28702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476885" cy="316865"/>
            <wp:effectExtent l="0" t="0" r="18415" b="698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lum contrast="78000"/>
                    </a:blip>
                    <a:stretch>
                      <a:fillRect/>
                    </a:stretch>
                  </pic:blipFill>
                  <pic:spPr>
                    <a:xfrm>
                      <a:off x="0" y="0"/>
                      <a:ext cx="476885" cy="31686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cstheme="minorEastAsia"/>
          <w:b/>
          <w:sz w:val="21"/>
          <w:szCs w:val="21"/>
        </w:rPr>
        <w:t>2020年08月2</w:t>
      </w:r>
      <w:r>
        <w:rPr>
          <w:rFonts w:hint="eastAsia" w:asciiTheme="minorEastAsia" w:hAnsiTheme="minorEastAsia" w:eastAsiaTheme="minorEastAsia" w:cstheme="minorEastAsia"/>
          <w:b/>
          <w:sz w:val="21"/>
          <w:szCs w:val="21"/>
          <w:lang w:val="en-US" w:eastAsia="zh-CN"/>
        </w:rPr>
        <w:t>6</w:t>
      </w:r>
      <w:r>
        <w:rPr>
          <w:rFonts w:hint="eastAsia" w:asciiTheme="minorEastAsia" w:hAnsiTheme="minorEastAsia" w:eastAsiaTheme="minorEastAsia" w:cstheme="minorEastAsia"/>
          <w:b/>
          <w:sz w:val="21"/>
          <w:szCs w:val="21"/>
        </w:rPr>
        <w:t xml:space="preserve">日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OHSMS(</w:t>
      </w:r>
      <w:r>
        <w:rPr>
          <w:rFonts w:hint="eastAsia"/>
          <w:b/>
          <w:color w:val="000000" w:themeColor="text1"/>
          <w:szCs w:val="21"/>
          <w:lang w:val="en-US" w:eastAsia="zh-CN"/>
        </w:rPr>
        <w:t>2</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)个严重不符合，</w:t>
      </w:r>
      <w:bookmarkStart w:id="30" w:name="_GoBack"/>
      <w:bookmarkEnd w:id="30"/>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napToGrid w:val="0"/>
        <w:spacing w:line="360" w:lineRule="auto"/>
        <w:rPr>
          <w:rFonts w:hint="eastAsia"/>
          <w:b/>
          <w:color w:val="000000" w:themeColor="text1"/>
          <w:szCs w:val="21"/>
        </w:rPr>
      </w:pPr>
      <w:r>
        <w:rPr>
          <w:rFonts w:hint="eastAsia"/>
          <w:b/>
          <w:color w:val="000000" w:themeColor="text1"/>
          <w:szCs w:val="21"/>
        </w:rPr>
        <w:t xml:space="preserve">组长签字:    </w:t>
      </w:r>
      <w:r>
        <w:drawing>
          <wp:inline distT="0" distB="0" distL="114300" distR="114300">
            <wp:extent cx="626745" cy="274320"/>
            <wp:effectExtent l="0" t="0" r="1905" b="1143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r>
        <w:rPr>
          <w:rFonts w:hint="eastAsia"/>
          <w:b/>
          <w:color w:val="000000" w:themeColor="text1"/>
          <w:szCs w:val="21"/>
        </w:rPr>
        <w:t xml:space="preserve">               </w:t>
      </w:r>
    </w:p>
    <w:p>
      <w:pPr>
        <w:snapToGrid w:val="0"/>
        <w:spacing w:line="360" w:lineRule="auto"/>
        <w:jc w:val="right"/>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cstheme="minorEastAsia"/>
          <w:b/>
          <w:sz w:val="21"/>
          <w:szCs w:val="21"/>
        </w:rPr>
        <w:t>2020年08月2</w:t>
      </w:r>
      <w:r>
        <w:rPr>
          <w:rFonts w:hint="eastAsia" w:asciiTheme="minorEastAsia" w:hAnsiTheme="minorEastAsia" w:eastAsiaTheme="minorEastAsia" w:cstheme="minorEastAsia"/>
          <w:b/>
          <w:sz w:val="21"/>
          <w:szCs w:val="21"/>
          <w:lang w:val="en-US" w:eastAsia="zh-CN"/>
        </w:rPr>
        <w:t>6</w:t>
      </w:r>
      <w:r>
        <w:rPr>
          <w:rFonts w:hint="eastAsia" w:asciiTheme="minorEastAsia" w:hAnsiTheme="minorEastAsia" w:eastAsiaTheme="minorEastAsia" w:cstheme="minorEastAsia"/>
          <w:b/>
          <w:sz w:val="21"/>
          <w:szCs w:val="21"/>
        </w:rPr>
        <w:t xml:space="preserve">日 </w:t>
      </w:r>
    </w:p>
    <w:p>
      <w:pPr>
        <w:spacing w:before="312" w:beforeLines="100" w:after="156" w:afterLines="50"/>
        <w:rPr>
          <w:b/>
          <w:color w:val="000000" w:themeColor="text1"/>
          <w:szCs w:val="21"/>
        </w:rPr>
      </w:pP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9"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9"/>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C1269"/>
    <w:multiLevelType w:val="singleLevel"/>
    <w:tmpl w:val="A72C1269"/>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952188"/>
    <w:rsid w:val="00B57E17"/>
    <w:rsid w:val="00D07CC9"/>
    <w:rsid w:val="064F0CB3"/>
    <w:rsid w:val="073458F6"/>
    <w:rsid w:val="083724E5"/>
    <w:rsid w:val="0BD6520C"/>
    <w:rsid w:val="12590FDF"/>
    <w:rsid w:val="1773325B"/>
    <w:rsid w:val="1C7C2647"/>
    <w:rsid w:val="200236E8"/>
    <w:rsid w:val="22F9520D"/>
    <w:rsid w:val="26617E76"/>
    <w:rsid w:val="275A0568"/>
    <w:rsid w:val="287C7BC2"/>
    <w:rsid w:val="2BA731E7"/>
    <w:rsid w:val="32C64A25"/>
    <w:rsid w:val="333F49A6"/>
    <w:rsid w:val="33446D87"/>
    <w:rsid w:val="34072FBC"/>
    <w:rsid w:val="35536741"/>
    <w:rsid w:val="3B382543"/>
    <w:rsid w:val="3D03545C"/>
    <w:rsid w:val="3D6C7FBD"/>
    <w:rsid w:val="3E1D5AC3"/>
    <w:rsid w:val="44A76082"/>
    <w:rsid w:val="48150DA2"/>
    <w:rsid w:val="4B18543F"/>
    <w:rsid w:val="4B724F10"/>
    <w:rsid w:val="4EB064A3"/>
    <w:rsid w:val="53575092"/>
    <w:rsid w:val="57680BFB"/>
    <w:rsid w:val="57705AC1"/>
    <w:rsid w:val="5A895D50"/>
    <w:rsid w:val="650C6FDD"/>
    <w:rsid w:val="68DF14D7"/>
    <w:rsid w:val="6DD127D2"/>
    <w:rsid w:val="6E4230A3"/>
    <w:rsid w:val="73B00537"/>
    <w:rsid w:val="78A8707F"/>
    <w:rsid w:val="7A8F4030"/>
    <w:rsid w:val="7C1030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sz w:val="24"/>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next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2020-08-30T02:54:02Z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