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5F6C8A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83"/>
        <w:gridCol w:w="1370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E44B3B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5F6C8A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5F6C8A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成都空御科技有限公司</w:t>
            </w:r>
            <w:bookmarkEnd w:id="0"/>
          </w:p>
        </w:tc>
      </w:tr>
      <w:tr w:rsidR="00E44B3B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5F6C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5F6C8A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中国（四川）自由贸易试验区成都市天府新区华阳街道天府大道南段2039号创客公馆18栋104</w:t>
            </w:r>
            <w:bookmarkEnd w:id="1"/>
          </w:p>
        </w:tc>
      </w:tr>
      <w:tr w:rsidR="00E44B3B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5F6C8A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5F6C8A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张政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5F6C8A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5F6C8A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15503232345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5F6C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5F6C8A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610000</w:t>
            </w:r>
            <w:bookmarkEnd w:id="4"/>
          </w:p>
        </w:tc>
      </w:tr>
      <w:tr w:rsidR="00E44B3B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5F6C8A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D75B6E" w:rsidP="0054203A">
            <w:bookmarkStart w:id="5" w:name="最高管理者"/>
            <w:bookmarkEnd w:id="5"/>
            <w:r>
              <w:rPr>
                <w:rFonts w:hint="eastAsia"/>
                <w:szCs w:val="24"/>
              </w:rPr>
              <w:t>吴浩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5F6C8A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265AE1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5F6C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265AE1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E44B3B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5F6C8A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5F6C8A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0044-2020-EO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5F6C8A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5F6C8A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E44B3B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5F6C8A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2770DC">
            <w:pPr>
              <w:rPr>
                <w:sz w:val="20"/>
              </w:rPr>
            </w:pPr>
            <w:bookmarkStart w:id="12" w:name="审核类型ZB"/>
            <w:bookmarkEnd w:id="12"/>
            <w:r>
              <w:rPr>
                <w:rFonts w:hint="eastAsia"/>
                <w:sz w:val="20"/>
              </w:rPr>
              <w:t>现场补充审核</w:t>
            </w:r>
          </w:p>
        </w:tc>
      </w:tr>
      <w:tr w:rsidR="00E44B3B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5F6C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D75B6E" w:rsidP="00D75B6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5F6C8A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5F6C8A" w:rsidP="00D75B6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5F6C8A" w:rsidP="00D75B6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5F6C8A" w:rsidP="00D75B6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5F6C8A" w:rsidP="00D75B6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5F6C8A" w:rsidP="00D75B6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5F6C8A" w:rsidP="00D75B6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E44B3B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5F6C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0401FF" w:rsidRDefault="005F6C8A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：无人机探测反制系统、无线电监测系统、要地防护系统、反无人机防御系统及无人机系统的设计、研发、销售及技术服务过程中所涉及的相关环境管理活动</w:t>
            </w:r>
          </w:p>
          <w:p w:rsidR="000401FF" w:rsidRDefault="005F6C8A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：无人机探测反制系统、无线电监测系统、要地防护系统、反无人机防御系统及无人机系统的设计、研发、销售及技术服务过程中所涉及的相关职业健康安全管理活动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5F6C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5F6C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5F6C8A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29.09.01;33.02.01;33.02.04</w:t>
            </w:r>
          </w:p>
          <w:p w:rsidR="000401FF" w:rsidRDefault="005F6C8A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29.09.01;33.02.01;33.02.04</w:t>
            </w:r>
            <w:bookmarkEnd w:id="14"/>
          </w:p>
        </w:tc>
      </w:tr>
      <w:tr w:rsidR="00E44B3B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5F6C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5F6C8A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ISO 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5"/>
          </w:p>
        </w:tc>
      </w:tr>
      <w:tr w:rsidR="00E44B3B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5F6C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5F6C8A" w:rsidP="00D75B6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0.5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E44B3B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5F6C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D75B6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5F6C8A">
              <w:rPr>
                <w:rFonts w:hint="eastAsia"/>
                <w:b/>
                <w:sz w:val="20"/>
              </w:rPr>
              <w:t>普通话</w:t>
            </w:r>
            <w:r w:rsidR="005F6C8A">
              <w:rPr>
                <w:rFonts w:hint="eastAsia"/>
                <w:sz w:val="20"/>
                <w:lang w:val="de-DE"/>
              </w:rPr>
              <w:t>□</w:t>
            </w:r>
            <w:r w:rsidR="005F6C8A">
              <w:rPr>
                <w:rFonts w:hint="eastAsia"/>
                <w:b/>
                <w:sz w:val="20"/>
              </w:rPr>
              <w:t>英语</w:t>
            </w:r>
            <w:r w:rsidR="005F6C8A">
              <w:rPr>
                <w:rFonts w:hint="eastAsia"/>
                <w:sz w:val="20"/>
                <w:lang w:val="de-DE"/>
              </w:rPr>
              <w:t>□</w:t>
            </w:r>
            <w:r w:rsidR="005F6C8A">
              <w:rPr>
                <w:rFonts w:hint="eastAsia"/>
                <w:b/>
                <w:sz w:val="20"/>
              </w:rPr>
              <w:t>其他</w:t>
            </w:r>
          </w:p>
        </w:tc>
      </w:tr>
      <w:tr w:rsidR="00E44B3B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5F6C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E44B3B" w:rsidTr="00D75B6E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5F6C8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5F6C8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5F6C8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1276" w:type="dxa"/>
            <w:gridSpan w:val="3"/>
            <w:vAlign w:val="center"/>
          </w:tcPr>
          <w:p w:rsidR="00272FFB" w:rsidRDefault="005F6C8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544" w:type="dxa"/>
            <w:gridSpan w:val="7"/>
            <w:vAlign w:val="center"/>
          </w:tcPr>
          <w:p w:rsidR="00272FFB" w:rsidRDefault="005F6C8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5F6C8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5F6C8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E44B3B" w:rsidTr="00D75B6E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5F6C8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5F6C8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5F6C8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76" w:type="dxa"/>
            <w:gridSpan w:val="3"/>
            <w:vAlign w:val="center"/>
          </w:tcPr>
          <w:p w:rsidR="00272FFB" w:rsidRDefault="005F6C8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5F6C8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544" w:type="dxa"/>
            <w:gridSpan w:val="7"/>
            <w:vAlign w:val="center"/>
          </w:tcPr>
          <w:p w:rsidR="00272FFB" w:rsidRDefault="005F6C8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E:29.09.01,33.02.01,33.02.04</w:t>
            </w:r>
          </w:p>
          <w:p w:rsidR="00272FFB" w:rsidRDefault="005F6C8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O:29.09.01,33.02.01,33.02.04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5F6C8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41" w:type="dxa"/>
            <w:vAlign w:val="center"/>
          </w:tcPr>
          <w:p w:rsidR="00272FFB" w:rsidRDefault="005F6C8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E44B3B" w:rsidTr="00D75B6E"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RDefault="00265AE1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265AE1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265AE1" w:rsidP="00272FFB">
            <w:pPr>
              <w:rPr>
                <w:sz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72FFB" w:rsidRDefault="00265AE1" w:rsidP="00272FFB">
            <w:pPr>
              <w:rPr>
                <w:sz w:val="20"/>
              </w:rPr>
            </w:pPr>
          </w:p>
        </w:tc>
        <w:tc>
          <w:tcPr>
            <w:tcW w:w="3544" w:type="dxa"/>
            <w:gridSpan w:val="7"/>
            <w:vAlign w:val="center"/>
          </w:tcPr>
          <w:p w:rsidR="00272FFB" w:rsidRDefault="00265AE1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265AE1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265AE1" w:rsidP="00272FFB">
            <w:pPr>
              <w:rPr>
                <w:sz w:val="20"/>
              </w:rPr>
            </w:pPr>
          </w:p>
        </w:tc>
      </w:tr>
      <w:tr w:rsidR="00E44B3B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5F6C8A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E44B3B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5F6C8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D75B6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文平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5F6C8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5F6C8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D75B6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5F6C8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5F6C8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265AE1" w:rsidP="00272FFB"/>
        </w:tc>
      </w:tr>
      <w:tr w:rsidR="00E44B3B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5F6C8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D75B6E" w:rsidP="00272FFB">
            <w:pPr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265AE1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265AE1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265AE1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265AE1" w:rsidP="00272FFB"/>
        </w:tc>
      </w:tr>
      <w:tr w:rsidR="00E44B3B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5F6C8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D75B6E" w:rsidP="00D75B6E">
            <w:pPr>
              <w:rPr>
                <w:sz w:val="20"/>
              </w:rPr>
            </w:pPr>
            <w:r>
              <w:rPr>
                <w:sz w:val="20"/>
              </w:rPr>
              <w:t>2020. 8.24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5F6C8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D75B6E" w:rsidP="00272FFB">
            <w:pPr>
              <w:rPr>
                <w:sz w:val="20"/>
              </w:rPr>
            </w:pPr>
            <w:r>
              <w:rPr>
                <w:sz w:val="20"/>
              </w:rPr>
              <w:t>2020.8.24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5F6C8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D75B6E" w:rsidP="00272FFB">
            <w:r>
              <w:t>2020.8.24</w:t>
            </w:r>
          </w:p>
        </w:tc>
      </w:tr>
    </w:tbl>
    <w:p w:rsidR="00D75B6E" w:rsidRDefault="00D75B6E" w:rsidP="002770DC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远程审核日程安排表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639"/>
        <w:gridCol w:w="992"/>
        <w:gridCol w:w="5670"/>
        <w:gridCol w:w="1065"/>
      </w:tblGrid>
      <w:tr w:rsidR="00D75B6E" w:rsidTr="00D44511">
        <w:trPr>
          <w:cantSplit/>
          <w:trHeight w:val="401"/>
          <w:jc w:val="center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75B6E" w:rsidRDefault="00D75B6E" w:rsidP="00D4451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D75B6E" w:rsidTr="00D44511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D75B6E" w:rsidRDefault="00D75B6E" w:rsidP="00D4451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 w:rsidR="00D75B6E" w:rsidRDefault="00D75B6E" w:rsidP="00D4451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D75B6E" w:rsidRDefault="00D75B6E" w:rsidP="00D4451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 w:rsidR="00D75B6E" w:rsidRDefault="00D75B6E" w:rsidP="00D4451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D75B6E" w:rsidRDefault="00D75B6E" w:rsidP="00D4451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D75B6E" w:rsidTr="00D44511">
        <w:trPr>
          <w:cantSplit/>
          <w:trHeight w:val="396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D75B6E" w:rsidRDefault="00D75B6E" w:rsidP="00D44511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</w:p>
          <w:p w:rsidR="00D75B6E" w:rsidRDefault="00D75B6E" w:rsidP="00D44511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D75B6E" w:rsidRDefault="00D75B6E" w:rsidP="00D44511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25</w:t>
            </w:r>
          </w:p>
          <w:p w:rsidR="00D75B6E" w:rsidRDefault="00D75B6E" w:rsidP="00D44511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639" w:type="dxa"/>
            <w:vAlign w:val="center"/>
          </w:tcPr>
          <w:p w:rsidR="00D75B6E" w:rsidRDefault="00D75B6E" w:rsidP="00D4451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662" w:type="dxa"/>
            <w:gridSpan w:val="2"/>
            <w:vAlign w:val="center"/>
          </w:tcPr>
          <w:p w:rsidR="00D75B6E" w:rsidRDefault="00D75B6E" w:rsidP="00D4451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首次会议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D75B6E" w:rsidRDefault="00D75B6E" w:rsidP="00D4451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D75B6E" w:rsidTr="00D75B6E">
        <w:trPr>
          <w:cantSplit/>
          <w:trHeight w:val="329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D75B6E" w:rsidRDefault="00D75B6E" w:rsidP="00D4451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:rsidR="00D75B6E" w:rsidRDefault="00D75B6E" w:rsidP="00D75B6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8:30-11:30</w:t>
            </w:r>
          </w:p>
          <w:p w:rsidR="00D75B6E" w:rsidRDefault="00D75B6E" w:rsidP="00D4451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75B6E" w:rsidRDefault="00D75B6E" w:rsidP="00D4451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D75B6E" w:rsidRDefault="00D75B6E" w:rsidP="00D4451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D75B6E" w:rsidRDefault="00D75B6E" w:rsidP="00D4451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70" w:type="dxa"/>
          </w:tcPr>
          <w:p w:rsidR="00D75B6E" w:rsidRDefault="00D75B6E" w:rsidP="00D44511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</w:p>
          <w:p w:rsidR="00D75B6E" w:rsidRDefault="00D75B6E" w:rsidP="00D44511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 9.3管理评审；10.1改进 总则；10.3持续改进。</w:t>
            </w:r>
          </w:p>
          <w:p w:rsidR="00D75B6E" w:rsidRDefault="00D75B6E" w:rsidP="00D4451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</w:t>
            </w:r>
          </w:p>
          <w:p w:rsidR="00D75B6E" w:rsidRDefault="00D75B6E" w:rsidP="00D4451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应对风险和机遇的措施6.1.4措施的策划；6.2目标及其实现的策划；7.1资源；7.4信息和沟通；7.5.1文件化信息总则；9.1监视、测量、分析和评价； 9.3管理评审；10.1事件、不符合和纠正措施；10.2持续改进。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D75B6E" w:rsidRDefault="00D75B6E" w:rsidP="00D4451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D75B6E" w:rsidTr="00D75B6E">
        <w:trPr>
          <w:cantSplit/>
          <w:trHeight w:val="3327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D75B6E" w:rsidRDefault="00D75B6E" w:rsidP="00D4451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D75B6E" w:rsidRDefault="00D75B6E" w:rsidP="00D4451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D75B6E" w:rsidRDefault="00D75B6E" w:rsidP="00D4451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综合部（含财务）</w:t>
            </w:r>
          </w:p>
        </w:tc>
        <w:tc>
          <w:tcPr>
            <w:tcW w:w="5670" w:type="dxa"/>
          </w:tcPr>
          <w:p w:rsidR="00D75B6E" w:rsidRDefault="00D75B6E" w:rsidP="00D44511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D75B6E" w:rsidRPr="00D75B6E" w:rsidRDefault="00D75B6E" w:rsidP="00D44511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;6.1.2环境因素；6.1.3合规义务；6.2目标及其达成的策划；7.1资源；7.2能力；7.3意识；7.4沟通；7.5文件化信息；8.1运行策划和控制；8.2应急准备和响应；9.1监视、测量、分析与评估；9.1.2符合性评</w:t>
            </w:r>
            <w:r w:rsidRPr="00D75B6E">
              <w:rPr>
                <w:rFonts w:ascii="宋体" w:hAnsi="宋体" w:cs="新宋体" w:hint="eastAsia"/>
                <w:sz w:val="18"/>
                <w:szCs w:val="18"/>
              </w:rPr>
              <w:t>估；9.2内部审核；10.2不符合和纠正措施；10.3持续改进/EMS运行控制相关财务支出证据。</w:t>
            </w:r>
          </w:p>
          <w:p w:rsidR="00D75B6E" w:rsidRPr="00D75B6E" w:rsidRDefault="00D75B6E" w:rsidP="00D4451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D75B6E">
              <w:rPr>
                <w:rFonts w:ascii="宋体" w:hAnsi="宋体" w:cs="新宋体" w:hint="eastAsia"/>
                <w:sz w:val="18"/>
                <w:szCs w:val="18"/>
              </w:rPr>
              <w:t>OHSMS-2018</w:t>
            </w:r>
          </w:p>
          <w:p w:rsidR="00D75B6E" w:rsidRPr="00D75B6E" w:rsidRDefault="00D75B6E" w:rsidP="00D4451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D75B6E"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</w:t>
            </w:r>
          </w:p>
          <w:p w:rsidR="00D75B6E" w:rsidRDefault="00D75B6E" w:rsidP="00D4451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D75B6E">
              <w:rPr>
                <w:rFonts w:ascii="宋体" w:hAnsi="宋体" w:cs="新宋体" w:hint="eastAsia"/>
                <w:sz w:val="18"/>
                <w:szCs w:val="18"/>
              </w:rPr>
              <w:t>6.1.3法律法规要求和其他要求；6.2目标及其实现的策划；7.1资源；7.2能力；7.3意识；7.4信息和沟通；7.5文件化信息；8.1运行策划和控制；8.2应急准备和响应；9.1监视、测量、分析和评价；9.1.2法律法规要求和其他要求的合规性评价；9.2内部审核；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事件、不符合和纠正措施；10.2持续改进/OHSMS运行控制财务支出证据。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D75B6E" w:rsidRDefault="00D75B6E" w:rsidP="00D4451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D75B6E" w:rsidTr="00D44511">
        <w:trPr>
          <w:cantSplit/>
          <w:trHeight w:val="1391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D75B6E" w:rsidRDefault="00D75B6E" w:rsidP="00D44511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D75B6E" w:rsidRDefault="00D75B6E" w:rsidP="00D4451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D75B6E" w:rsidRDefault="00D75B6E" w:rsidP="00D44511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研发部</w:t>
            </w:r>
          </w:p>
        </w:tc>
        <w:tc>
          <w:tcPr>
            <w:tcW w:w="5670" w:type="dxa"/>
          </w:tcPr>
          <w:p w:rsidR="00D75B6E" w:rsidRDefault="00D75B6E" w:rsidP="00D44511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D75B6E" w:rsidRDefault="00D75B6E" w:rsidP="00D4451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 w:rsidR="00D75B6E" w:rsidRDefault="00D75B6E" w:rsidP="00D4451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D75B6E" w:rsidRDefault="00D75B6E" w:rsidP="00D4451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</w:t>
            </w:r>
          </w:p>
          <w:p w:rsidR="00D75B6E" w:rsidRDefault="00D75B6E" w:rsidP="00D44511">
            <w:pPr>
              <w:widowControl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D75B6E" w:rsidRPr="00D75B6E" w:rsidRDefault="00D75B6E" w:rsidP="00D4451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D75B6E"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D75B6E" w:rsidTr="00D75B6E">
        <w:trPr>
          <w:cantSplit/>
          <w:trHeight w:val="1845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D75B6E" w:rsidRDefault="00D75B6E" w:rsidP="00D4451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D75B6E" w:rsidRDefault="00D75B6E" w:rsidP="00D4451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D75B6E" w:rsidRDefault="00D75B6E" w:rsidP="00D44511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市场部</w:t>
            </w:r>
          </w:p>
        </w:tc>
        <w:tc>
          <w:tcPr>
            <w:tcW w:w="5670" w:type="dxa"/>
          </w:tcPr>
          <w:p w:rsidR="00D75B6E" w:rsidRDefault="00D75B6E" w:rsidP="00D44511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</w:p>
          <w:p w:rsidR="00D75B6E" w:rsidRDefault="00D75B6E" w:rsidP="00D4451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 w:rsidR="00D75B6E" w:rsidRDefault="00D75B6E" w:rsidP="00D4451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</w:t>
            </w:r>
          </w:p>
          <w:p w:rsidR="00D75B6E" w:rsidRDefault="00D75B6E" w:rsidP="00D75B6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D75B6E" w:rsidRPr="00D75B6E" w:rsidRDefault="00D75B6E" w:rsidP="00D4451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D75B6E"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D75B6E" w:rsidTr="00D44511">
        <w:trPr>
          <w:cantSplit/>
          <w:trHeight w:val="4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D75B6E" w:rsidRDefault="00D75B6E" w:rsidP="00D4451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D75B6E" w:rsidRDefault="00D75B6E" w:rsidP="00D4451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11:30-12:00</w:t>
            </w:r>
          </w:p>
        </w:tc>
        <w:tc>
          <w:tcPr>
            <w:tcW w:w="6662" w:type="dxa"/>
            <w:gridSpan w:val="2"/>
            <w:vAlign w:val="center"/>
          </w:tcPr>
          <w:p w:rsidR="00D75B6E" w:rsidRDefault="00D75B6E" w:rsidP="00D4451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D75B6E" w:rsidRDefault="00D75B6E" w:rsidP="00D75B6E">
            <w:r>
              <w:rPr>
                <w:rFonts w:hint="eastAsia"/>
              </w:rPr>
              <w:t>文平</w:t>
            </w:r>
          </w:p>
        </w:tc>
      </w:tr>
    </w:tbl>
    <w:p w:rsidR="000401FF" w:rsidRDefault="005F6C8A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5F6C8A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5F6C8A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5F6C8A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5F6C8A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lastRenderedPageBreak/>
        <w:t xml:space="preserve">S：4.1、4.2、4.3.1、4.3.2、4.3.3、4.4.1、4.4.3、4.4.6、4.4.7、4.5.1、4.5.2、4.5.3、4.5.5、4.6   </w:t>
      </w:r>
    </w:p>
    <w:p w:rsidR="000401FF" w:rsidRPr="00272FFB" w:rsidRDefault="005F6C8A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AE1" w:rsidRDefault="00265AE1" w:rsidP="00E44B3B">
      <w:r>
        <w:separator/>
      </w:r>
    </w:p>
  </w:endnote>
  <w:endnote w:type="continuationSeparator" w:id="0">
    <w:p w:rsidR="00265AE1" w:rsidRDefault="00265AE1" w:rsidP="00E44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AE1" w:rsidRDefault="00265AE1" w:rsidP="00E44B3B">
      <w:r>
        <w:separator/>
      </w:r>
    </w:p>
  </w:footnote>
  <w:footnote w:type="continuationSeparator" w:id="0">
    <w:p w:rsidR="00265AE1" w:rsidRDefault="00265AE1" w:rsidP="00E44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C575ED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C575ED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5F6C8A" w:rsidP="00D75B6E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F6C8A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F6C8A" w:rsidRPr="00390345">
      <w:rPr>
        <w:rStyle w:val="CharChar1"/>
        <w:rFonts w:hint="default"/>
      </w:rPr>
      <w:t>北京国标联合认证有限公司</w:t>
    </w:r>
    <w:r w:rsidR="005F6C8A" w:rsidRPr="00390345">
      <w:rPr>
        <w:rStyle w:val="CharChar1"/>
        <w:rFonts w:hint="default"/>
      </w:rPr>
      <w:tab/>
    </w:r>
    <w:r w:rsidR="005F6C8A" w:rsidRPr="00390345">
      <w:rPr>
        <w:rStyle w:val="CharChar1"/>
        <w:rFonts w:hint="default"/>
      </w:rPr>
      <w:tab/>
    </w:r>
  </w:p>
  <w:p w:rsidR="00BD72F2" w:rsidRPr="00BD72F2" w:rsidRDefault="005F6C8A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265AE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4B3B"/>
    <w:rsid w:val="00265AE1"/>
    <w:rsid w:val="002770DC"/>
    <w:rsid w:val="005F6C8A"/>
    <w:rsid w:val="00C575ED"/>
    <w:rsid w:val="00D75B6E"/>
    <w:rsid w:val="00E44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2352</Characters>
  <Application>Microsoft Office Word</Application>
  <DocSecurity>0</DocSecurity>
  <Lines>19</Lines>
  <Paragraphs>5</Paragraphs>
  <ScaleCrop>false</ScaleCrop>
  <Company>微软中国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4</cp:revision>
  <dcterms:created xsi:type="dcterms:W3CDTF">2020-08-25T01:44:00Z</dcterms:created>
  <dcterms:modified xsi:type="dcterms:W3CDTF">2020-08-28T02:33:00Z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