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sz w:val="24"/>
                <w:szCs w:val="24"/>
              </w:rPr>
            </w:pPr>
            <w:r>
              <w:rPr>
                <w:rFonts w:hint="eastAsia"/>
                <w:sz w:val="24"/>
                <w:szCs w:val="24"/>
              </w:rPr>
              <w:t>受审核部门：管理层：  主管领导：何志华， 陪同人员：张志军</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spacing w:before="120"/>
            </w:pPr>
            <w:r>
              <w:rPr>
                <w:rFonts w:hint="eastAsia"/>
                <w:sz w:val="24"/>
                <w:szCs w:val="24"/>
              </w:rPr>
              <w:t>审核员：文平</w:t>
            </w:r>
            <w:r>
              <w:rPr>
                <w:rFonts w:hint="eastAsia"/>
                <w:sz w:val="24"/>
                <w:szCs w:val="24"/>
                <w:lang w:eastAsia="zh-CN"/>
              </w:rPr>
              <w:t>，</w:t>
            </w:r>
            <w:r>
              <w:rPr>
                <w:rFonts w:hint="eastAsia"/>
                <w:sz w:val="24"/>
                <w:szCs w:val="24"/>
              </w:rPr>
              <w:t xml:space="preserve"> 审核时间：2020.3.2上午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8.26上午，杨珍全、余家龙（只参与环境管理体系审核）</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rPr>
                <w:sz w:val="24"/>
                <w:szCs w:val="24"/>
              </w:rPr>
            </w:pPr>
            <w:r>
              <w:rPr>
                <w:rFonts w:hint="eastAsia"/>
                <w:sz w:val="24"/>
                <w:szCs w:val="24"/>
              </w:rPr>
              <w:t>审核条款：</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513"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color w:val="000000"/>
                <w:szCs w:val="21"/>
              </w:rPr>
            </w:pPr>
            <w:r>
              <w:rPr>
                <w:rFonts w:hint="eastAsia" w:ascii="宋体" w:hAnsi="宋体"/>
                <w:szCs w:val="21"/>
              </w:rPr>
              <w:t>EMS: 建材销售所涉及的相关环境管理活动。</w:t>
            </w:r>
          </w:p>
          <w:p>
            <w:pPr>
              <w:spacing w:line="0" w:lineRule="atLeast"/>
              <w:jc w:val="left"/>
              <w:rPr>
                <w:rFonts w:ascii="宋体" w:hAnsi="宋体"/>
                <w:szCs w:val="21"/>
              </w:rPr>
            </w:pPr>
            <w:r>
              <w:rPr>
                <w:rFonts w:hint="eastAsia" w:ascii="宋体" w:hAnsi="宋体"/>
                <w:szCs w:val="21"/>
              </w:rPr>
              <w:t>OHSMS: 建材销售所涉及的相关职业健康安全管理活动。</w:t>
            </w:r>
          </w:p>
          <w:p>
            <w:pPr>
              <w:pStyle w:val="2"/>
            </w:pPr>
          </w:p>
          <w:p>
            <w:pPr>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p>
            <w:pPr>
              <w:jc w:val="left"/>
              <w:rPr>
                <w:rFonts w:ascii="宋体" w:hAnsi="宋体" w:cs="宋体"/>
                <w:szCs w:val="21"/>
              </w:rPr>
            </w:pPr>
          </w:p>
        </w:tc>
        <w:tc>
          <w:tcPr>
            <w:tcW w:w="10513" w:type="dxa"/>
          </w:tcPr>
          <w:p>
            <w:pPr>
              <w:spacing w:line="400" w:lineRule="exact"/>
              <w:jc w:val="left"/>
              <w:rPr>
                <w:rFonts w:ascii="宋体" w:hAnsi="宋体" w:cs="宋体"/>
                <w:szCs w:val="21"/>
              </w:rPr>
            </w:pPr>
            <w:r>
              <w:rPr>
                <w:rFonts w:hint="eastAsia" w:ascii="宋体" w:hAnsi="宋体" w:cs="宋体"/>
                <w:szCs w:val="21"/>
              </w:rPr>
              <w:t>总经理：何志华；管代：张志军</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513" w:type="dxa"/>
          </w:tcPr>
          <w:p>
            <w:pPr>
              <w:jc w:val="left"/>
              <w:rPr>
                <w:rFonts w:ascii="宋体" w:hAnsi="宋体" w:cs="宋体"/>
                <w:szCs w:val="21"/>
              </w:rPr>
            </w:pPr>
            <w:r>
              <w:rPr>
                <w:rFonts w:hint="eastAsia" w:ascii="宋体" w:hAnsi="宋体" w:cs="宋体"/>
                <w:szCs w:val="21"/>
              </w:rPr>
              <w:t xml:space="preserve">环境管理方针：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宋体" w:hAnsi="宋体"/>
                <w:color w:val="000000"/>
                <w:szCs w:val="21"/>
              </w:rPr>
              <w:t>坚持走可持续发展之路，倡导绿色环保思想，遵守法律法规，从产品销售到服务的全过程中，实行污染预防和持续改进</w:t>
            </w:r>
            <w:r>
              <w:rPr>
                <w:rFonts w:hint="eastAsia" w:asciiTheme="minorEastAsia" w:hAnsiTheme="minorEastAsia" w:eastAsiaTheme="minorEastAsia" w:cstheme="minorEastAsia"/>
                <w:szCs w:val="21"/>
              </w:rPr>
              <w:t>”。</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职业健康安全管理方针：</w:t>
            </w:r>
          </w:p>
          <w:p>
            <w:pPr>
              <w:spacing w:line="400" w:lineRule="exact"/>
              <w:jc w:val="left"/>
              <w:rPr>
                <w:rFonts w:ascii="宋体" w:hAnsi="宋体" w:cs="宋体"/>
                <w:szCs w:val="21"/>
              </w:rPr>
            </w:pPr>
            <w:r>
              <w:rPr>
                <w:rFonts w:hint="eastAsia" w:asciiTheme="minorEastAsia" w:hAnsiTheme="minorEastAsia" w:eastAsiaTheme="minorEastAsia" w:cstheme="minorEastAsia"/>
                <w:szCs w:val="21"/>
              </w:rPr>
              <w:t>“</w:t>
            </w:r>
            <w:r>
              <w:rPr>
                <w:rFonts w:hint="eastAsia" w:ascii="宋体" w:hAnsi="宋体"/>
                <w:color w:val="000000"/>
                <w:szCs w:val="21"/>
              </w:rPr>
              <w:t>保障健康、安全销售、以人为本、永续发展、遵守法规、持续改进</w:t>
            </w:r>
            <w:r>
              <w:rPr>
                <w:rFonts w:hint="eastAsia" w:asciiTheme="minorEastAsia" w:hAnsiTheme="minorEastAsia" w:eastAsiaTheme="minorEastAsia" w:cstheme="minorEastAsia"/>
                <w:szCs w:val="21"/>
              </w:rPr>
              <w:t>”。</w:t>
            </w: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51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rPr>
              <w:t>S5.4</w:t>
            </w:r>
          </w:p>
        </w:tc>
        <w:tc>
          <w:tcPr>
            <w:tcW w:w="10513" w:type="dxa"/>
          </w:tcPr>
          <w:p>
            <w:pPr>
              <w:pStyle w:val="8"/>
              <w:spacing w:line="400" w:lineRule="exact"/>
              <w:rPr>
                <w:color w:val="auto"/>
                <w:sz w:val="21"/>
                <w:szCs w:val="21"/>
              </w:rPr>
            </w:pPr>
            <w:r>
              <w:rPr>
                <w:rFonts w:hint="eastAsia"/>
                <w:color w:val="auto"/>
                <w:kern w:val="2"/>
                <w:sz w:val="21"/>
                <w:szCs w:val="21"/>
              </w:rPr>
              <w:t>公司建立有</w:t>
            </w:r>
            <w:r>
              <w:rPr>
                <w:rFonts w:hint="eastAsia" w:cs="Arial"/>
                <w:color w:val="auto"/>
                <w:kern w:val="2"/>
                <w:sz w:val="21"/>
                <w:szCs w:val="21"/>
              </w:rPr>
              <w:t>《信息沟通与协商控制程序》</w:t>
            </w:r>
            <w:r>
              <w:rPr>
                <w:rFonts w:hint="eastAsia" w:ascii="宋体" w:cs="宋体"/>
                <w:color w:val="auto"/>
                <w:sz w:val="21"/>
                <w:szCs w:val="21"/>
              </w:rPr>
              <w:t>保持各相关层次和职能部门的员工和员工代表（如有）协商和参与的过程</w:t>
            </w:r>
            <w:r>
              <w:rPr>
                <w:rFonts w:hint="eastAsia" w:cs="Arial"/>
                <w:color w:val="auto"/>
                <w:kern w:val="2"/>
                <w:sz w:val="21"/>
                <w:szCs w:val="21"/>
              </w:rPr>
              <w:t>。</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了解相关方需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1）告知员工：环境管理者代表是张志军、职业健康安全事务代表是刘祎。</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autoSpaceDE w:val="0"/>
              <w:autoSpaceDN w:val="0"/>
              <w:adjustRightInd w:val="0"/>
              <w:jc w:val="left"/>
              <w:rPr>
                <w:rFonts w:hint="eastAsia" w:cs="Arial"/>
                <w:color w:val="auto"/>
                <w:szCs w:val="21"/>
              </w:rPr>
            </w:pPr>
          </w:p>
          <w:p>
            <w:pPr>
              <w:autoSpaceDE w:val="0"/>
              <w:autoSpaceDN w:val="0"/>
              <w:adjustRightInd w:val="0"/>
              <w:ind w:firstLine="420" w:firstLineChars="200"/>
              <w:jc w:val="left"/>
              <w:rPr>
                <w:rFonts w:hint="eastAsia" w:ascii="宋体" w:cs="宋体"/>
                <w:color w:val="auto"/>
                <w:kern w:val="0"/>
                <w:szCs w:val="21"/>
              </w:rPr>
            </w:pPr>
            <w:r>
              <w:rPr>
                <w:rFonts w:hint="eastAsia" w:cs="Arial"/>
                <w:color w:val="auto"/>
                <w:szCs w:val="21"/>
              </w:rPr>
              <w:t>询问职业健康安全事务代表</w:t>
            </w:r>
            <w:r>
              <w:rPr>
                <w:rFonts w:hint="eastAsia" w:ascii="宋体" w:hAnsi="宋体" w:cs="Arial"/>
                <w:color w:val="auto"/>
                <w:szCs w:val="21"/>
              </w:rPr>
              <w:t>刘祎</w:t>
            </w:r>
            <w:r>
              <w:rPr>
                <w:rFonts w:hint="eastAsia" w:cs="Arial"/>
                <w:color w:val="auto"/>
                <w:szCs w:val="21"/>
              </w:rPr>
              <w:t>，能明确自己的职责，了解到暂未发生员工与企业的劳动纠纷、工伤、员工投诉、员工权益争执等情况。</w:t>
            </w:r>
          </w:p>
          <w:p>
            <w:pPr>
              <w:adjustRightInd w:val="0"/>
              <w:snapToGrid w:val="0"/>
              <w:spacing w:line="400" w:lineRule="atLeast"/>
              <w:jc w:val="left"/>
              <w:rPr>
                <w:rFonts w:hint="eastAsia" w:ascii="宋体" w:hAnsi="宋体" w:cs="宋体"/>
                <w:color w:val="auto"/>
                <w:szCs w:val="21"/>
              </w:rPr>
            </w:pP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Cs/>
                <w:szCs w:val="21"/>
              </w:rPr>
            </w:pPr>
          </w:p>
        </w:tc>
        <w:tc>
          <w:tcPr>
            <w:tcW w:w="10513"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szCs w:val="21"/>
              </w:rPr>
            </w:pPr>
            <w:r>
              <w:rPr>
                <w:rFonts w:hint="eastAsia" w:ascii="宋体" w:hAnsi="宋体" w:cs="宋体"/>
                <w:szCs w:val="21"/>
              </w:rPr>
              <w:t>1）固废废弃物；2）潜在火灾。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抽查以下二项重要环境因素的方法措施：</w:t>
            </w:r>
          </w:p>
          <w:p>
            <w:pPr>
              <w:numPr>
                <w:ilvl w:val="0"/>
                <w:numId w:val="1"/>
              </w:numPr>
              <w:spacing w:line="400" w:lineRule="exact"/>
              <w:rPr>
                <w:rFonts w:ascii="宋体" w:hAnsi="宋体" w:cs="宋体"/>
                <w:szCs w:val="21"/>
              </w:rPr>
            </w:pPr>
            <w:r>
              <w:rPr>
                <w:rFonts w:hint="eastAsia" w:ascii="宋体" w:hAnsi="宋体" w:cs="宋体"/>
                <w:szCs w:val="21"/>
              </w:rPr>
              <w:t>固废废弃物控制：</w:t>
            </w:r>
          </w:p>
          <w:p>
            <w:pPr>
              <w:numPr>
                <w:ilvl w:val="0"/>
                <w:numId w:val="2"/>
              </w:numPr>
              <w:spacing w:line="380" w:lineRule="exact"/>
              <w:ind w:right="-69"/>
              <w:textAlignment w:val="baseline"/>
              <w:rPr>
                <w:rFonts w:ascii="宋体" w:hAnsi="宋体"/>
                <w:szCs w:val="21"/>
              </w:rPr>
            </w:pPr>
            <w:r>
              <w:rPr>
                <w:rFonts w:hint="eastAsia" w:ascii="宋体" w:hAnsi="宋体"/>
                <w:szCs w:val="21"/>
              </w:rPr>
              <w:t>各部门将固体废弃物分类存放、分类管理。</w:t>
            </w:r>
          </w:p>
          <w:p>
            <w:pPr>
              <w:numPr>
                <w:ilvl w:val="0"/>
                <w:numId w:val="2"/>
              </w:numPr>
              <w:spacing w:line="380" w:lineRule="exact"/>
              <w:ind w:right="-69"/>
              <w:textAlignment w:val="baseline"/>
              <w:rPr>
                <w:rFonts w:ascii="宋体" w:hAnsi="宋体"/>
                <w:szCs w:val="21"/>
              </w:rPr>
            </w:pPr>
            <w:r>
              <w:rPr>
                <w:rFonts w:hint="eastAsia" w:ascii="宋体" w:hAnsi="宋体"/>
                <w:szCs w:val="21"/>
              </w:rPr>
              <w:t>对于不能回收利用的一般垃圾要定点存放，定期清运，严禁乱丢乱放。</w:t>
            </w:r>
          </w:p>
          <w:p>
            <w:pPr>
              <w:numPr>
                <w:ilvl w:val="0"/>
                <w:numId w:val="2"/>
              </w:numPr>
              <w:spacing w:line="380" w:lineRule="exact"/>
              <w:ind w:right="-69"/>
              <w:textAlignment w:val="baseline"/>
              <w:rPr>
                <w:rFonts w:ascii="宋体" w:hAnsi="宋体"/>
                <w:szCs w:val="21"/>
              </w:rPr>
            </w:pPr>
            <w:r>
              <w:rPr>
                <w:rFonts w:hint="eastAsia" w:ascii="宋体" w:hAnsi="宋体"/>
                <w:szCs w:val="21"/>
              </w:rPr>
              <w:t>对可回收利用的垃圾，定期联系有关部门回收利用。</w:t>
            </w:r>
          </w:p>
          <w:p>
            <w:pPr>
              <w:numPr>
                <w:ilvl w:val="0"/>
                <w:numId w:val="2"/>
              </w:numPr>
              <w:spacing w:line="380" w:lineRule="exact"/>
              <w:ind w:right="-105" w:rightChars="-50"/>
              <w:rPr>
                <w:rFonts w:ascii="宋体" w:hAnsi="宋体"/>
                <w:szCs w:val="21"/>
              </w:rPr>
            </w:pPr>
            <w:r>
              <w:rPr>
                <w:rFonts w:hint="eastAsia" w:ascii="宋体" w:hAnsi="宋体"/>
                <w:szCs w:val="21"/>
              </w:rPr>
              <w:t>办公室定期检查废弃物的处理情况。</w:t>
            </w:r>
          </w:p>
          <w:p>
            <w:pPr>
              <w:numPr>
                <w:ilvl w:val="0"/>
                <w:numId w:val="2"/>
              </w:numPr>
              <w:spacing w:line="380" w:lineRule="exact"/>
              <w:ind w:right="-69"/>
              <w:textAlignment w:val="baseline"/>
              <w:rPr>
                <w:rFonts w:ascii="宋体" w:hAnsi="宋体"/>
                <w:szCs w:val="21"/>
              </w:rPr>
            </w:pPr>
            <w:r>
              <w:rPr>
                <w:rFonts w:hint="eastAsia" w:ascii="宋体" w:hAnsi="宋体"/>
                <w:szCs w:val="21"/>
              </w:rPr>
              <w:t>各部门按照《废弃物处理管理规定》进行管理。</w:t>
            </w:r>
          </w:p>
          <w:p>
            <w:pPr>
              <w:widowControl/>
              <w:numPr>
                <w:ilvl w:val="0"/>
                <w:numId w:val="2"/>
              </w:numPr>
              <w:spacing w:line="380" w:lineRule="exact"/>
              <w:ind w:right="-69"/>
              <w:textAlignment w:val="baseline"/>
              <w:rPr>
                <w:rFonts w:ascii="宋体" w:hAnsi="宋体"/>
                <w:szCs w:val="21"/>
              </w:rPr>
            </w:pPr>
            <w:r>
              <w:rPr>
                <w:rFonts w:hint="eastAsia" w:ascii="宋体" w:hAnsi="宋体"/>
                <w:szCs w:val="21"/>
              </w:rPr>
              <w:t>改进：敞开式垃圾箱变为封闭式垃圾箱。</w:t>
            </w:r>
          </w:p>
          <w:p>
            <w:pPr>
              <w:widowControl/>
              <w:numPr>
                <w:ilvl w:val="0"/>
                <w:numId w:val="2"/>
              </w:numPr>
              <w:spacing w:line="380" w:lineRule="exact"/>
              <w:ind w:right="-69"/>
              <w:textAlignment w:val="baseline"/>
              <w:rPr>
                <w:rFonts w:ascii="宋体" w:hAnsi="宋体"/>
                <w:szCs w:val="21"/>
              </w:rPr>
            </w:pPr>
            <w:r>
              <w:rPr>
                <w:rFonts w:hint="eastAsia" w:ascii="宋体" w:hAnsi="宋体"/>
                <w:szCs w:val="21"/>
              </w:rPr>
              <w:t>车尾气处理装置的安装。</w:t>
            </w:r>
          </w:p>
          <w:p>
            <w:pPr>
              <w:widowControl/>
              <w:jc w:val="left"/>
              <w:rPr>
                <w:rFonts w:ascii="宋体" w:hAnsi="宋体"/>
                <w:szCs w:val="21"/>
              </w:rPr>
            </w:pPr>
            <w:r>
              <w:rPr>
                <w:rFonts w:hint="eastAsia" w:ascii="宋体" w:hAnsi="宋体" w:cs="宋体"/>
                <w:szCs w:val="21"/>
              </w:rPr>
              <w:t>2、火灾控制：</w:t>
            </w:r>
          </w:p>
          <w:p>
            <w:pPr>
              <w:numPr>
                <w:ilvl w:val="0"/>
                <w:numId w:val="3"/>
              </w:numPr>
              <w:tabs>
                <w:tab w:val="left" w:pos="-318"/>
              </w:tabs>
              <w:spacing w:line="380" w:lineRule="exact"/>
              <w:ind w:right="-69"/>
              <w:textAlignment w:val="baseline"/>
              <w:rPr>
                <w:rFonts w:ascii="宋体" w:hAnsi="宋体"/>
                <w:szCs w:val="21"/>
              </w:rPr>
            </w:pPr>
            <w:r>
              <w:rPr>
                <w:rFonts w:hint="eastAsia" w:ascii="宋体" w:hAnsi="宋体"/>
                <w:szCs w:val="21"/>
              </w:rPr>
              <w:t>进行火灾发生时的应急处理消防培训。</w:t>
            </w:r>
          </w:p>
          <w:p>
            <w:pPr>
              <w:numPr>
                <w:ilvl w:val="0"/>
                <w:numId w:val="3"/>
              </w:numPr>
              <w:spacing w:line="380" w:lineRule="exact"/>
              <w:ind w:right="-69"/>
              <w:textAlignment w:val="baseline"/>
              <w:rPr>
                <w:rFonts w:ascii="宋体" w:hAnsi="宋体"/>
                <w:szCs w:val="21"/>
              </w:rPr>
            </w:pPr>
            <w:r>
              <w:rPr>
                <w:rFonts w:hint="eastAsia" w:ascii="宋体" w:hAnsi="宋体"/>
                <w:szCs w:val="21"/>
              </w:rPr>
              <w:t>按照《应急准备和响应程序》、《应急预案》进行管理。</w:t>
            </w:r>
          </w:p>
          <w:p>
            <w:pPr>
              <w:numPr>
                <w:ilvl w:val="0"/>
                <w:numId w:val="3"/>
              </w:numPr>
              <w:spacing w:line="380" w:lineRule="exact"/>
              <w:ind w:right="-69"/>
              <w:textAlignment w:val="baseline"/>
              <w:rPr>
                <w:rFonts w:ascii="宋体" w:hAnsi="宋体"/>
                <w:szCs w:val="21"/>
              </w:rPr>
            </w:pPr>
            <w:r>
              <w:rPr>
                <w:rFonts w:hint="eastAsia" w:ascii="宋体" w:hAnsi="宋体"/>
                <w:szCs w:val="21"/>
              </w:rPr>
              <w:t>购置灭火器。</w:t>
            </w:r>
          </w:p>
          <w:p>
            <w:pPr>
              <w:numPr>
                <w:ilvl w:val="0"/>
                <w:numId w:val="3"/>
              </w:numPr>
              <w:tabs>
                <w:tab w:val="center" w:pos="3169"/>
              </w:tabs>
              <w:spacing w:line="400" w:lineRule="exact"/>
              <w:jc w:val="left"/>
              <w:rPr>
                <w:rFonts w:ascii="宋体" w:hAnsi="宋体"/>
                <w:szCs w:val="21"/>
              </w:rPr>
            </w:pPr>
            <w:r>
              <w:rPr>
                <w:rFonts w:hint="eastAsia" w:ascii="宋体" w:hAnsi="宋体"/>
                <w:szCs w:val="21"/>
              </w:rPr>
              <w:t>改进：每年一次应急演练。</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公司重要危险源有以下二项：</w:t>
            </w:r>
          </w:p>
          <w:p>
            <w:pPr>
              <w:tabs>
                <w:tab w:val="center" w:pos="3169"/>
              </w:tabs>
              <w:spacing w:line="400" w:lineRule="exact"/>
              <w:jc w:val="left"/>
              <w:rPr>
                <w:rFonts w:ascii="宋体" w:hAnsi="宋体" w:cs="宋体"/>
                <w:szCs w:val="21"/>
              </w:rPr>
            </w:pPr>
            <w:r>
              <w:rPr>
                <w:rFonts w:hint="eastAsia" w:ascii="宋体" w:hAnsi="宋体" w:cs="宋体"/>
                <w:szCs w:val="21"/>
              </w:rPr>
              <w:t>1）火灾；2）触电。</w:t>
            </w:r>
          </w:p>
          <w:p>
            <w:pPr>
              <w:tabs>
                <w:tab w:val="center" w:pos="3169"/>
              </w:tabs>
              <w:spacing w:line="400" w:lineRule="exact"/>
              <w:jc w:val="left"/>
              <w:rPr>
                <w:rFonts w:ascii="宋体" w:hAnsi="宋体" w:cs="宋体"/>
                <w:szCs w:val="21"/>
              </w:rPr>
            </w:pPr>
            <w:r>
              <w:rPr>
                <w:rFonts w:hint="eastAsia" w:ascii="宋体" w:hAnsi="宋体" w:cs="宋体"/>
                <w:szCs w:val="21"/>
              </w:rPr>
              <w:t>抽查触电重要危险源的方法控制措施：</w:t>
            </w:r>
          </w:p>
          <w:p>
            <w:pPr>
              <w:numPr>
                <w:ilvl w:val="0"/>
                <w:numId w:val="4"/>
              </w:numPr>
              <w:spacing w:line="400" w:lineRule="exact"/>
              <w:rPr>
                <w:rFonts w:ascii="宋体" w:hAnsi="宋体" w:cs="宋体"/>
                <w:szCs w:val="21"/>
              </w:rPr>
            </w:pPr>
            <w:r>
              <w:rPr>
                <w:rFonts w:hint="eastAsia"/>
                <w:szCs w:val="21"/>
              </w:rPr>
              <w:t>严格检查用电线路</w:t>
            </w:r>
            <w:r>
              <w:rPr>
                <w:szCs w:val="21"/>
              </w:rPr>
              <w:t>，</w:t>
            </w:r>
            <w:r>
              <w:rPr>
                <w:rFonts w:hint="eastAsia"/>
                <w:szCs w:val="21"/>
              </w:rPr>
              <w:t>各部位严禁有裸露线头</w:t>
            </w:r>
            <w:r>
              <w:rPr>
                <w:szCs w:val="21"/>
              </w:rPr>
              <w:t>，</w:t>
            </w:r>
            <w:r>
              <w:rPr>
                <w:rFonts w:hint="eastAsia"/>
                <w:szCs w:val="21"/>
              </w:rPr>
              <w:t>对老化的线路及时更换</w:t>
            </w:r>
            <w:r>
              <w:rPr>
                <w:rFonts w:hint="eastAsia" w:ascii="宋体" w:hAnsi="宋体" w:cs="宋体"/>
                <w:szCs w:val="21"/>
              </w:rPr>
              <w:t>；</w:t>
            </w:r>
          </w:p>
          <w:p>
            <w:pPr>
              <w:numPr>
                <w:ilvl w:val="0"/>
                <w:numId w:val="4"/>
              </w:numPr>
              <w:spacing w:line="400" w:lineRule="exact"/>
              <w:rPr>
                <w:rFonts w:ascii="宋体" w:hAnsi="宋体" w:cs="宋体"/>
                <w:szCs w:val="21"/>
              </w:rPr>
            </w:pPr>
            <w:r>
              <w:rPr>
                <w:rFonts w:hint="eastAsia"/>
                <w:szCs w:val="21"/>
              </w:rPr>
              <w:t>严禁私自拉接电线</w:t>
            </w:r>
            <w:r>
              <w:rPr>
                <w:rFonts w:hint="eastAsia" w:ascii="宋体" w:hAnsi="宋体" w:cs="宋体"/>
                <w:szCs w:val="21"/>
              </w:rPr>
              <w:t>；</w:t>
            </w:r>
          </w:p>
          <w:p>
            <w:pPr>
              <w:numPr>
                <w:ilvl w:val="0"/>
                <w:numId w:val="4"/>
              </w:numPr>
              <w:spacing w:line="400" w:lineRule="exact"/>
              <w:rPr>
                <w:rFonts w:ascii="宋体" w:hAnsi="宋体"/>
                <w:szCs w:val="21"/>
              </w:rPr>
            </w:pPr>
            <w:r>
              <w:rPr>
                <w:rFonts w:hint="eastAsia"/>
                <w:szCs w:val="21"/>
              </w:rPr>
              <w:t>在配电箱处贴警示标志</w:t>
            </w: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513"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1、固体废弃物分类收集处理率100%；</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2、火灾事故为0；</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安全事故为0。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查《目标考核表》2019年9月-2020年1月（考核频次：1次/月）对目标进行考核，考核情况为：</w:t>
            </w:r>
          </w:p>
          <w:p>
            <w:pPr>
              <w:spacing w:line="400" w:lineRule="exact"/>
              <w:rPr>
                <w:rFonts w:ascii="宋体" w:hAnsi="宋体"/>
                <w:szCs w:val="21"/>
              </w:rPr>
            </w:pPr>
            <w:r>
              <w:rPr>
                <w:rFonts w:hint="eastAsia" w:ascii="宋体" w:hAnsi="宋体"/>
                <w:szCs w:val="21"/>
              </w:rPr>
              <w:t xml:space="preserve">环境、安全目标、指标： </w:t>
            </w:r>
          </w:p>
          <w:p>
            <w:pPr>
              <w:numPr>
                <w:ilvl w:val="0"/>
                <w:numId w:val="5"/>
              </w:numPr>
              <w:ind w:firstLine="420" w:firstLineChars="200"/>
              <w:rPr>
                <w:color w:val="000000"/>
                <w:szCs w:val="21"/>
              </w:rPr>
            </w:pPr>
            <w:r>
              <w:rPr>
                <w:rFonts w:hint="eastAsia" w:asciiTheme="minorEastAsia" w:hAnsiTheme="minorEastAsia" w:eastAsiaTheme="minorEastAsia" w:cstheme="minorEastAsia"/>
                <w:szCs w:val="21"/>
              </w:rPr>
              <w:t>固体废弃物分类收集处理率</w:t>
            </w:r>
            <w:r>
              <w:rPr>
                <w:rFonts w:hint="eastAsia" w:ascii="宋体" w:hAnsi="宋体" w:cs="宋体"/>
                <w:kern w:val="0"/>
                <w:szCs w:val="21"/>
              </w:rPr>
              <w:t>100%</w:t>
            </w:r>
            <w:r>
              <w:rPr>
                <w:rFonts w:hint="eastAsia"/>
                <w:color w:val="000000"/>
                <w:szCs w:val="21"/>
              </w:rPr>
              <w:t>；</w:t>
            </w:r>
          </w:p>
          <w:p>
            <w:pPr>
              <w:numPr>
                <w:ilvl w:val="0"/>
                <w:numId w:val="5"/>
              </w:numPr>
              <w:ind w:firstLine="420" w:firstLineChars="200"/>
              <w:rPr>
                <w:color w:val="000000"/>
                <w:szCs w:val="21"/>
              </w:rPr>
            </w:pPr>
            <w:r>
              <w:rPr>
                <w:rFonts w:hint="eastAsia"/>
                <w:szCs w:val="21"/>
              </w:rPr>
              <w:t>无</w:t>
            </w:r>
            <w:r>
              <w:rPr>
                <w:rFonts w:hint="eastAsia" w:ascii="宋体" w:hAnsi="宋体" w:cs="宋体"/>
                <w:kern w:val="0"/>
                <w:szCs w:val="21"/>
              </w:rPr>
              <w:t>火灾事故发生；</w:t>
            </w:r>
            <w:r>
              <w:rPr>
                <w:rFonts w:hint="eastAsia"/>
                <w:color w:val="000000"/>
                <w:szCs w:val="21"/>
              </w:rPr>
              <w:t>；</w:t>
            </w:r>
          </w:p>
          <w:p>
            <w:pPr>
              <w:ind w:firstLine="420" w:firstLineChars="200"/>
              <w:rPr>
                <w:color w:val="000000"/>
                <w:szCs w:val="21"/>
              </w:rPr>
            </w:pPr>
            <w:r>
              <w:rPr>
                <w:rFonts w:hint="eastAsia"/>
                <w:szCs w:val="21"/>
              </w:rPr>
              <w:t>3、无</w:t>
            </w:r>
            <w:r>
              <w:rPr>
                <w:rFonts w:hint="eastAsia" w:ascii="宋体" w:hAnsi="宋体" w:cs="Arial"/>
                <w:szCs w:val="21"/>
              </w:rPr>
              <w:t>安全事故发生</w:t>
            </w:r>
            <w:r>
              <w:rPr>
                <w:rFonts w:hint="eastAsia"/>
                <w:color w:val="000000"/>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51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总经理对资源的配备比较重视，人力资源、设备和工作环境等可满足建材销售的需要。</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51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r>
              <w:rPr>
                <w:szCs w:val="21"/>
              </w:rPr>
              <w:t>S:</w:t>
            </w:r>
            <w:r>
              <w:rPr>
                <w:rFonts w:hint="eastAsia"/>
                <w:szCs w:val="21"/>
              </w:rPr>
              <w:t>7.5.1</w:t>
            </w:r>
          </w:p>
        </w:tc>
        <w:tc>
          <w:tcPr>
            <w:tcW w:w="10513"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查组织的记录清单，共有31项职业健康安全管理和环境记录。</w:t>
            </w:r>
          </w:p>
          <w:p>
            <w:pPr>
              <w:pStyle w:val="3"/>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51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如：（1）《环境、职业健康安全监视与测量控制程序》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（4）《应急准备与响应控制程序》</w:t>
            </w:r>
          </w:p>
          <w:p>
            <w:pPr>
              <w:spacing w:line="360" w:lineRule="atLeast"/>
              <w:rPr>
                <w:rFonts w:ascii="宋体" w:hAnsi="宋体" w:cs="宋体"/>
                <w:szCs w:val="21"/>
              </w:rPr>
            </w:pPr>
            <w:r>
              <w:rPr>
                <w:rFonts w:hint="eastAsia" w:ascii="宋体" w:hAnsi="宋体" w:cs="宋体"/>
                <w:szCs w:val="21"/>
              </w:rPr>
              <w:t>（5）《合规性评价控制程序》</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513"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6.提供了《2019年内部审核实施计划》，计划内容有：目的、范围、审核准则、审核时间</w:t>
            </w:r>
            <w:r>
              <w:rPr>
                <w:rFonts w:hint="eastAsia" w:ascii="宋体" w:hAnsi="宋体"/>
                <w:szCs w:val="21"/>
              </w:rPr>
              <w:t>2020年1月15日-16日</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编制：梁茜、审批：何志华、日期：2020.1.15</w:t>
            </w:r>
          </w:p>
          <w:p>
            <w:pPr>
              <w:spacing w:line="360" w:lineRule="exact"/>
              <w:rPr>
                <w:rFonts w:ascii="宋体" w:hAnsi="宋体" w:cs="宋体"/>
                <w:szCs w:val="21"/>
              </w:rPr>
            </w:pPr>
            <w:r>
              <w:rPr>
                <w:rFonts w:hint="eastAsia" w:ascii="宋体" w:hAnsi="宋体" w:cs="宋体"/>
                <w:szCs w:val="21"/>
              </w:rPr>
              <w:t>查阅2019年度内部审核有关记录</w:t>
            </w:r>
          </w:p>
          <w:p>
            <w:pPr>
              <w:numPr>
                <w:ilvl w:val="0"/>
                <w:numId w:val="6"/>
              </w:numPr>
              <w:rPr>
                <w:rFonts w:ascii="宋体" w:hAnsi="宋体" w:cs="宋体"/>
                <w:szCs w:val="21"/>
              </w:rPr>
            </w:pPr>
            <w:r>
              <w:rPr>
                <w:rFonts w:hint="eastAsia" w:ascii="宋体" w:hAnsi="宋体" w:cs="宋体"/>
                <w:szCs w:val="21"/>
              </w:rPr>
              <w:t>提供了审核组名单：</w:t>
            </w:r>
            <w:r>
              <w:rPr>
                <w:rFonts w:hint="eastAsia" w:ascii="宋体" w:hAnsi="宋体"/>
                <w:szCs w:val="21"/>
              </w:rPr>
              <w:t>梁茜</w:t>
            </w:r>
            <w:r>
              <w:rPr>
                <w:rFonts w:hint="eastAsia"/>
                <w:szCs w:val="21"/>
              </w:rPr>
              <w:t>（组长）、刘祎（组员）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w:t>
            </w:r>
            <w:r>
              <w:rPr>
                <w:rFonts w:hint="eastAsia" w:ascii="宋体" w:hAnsi="宋体" w:cs="宋体"/>
                <w:szCs w:val="21"/>
                <w:lang w:val="de-DE"/>
              </w:rPr>
              <w:t>ISO 45001：2018</w:t>
            </w:r>
            <w:r>
              <w:rPr>
                <w:rFonts w:hint="eastAsia" w:ascii="宋体" w:hAnsi="宋体" w:cs="宋体"/>
                <w:szCs w:val="21"/>
              </w:rPr>
              <w:t>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2"/>
              <w:jc w:val="left"/>
              <w:rPr>
                <w:rFonts w:ascii="宋体" w:hAnsi="宋体" w:cs="宋体"/>
                <w:bCs w:val="0"/>
                <w:spacing w:val="0"/>
                <w:szCs w:val="21"/>
              </w:rPr>
            </w:pPr>
            <w:r>
              <w:rPr>
                <w:rFonts w:hint="eastAsia" w:ascii="宋体" w:hAnsi="宋体" w:cs="宋体"/>
                <w:bCs w:val="0"/>
                <w:spacing w:val="0"/>
                <w:szCs w:val="21"/>
              </w:rPr>
              <w:t>抽：综合部：</w:t>
            </w:r>
          </w:p>
          <w:p>
            <w:pPr>
              <w:spacing w:line="340" w:lineRule="exact"/>
              <w:rPr>
                <w:rFonts w:ascii="宋体" w:hAnsi="宋体"/>
                <w:szCs w:val="21"/>
              </w:rPr>
            </w:pPr>
            <w:r>
              <w:rPr>
                <w:rFonts w:hint="eastAsia" w:ascii="宋体" w:hAnsi="宋体"/>
                <w:szCs w:val="21"/>
              </w:rPr>
              <w:t>E：4.2，4.4，5.1，6.1.1，6.1.2，6.1.3，6.1.4，6.2，6.2.1，7.1，7.2，7.3，7.4，7.4.2，7.4.3，7.5.1，7.5.2，7.5.3，8.1，9.1，9.1.2，9.2，10.2</w:t>
            </w:r>
          </w:p>
          <w:p>
            <w:pPr>
              <w:pStyle w:val="2"/>
              <w:jc w:val="left"/>
              <w:rPr>
                <w:rFonts w:ascii="宋体" w:hAnsi="宋体"/>
                <w:szCs w:val="21"/>
              </w:rPr>
            </w:pPr>
            <w:r>
              <w:rPr>
                <w:rFonts w:hint="eastAsia" w:ascii="宋体" w:hAnsi="宋体"/>
                <w:szCs w:val="21"/>
              </w:rPr>
              <w:t>S：4.2，4.4，5.1，6.1.1，6.1.2，6.1.3，6.1.4，6.2，6.2.1，7.1，7.2，7.3，7.4，7.4.2，7.4.3，7.5.1，7.5.2，7.5.3，8.1，8</w:t>
            </w:r>
            <w:r>
              <w:rPr>
                <w:rFonts w:ascii="宋体" w:hAnsi="宋体"/>
                <w:szCs w:val="21"/>
              </w:rPr>
              <w:t>.2</w:t>
            </w:r>
            <w:r>
              <w:rPr>
                <w:rFonts w:hint="eastAsia" w:ascii="宋体" w:hAnsi="宋体"/>
                <w:szCs w:val="21"/>
              </w:rPr>
              <w:t>，9.1，9.1.2，9.2，10.2</w:t>
            </w:r>
          </w:p>
          <w:p>
            <w:pPr>
              <w:pStyle w:val="2"/>
              <w:jc w:val="left"/>
              <w:rPr>
                <w:rFonts w:ascii="宋体" w:hAnsi="宋体" w:cs="宋体"/>
                <w:bCs w:val="0"/>
                <w:spacing w:val="0"/>
                <w:szCs w:val="21"/>
              </w:rPr>
            </w:pPr>
            <w:r>
              <w:rPr>
                <w:rFonts w:hint="eastAsia" w:ascii="宋体" w:hAnsi="宋体" w:cs="宋体"/>
                <w:bCs w:val="0"/>
                <w:spacing w:val="0"/>
                <w:szCs w:val="21"/>
              </w:rPr>
              <w:t>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查本次内审共发现不合格项1个，属一般不符合。涉及综合部E8.2/S8.2条款未能提供应急预案记录，对于涉及不符合项的部门，进行了原因分析并制定纠正措施计划，经过审核组验证，纠正措施有效。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综合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ascii="宋体" w:hAnsi="宋体" w:cs="宋体"/>
                <w:szCs w:val="21"/>
              </w:rPr>
            </w:pPr>
            <w:r>
              <w:rPr>
                <w:rFonts w:hint="eastAsia" w:ascii="宋体" w:hAnsi="宋体" w:cs="宋体"/>
                <w:szCs w:val="21"/>
              </w:rPr>
              <w:t>编制：梁茜、批准：何志华、 时间：2020.1.16</w:t>
            </w:r>
          </w:p>
          <w:p>
            <w:pPr>
              <w:rPr>
                <w:rFonts w:ascii="宋体" w:hAnsi="宋体"/>
                <w:szCs w:val="21"/>
              </w:rPr>
            </w:pPr>
            <w:r>
              <w:rPr>
                <w:rFonts w:hint="eastAsia"/>
                <w:szCs w:val="21"/>
              </w:rPr>
              <w:t>提供了内审员培训记录，审核员没有审核自己部门工作，具有独立性。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51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w:t>
            </w:r>
            <w:r>
              <w:rPr>
                <w:rFonts w:hint="eastAsia" w:ascii="宋体" w:hAnsi="宋体"/>
                <w:szCs w:val="21"/>
              </w:rPr>
              <w:t>2020年1月30日</w:t>
            </w:r>
          </w:p>
          <w:p>
            <w:pPr>
              <w:spacing w:line="360" w:lineRule="atLeast"/>
              <w:rPr>
                <w:rFonts w:ascii="宋体" w:hAnsi="宋体" w:cs="宋体"/>
                <w:szCs w:val="21"/>
              </w:rPr>
            </w:pPr>
            <w:r>
              <w:rPr>
                <w:rFonts w:hint="eastAsia" w:ascii="宋体" w:hAnsi="宋体" w:cs="宋体"/>
                <w:szCs w:val="21"/>
              </w:rPr>
              <w:t>主持人：何志华经理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7"/>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7"/>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7"/>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7"/>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7"/>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7"/>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7"/>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ascii="宋体" w:hAnsi="宋体"/>
                <w:szCs w:val="21"/>
              </w:rPr>
              <w:t>应通过进一步的培训、宣传工作，普及二标体系知识，提高员工的认识，提升员工的自觉参与程度。</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S10.1；10.2</w:t>
            </w:r>
          </w:p>
          <w:p>
            <w:pPr>
              <w:rPr>
                <w:rFonts w:ascii="宋体" w:hAnsi="宋体"/>
                <w:szCs w:val="21"/>
              </w:rPr>
            </w:pPr>
          </w:p>
        </w:tc>
        <w:tc>
          <w:tcPr>
            <w:tcW w:w="10513" w:type="dxa"/>
          </w:tcPr>
          <w:p>
            <w:pPr>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76" w:lineRule="auto"/>
              <w:rPr>
                <w:rFonts w:ascii="宋体" w:hAnsi="宋体" w:cs="宋体"/>
                <w:color w:val="FF0000"/>
                <w:szCs w:val="21"/>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tcPr>
          <w:p>
            <w:pPr>
              <w:spacing w:line="276" w:lineRule="auto"/>
              <w:rPr>
                <w:b/>
                <w:color w:val="FF0000"/>
                <w:szCs w:val="21"/>
              </w:rPr>
            </w:pPr>
          </w:p>
        </w:tc>
        <w:tc>
          <w:tcPr>
            <w:tcW w:w="10513" w:type="dxa"/>
          </w:tcPr>
          <w:p>
            <w:pPr>
              <w:spacing w:line="400" w:lineRule="exact"/>
              <w:ind w:firstLine="420" w:firstLineChars="200"/>
              <w:rPr>
                <w:rFonts w:hint="eastAsia"/>
              </w:rPr>
            </w:pPr>
            <w:r>
              <w:rPr>
                <w:rFonts w:hint="eastAsia"/>
              </w:rPr>
              <w:t>现场确认，检查有效，经营范围包含认证范围。公司严格执行国家及行业标准和法律、法规要求，体系建立以来，公司没有接到相关方投诉</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E/S8.2条款</w:t>
            </w:r>
            <w:r>
              <w:rPr>
                <w:rFonts w:hint="eastAsia" w:ascii="宋体" w:hAnsi="宋体"/>
                <w:b/>
                <w:color w:val="FF0000"/>
                <w:sz w:val="21"/>
                <w:szCs w:val="21"/>
              </w:rPr>
              <w:t>）已实施纠正措施，纠正措施实施未见不符合。</w:t>
            </w:r>
          </w:p>
          <w:p>
            <w:pPr>
              <w:pStyle w:val="2"/>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076" w:type="dxa"/>
          </w:tcP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sz w:val="24"/>
                <w:szCs w:val="24"/>
              </w:rPr>
            </w:pPr>
            <w:r>
              <w:rPr>
                <w:rFonts w:hint="eastAsia"/>
                <w:sz w:val="24"/>
                <w:szCs w:val="24"/>
              </w:rPr>
              <w:t>受审核部门：综合部（含财务部），   主管领导： 梁茜、李静 ，   陪同人员：张志军</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spacing w:before="120"/>
              <w:rPr>
                <w:rFonts w:hint="eastAsia" w:eastAsia="宋体"/>
                <w:lang w:eastAsia="zh-CN"/>
              </w:rPr>
            </w:pPr>
            <w:r>
              <w:rPr>
                <w:rFonts w:hint="eastAsia"/>
                <w:sz w:val="24"/>
                <w:szCs w:val="24"/>
              </w:rPr>
              <w:t>审核员：杨珍全 ，    审核时间：2020.3.2上午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8.26上午，杨珍全、余家龙（只参与环境管理体系审核）</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rPr>
                <w:sz w:val="24"/>
                <w:szCs w:val="24"/>
              </w:rPr>
            </w:pPr>
            <w:r>
              <w:rPr>
                <w:rFonts w:hint="eastAsia"/>
                <w:sz w:val="24"/>
                <w:szCs w:val="24"/>
              </w:rPr>
              <w:t>审核条款：</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13" w:type="dxa"/>
          </w:tcPr>
          <w:p>
            <w:pPr>
              <w:spacing w:line="400" w:lineRule="exact"/>
              <w:rPr>
                <w:rFonts w:ascii="宋体" w:hAnsi="宋体" w:cs="Arial"/>
                <w:szCs w:val="21"/>
              </w:rPr>
            </w:pPr>
            <w:r>
              <w:rPr>
                <w:rFonts w:hint="eastAsia" w:ascii="宋体" w:hAnsi="宋体" w:cs="Arial"/>
                <w:szCs w:val="21"/>
              </w:rPr>
              <w:t>在体系手册中规定了综合部和财务部的环境安全职责和权限，以确保部门工作的展开和实施：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综合部及财务部负责人能基本阐述本部门的主要职责。</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513"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查综合部和财务部环境、职业健康安全目标指标：  考核情况（2019年9月-2020年1月）</w:t>
            </w:r>
          </w:p>
          <w:p>
            <w:pPr>
              <w:rPr>
                <w:szCs w:val="21"/>
              </w:rPr>
            </w:pPr>
            <w:r>
              <w:rPr>
                <w:rFonts w:hint="eastAsia"/>
                <w:szCs w:val="21"/>
              </w:rPr>
              <w:t>1)</w:t>
            </w:r>
            <w:r>
              <w:rPr>
                <w:rFonts w:hint="eastAsia"/>
                <w:color w:val="000000"/>
                <w:szCs w:val="21"/>
              </w:rPr>
              <w:t>固体废弃物分类收集处理率100%</w:t>
            </w:r>
            <w:r>
              <w:rPr>
                <w:rFonts w:hint="eastAsia"/>
                <w:szCs w:val="21"/>
              </w:rPr>
              <w:t>；                          100%</w:t>
            </w:r>
          </w:p>
          <w:p>
            <w:pPr>
              <w:rPr>
                <w:szCs w:val="21"/>
              </w:rPr>
            </w:pPr>
            <w:r>
              <w:rPr>
                <w:rFonts w:hint="eastAsia"/>
                <w:szCs w:val="21"/>
              </w:rPr>
              <w:t xml:space="preserve">2)火灾事故为0；                                             0                 </w:t>
            </w:r>
          </w:p>
          <w:p>
            <w:pPr>
              <w:rPr>
                <w:szCs w:val="21"/>
              </w:rPr>
            </w:pPr>
            <w:r>
              <w:rPr>
                <w:rFonts w:hint="eastAsia"/>
                <w:szCs w:val="21"/>
              </w:rPr>
              <w:t>3）安全事故为0；                                            0</w:t>
            </w:r>
          </w:p>
          <w:p>
            <w:pPr>
              <w:pStyle w:val="2"/>
              <w:rPr>
                <w:szCs w:val="21"/>
              </w:rPr>
            </w:pPr>
            <w:r>
              <w:rPr>
                <w:rFonts w:hint="eastAsia"/>
                <w:szCs w:val="21"/>
              </w:rPr>
              <w:t>4）环境、安全</w:t>
            </w:r>
            <w:r>
              <w:rPr>
                <w:szCs w:val="21"/>
              </w:rPr>
              <w:t>资</w:t>
            </w:r>
            <w:r>
              <w:rPr>
                <w:rFonts w:hint="eastAsia"/>
                <w:szCs w:val="21"/>
              </w:rPr>
              <w:t>金实际投入</w:t>
            </w:r>
            <w:r>
              <w:rPr>
                <w:szCs w:val="21"/>
              </w:rPr>
              <w:t>率</w:t>
            </w:r>
            <w:r>
              <w:rPr>
                <w:rFonts w:hint="eastAsia"/>
                <w:szCs w:val="21"/>
              </w:rPr>
              <w:t>100%                    100%</w:t>
            </w:r>
          </w:p>
          <w:p>
            <w:pPr>
              <w:ind w:firstLine="210" w:firstLineChars="100"/>
              <w:rPr>
                <w:rFonts w:ascii="宋体" w:hAnsi="宋体"/>
                <w:szCs w:val="21"/>
              </w:rPr>
            </w:pPr>
            <w:r>
              <w:rPr>
                <w:rFonts w:hint="eastAsia" w:ascii="宋体" w:hAnsi="宋体"/>
                <w:szCs w:val="21"/>
              </w:rPr>
              <w:t>查2019年9月-2020年1月份发现，提供的《环境、安全目标完成统计表》，考核均完成目标任务，但不能提供数据的实证性材料，需改进。</w:t>
            </w:r>
          </w:p>
          <w:p>
            <w:pPr>
              <w:pStyle w:val="20"/>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spacing w:line="380" w:lineRule="exact"/>
              <w:ind w:right="-69"/>
              <w:textAlignment w:val="baseline"/>
              <w:rPr>
                <w:rFonts w:ascii="宋体" w:hAnsi="宋体"/>
                <w:szCs w:val="21"/>
              </w:rPr>
            </w:pPr>
            <w:r>
              <w:rPr>
                <w:rFonts w:hint="eastAsia" w:ascii="宋体" w:hAnsi="宋体" w:cs="宋体"/>
                <w:szCs w:val="21"/>
              </w:rPr>
              <w:t>环境目标/指标：</w:t>
            </w:r>
            <w:r>
              <w:rPr>
                <w:rFonts w:hint="eastAsia" w:ascii="宋体" w:hAnsi="宋体"/>
              </w:rPr>
              <w:t>综合处理率1</w:t>
            </w:r>
            <w:r>
              <w:rPr>
                <w:rFonts w:ascii="宋体" w:hAnsi="宋体"/>
              </w:rPr>
              <w:t>00%</w:t>
            </w:r>
            <w:r>
              <w:rPr>
                <w:rFonts w:hint="eastAsia" w:ascii="宋体" w:hAnsi="宋体" w:cs="宋体"/>
                <w:szCs w:val="21"/>
              </w:rPr>
              <w:t>；管理方案：1）</w:t>
            </w:r>
            <w:r>
              <w:rPr>
                <w:rFonts w:hint="eastAsia" w:ascii="宋体" w:hAnsi="宋体"/>
                <w:szCs w:val="21"/>
              </w:rPr>
              <w:t>各部门将固体废弃物分类存放、分类管理；2）对于不能回收利用的一般垃圾要定点存放，定期清运，严禁乱丢乱放；3）对可回收利用的垃圾，定期联系有关部门回收利用；4）办公室定期检查废弃物的处理情况；5）各部门按照《废弃物处理管理规定》进行管理；6）改进：敞开式垃圾箱变为封闭式垃圾箱；7）车尾气处理装置的安装。</w:t>
            </w:r>
          </w:p>
          <w:p>
            <w:pPr>
              <w:spacing w:line="400" w:lineRule="exact"/>
              <w:rPr>
                <w:rFonts w:ascii="宋体" w:hAnsi="宋体" w:cs="宋体"/>
                <w:szCs w:val="21"/>
              </w:rPr>
            </w:pPr>
            <w:r>
              <w:rPr>
                <w:rFonts w:hint="eastAsia" w:ascii="宋体" w:hAnsi="宋体" w:cs="宋体"/>
                <w:szCs w:val="21"/>
              </w:rPr>
              <w:t>责任部门：各部门；投入资金3000元；完成日期：2019年9月；检查部门：综合部。目标指标管理方案基本适宜，能够完成。</w:t>
            </w:r>
          </w:p>
          <w:p>
            <w:pPr>
              <w:pStyle w:val="2"/>
            </w:pPr>
          </w:p>
          <w:p>
            <w:pPr>
              <w:rPr>
                <w:rFonts w:ascii="宋体" w:hAnsi="宋体" w:cs="宋体"/>
                <w:szCs w:val="21"/>
              </w:rPr>
            </w:pPr>
            <w:r>
              <w:rPr>
                <w:rFonts w:hint="eastAsia" w:ascii="宋体" w:hAnsi="宋体" w:cs="宋体"/>
                <w:szCs w:val="21"/>
              </w:rPr>
              <w:t>查见公司制定的职业健康安全重大风险源有：1）火灾；2）触电2个。</w:t>
            </w:r>
          </w:p>
          <w:p>
            <w:pPr>
              <w:ind w:firstLine="420" w:firstLineChars="200"/>
              <w:rPr>
                <w:rFonts w:ascii="宋体" w:hAnsi="宋体" w:cs="宋体"/>
                <w:szCs w:val="21"/>
              </w:rPr>
            </w:pPr>
            <w:r>
              <w:rPr>
                <w:rFonts w:hint="eastAsia" w:ascii="宋体" w:hAnsi="宋体" w:cs="宋体"/>
                <w:szCs w:val="21"/>
              </w:rPr>
              <w:t>抽查：火灾管理方案：</w:t>
            </w:r>
          </w:p>
          <w:p>
            <w:pPr>
              <w:pStyle w:val="2"/>
              <w:rPr>
                <w:rFonts w:ascii="宋体" w:hAnsi="宋体" w:cs="宋体"/>
                <w:szCs w:val="21"/>
              </w:rPr>
            </w:pPr>
            <w:r>
              <w:rPr>
                <w:rFonts w:hint="eastAsia" w:ascii="宋体" w:hAnsi="宋体" w:cs="宋体"/>
                <w:szCs w:val="21"/>
              </w:rPr>
              <w:t>目标：杜绝火灾；指标：火灾事故为零；方法措施：1）</w:t>
            </w:r>
            <w:r>
              <w:rPr>
                <w:rFonts w:hint="eastAsia"/>
                <w:szCs w:val="21"/>
              </w:rPr>
              <w:t>各部门配备足够的灭火器</w:t>
            </w:r>
            <w:r>
              <w:rPr>
                <w:rFonts w:hint="eastAsia" w:ascii="宋体" w:hAnsi="宋体" w:cs="宋体"/>
                <w:szCs w:val="21"/>
              </w:rPr>
              <w:t>；2）</w:t>
            </w:r>
            <w:r>
              <w:rPr>
                <w:rFonts w:hint="eastAsia"/>
                <w:szCs w:val="21"/>
              </w:rPr>
              <w:t>进行消防安全知识培训</w:t>
            </w:r>
            <w:r>
              <w:rPr>
                <w:rFonts w:hint="eastAsia" w:ascii="宋体" w:hAnsi="宋体" w:cs="宋体"/>
                <w:szCs w:val="21"/>
              </w:rPr>
              <w:t>；3）</w:t>
            </w:r>
            <w:r>
              <w:rPr>
                <w:rFonts w:hint="eastAsia"/>
                <w:szCs w:val="21"/>
              </w:rPr>
              <w:t>张贴严禁烟火警示牌</w:t>
            </w:r>
            <w:r>
              <w:rPr>
                <w:rFonts w:hint="eastAsia" w:ascii="宋体" w:hAnsi="宋体" w:cs="宋体"/>
                <w:szCs w:val="21"/>
              </w:rPr>
              <w:t>：4）</w:t>
            </w:r>
            <w:r>
              <w:rPr>
                <w:rFonts w:hint="eastAsia"/>
                <w:szCs w:val="21"/>
              </w:rPr>
              <w:t>对消防设施进行检修、保养</w:t>
            </w:r>
            <w:r>
              <w:rPr>
                <w:rFonts w:hint="eastAsia" w:ascii="宋体" w:hAnsi="宋体"/>
                <w:szCs w:val="21"/>
              </w:rPr>
              <w:t>。</w:t>
            </w:r>
            <w:r>
              <w:rPr>
                <w:rFonts w:hint="eastAsia" w:ascii="宋体" w:hAnsi="宋体" w:cs="宋体"/>
                <w:szCs w:val="21"/>
              </w:rPr>
              <w:t>责任部门：各部门；投入资金3000元；完成日期：2019年12月；检查部门：综合部。目标指标管理方案基本适宜，能够完成。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0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513"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总经理对资源的配备比较重视，人力资源、设备和工作环境等可满足建材</w:t>
            </w:r>
            <w:r>
              <w:rPr>
                <w:sz w:val="20"/>
              </w:rPr>
              <w:t>销售</w:t>
            </w:r>
            <w:r>
              <w:rPr>
                <w:rFonts w:hint="eastAsia" w:ascii="宋体" w:hAnsi="宋体"/>
                <w:szCs w:val="21"/>
              </w:rPr>
              <w:t>的需要。</w:t>
            </w:r>
          </w:p>
          <w:p>
            <w:pPr>
              <w:rPr>
                <w:rFonts w:ascii="宋体" w:hAnsi="宋体"/>
                <w:szCs w:val="21"/>
              </w:rPr>
            </w:pP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513"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提供有2019年9月至2020年上半年培训计划，计划培训7次，已培训5次。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8"/>
              </w:numPr>
              <w:rPr>
                <w:rFonts w:ascii="宋体" w:hAnsi="宋体"/>
                <w:szCs w:val="21"/>
              </w:rPr>
            </w:pPr>
            <w:r>
              <w:rPr>
                <w:rFonts w:hint="eastAsia" w:ascii="宋体" w:hAnsi="宋体"/>
                <w:szCs w:val="21"/>
              </w:rPr>
              <w:t>：2019.9.19环境和职业健康安全管理体系基础知识,培训老师：咨询老师，培训人员：公司全体员工，口试确认，均合格。评价情况：通过本次培训，使各位人员理解了ISO的基本概念，对 ISO14001、ISO45001的产生、发展及其组成部分有了一定的认识，明白了企业导入ISO14001、ISO45001管理体系标准的意义，对ISO14001、ISO45001管理体系认证的基本程序有了进一步的了解，达到了培训预期目的，本次培训有效。评价人：张志军。</w:t>
            </w:r>
          </w:p>
          <w:p>
            <w:pPr>
              <w:spacing w:line="360" w:lineRule="auto"/>
              <w:rPr>
                <w:szCs w:val="21"/>
              </w:rPr>
            </w:pPr>
            <w:r>
              <w:rPr>
                <w:rFonts w:hint="eastAsia" w:ascii="宋体" w:hAnsi="宋体"/>
                <w:szCs w:val="21"/>
              </w:rPr>
              <w:t>2）2019.11.11管理评审培训,培训老师：咨询老师，培训人员：公司各部门主管及以上人员，培训内容：管理评审的目的和意义是什么；管理评审的时机和频率按什么决定；管理评审的输入是什么</w:t>
            </w:r>
            <w:r>
              <w:rPr>
                <w:rFonts w:hint="eastAsia"/>
                <w:szCs w:val="21"/>
              </w:rPr>
              <w:t>？其信息来源于哪些方面等内容</w:t>
            </w:r>
            <w:r>
              <w:rPr>
                <w:rFonts w:hint="eastAsia" w:ascii="宋体" w:hAnsi="宋体"/>
                <w:szCs w:val="21"/>
              </w:rPr>
              <w:t>。评价情况：</w:t>
            </w:r>
            <w:r>
              <w:rPr>
                <w:rFonts w:hint="eastAsia"/>
                <w:sz w:val="24"/>
              </w:rPr>
              <w:t>通</w:t>
            </w:r>
            <w:r>
              <w:rPr>
                <w:rFonts w:hint="eastAsia"/>
                <w:szCs w:val="21"/>
              </w:rPr>
              <w:t>过对管理评审内容的培训，各部门人员对管理评审的程序和控制要求有了进一步理解，为公司举行管理评审会议作了充分的准备。基本达到培训的目的。评价人：</w:t>
            </w:r>
            <w:r>
              <w:rPr>
                <w:rFonts w:hint="eastAsia" w:ascii="宋体" w:hAnsi="宋体"/>
                <w:szCs w:val="21"/>
              </w:rPr>
              <w:t>张志军</w:t>
            </w:r>
            <w:r>
              <w:rPr>
                <w:rFonts w:hint="eastAsia"/>
                <w:szCs w:val="21"/>
              </w:rPr>
              <w:t>。</w:t>
            </w:r>
          </w:p>
          <w:p>
            <w:pPr>
              <w:rPr>
                <w:rFonts w:ascii="宋体" w:hAnsi="宋体"/>
                <w:color w:val="FF0000"/>
                <w:szCs w:val="21"/>
              </w:rPr>
            </w:pPr>
            <w:r>
              <w:rPr>
                <w:rFonts w:hint="eastAsia" w:ascii="宋体" w:hAnsi="宋体"/>
                <w:color w:val="FF0000"/>
                <w:szCs w:val="21"/>
              </w:rPr>
              <w:t>........</w:t>
            </w:r>
          </w:p>
          <w:p>
            <w:pPr>
              <w:rPr>
                <w:rFonts w:ascii="宋体" w:hAnsi="宋体"/>
                <w:szCs w:val="21"/>
              </w:rPr>
            </w:pPr>
            <w:r>
              <w:rPr>
                <w:rFonts w:hint="eastAsia" w:ascii="宋体" w:hAnsi="宋体"/>
                <w:szCs w:val="21"/>
              </w:rPr>
              <w:t>其余培训计划均按计划进行。</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513"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513" w:type="dxa"/>
          </w:tcPr>
          <w:p>
            <w:pPr>
              <w:pStyle w:val="8"/>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1）告知员工：环境管理者代表是张志军、职业健康安全事务代表是刘祎。</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rPr>
              <w:t>刘祎</w:t>
            </w:r>
            <w:r>
              <w:rPr>
                <w:rFonts w:hint="eastAsia" w:cs="Arial"/>
                <w:kern w:val="2"/>
                <w:sz w:val="21"/>
                <w:szCs w:val="21"/>
              </w:rPr>
              <w:t>，了解到暂未发生员工与企业的劳动纠纷、工伤、员工投诉、员工权益争执等情况。</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513" w:type="dxa"/>
          </w:tcPr>
          <w:p>
            <w:pPr>
              <w:spacing w:line="400" w:lineRule="exact"/>
              <w:rPr>
                <w:rFonts w:ascii="宋体" w:hAnsi="宋体"/>
                <w:szCs w:val="21"/>
              </w:rPr>
            </w:pPr>
            <w:r>
              <w:rPr>
                <w:rFonts w:hint="eastAsia" w:ascii="宋体" w:hAnsi="宋体"/>
                <w:szCs w:val="21"/>
              </w:rPr>
              <w:t>----有《文件化信息管理制度》，体系文件生效实施日期为2019年9月10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提供《记录清单》，有31份记录文件清单，规定了记录的名称、编号、存放部门、保存期限等内容。所规定的记录均涵盖，保存期限规定的合理。</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13"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综合部2019年9月10日组织了各个部门开展了环境因素的识别工作。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查：综合部及办公区域的《环境因素调查、评价表》，涉及以下内容：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513"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综合部2019年9月10日组织了各个部门开展了危险源的风险识别工作。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》，危险源过程打分和小组评议共评价出公司不可接受风险：2项，分别是：</w:t>
            </w:r>
            <w:r>
              <w:rPr>
                <w:rFonts w:hint="eastAsia"/>
                <w:color w:val="000000" w:themeColor="text1"/>
                <w:szCs w:val="21"/>
              </w:rPr>
              <w:t>1）火灾；2）触电。</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查见，综合部及办公区域打分法确定了2项不可接受风险：（1）线路短路、吸烟引发火灾；（2）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513"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查见：2019年《适用法律法规清单》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13"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0"/>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1）火灾、触电的控制：</w:t>
            </w:r>
          </w:p>
          <w:p>
            <w:pPr>
              <w:rPr>
                <w:rFonts w:ascii="宋体" w:hAnsi="宋体" w:cs="宋体"/>
                <w:szCs w:val="21"/>
              </w:rPr>
            </w:pPr>
            <w:r>
              <w:rPr>
                <w:rFonts w:hint="eastAsia" w:ascii="宋体" w:hAnsi="宋体" w:cs="宋体"/>
                <w:szCs w:val="21"/>
              </w:rPr>
              <w:t>a）消防设备的配置；b）消防小组的成立；c）应急准备预案的制定；d）岗前培训；e)消防演习。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0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13" w:type="dxa"/>
          </w:tcPr>
          <w:p>
            <w:pPr>
              <w:spacing w:line="400" w:lineRule="exact"/>
              <w:rPr>
                <w:rFonts w:ascii="宋体" w:hAnsi="宋体" w:cs="宋体"/>
                <w:szCs w:val="21"/>
              </w:rPr>
            </w:pPr>
            <w:r>
              <w:rPr>
                <w:rFonts w:hint="eastAsia" w:ascii="宋体" w:hAnsi="宋体" w:cs="宋体"/>
                <w:szCs w:val="21"/>
              </w:rPr>
              <w:t>查见：《应急准备与响应控制程序》、《消防应急预案》、《触电应急处置方案》等。</w:t>
            </w:r>
          </w:p>
          <w:p>
            <w:pPr>
              <w:spacing w:line="400" w:lineRule="exact"/>
              <w:rPr>
                <w:rFonts w:ascii="宋体" w:hAnsi="宋体" w:cs="宋体"/>
                <w:szCs w:val="21"/>
              </w:rPr>
            </w:pPr>
            <w:r>
              <w:rPr>
                <w:rFonts w:hint="eastAsia" w:ascii="宋体" w:hAnsi="宋体" w:cs="宋体"/>
                <w:szCs w:val="21"/>
              </w:rPr>
              <w:t>查见：消防演练实况记录：公司全体人员参加了2019年9月27日的消防应急演练和2019年10月20日的触电应急处置演练。</w:t>
            </w:r>
          </w:p>
          <w:p>
            <w:pPr>
              <w:spacing w:line="400" w:lineRule="exact"/>
              <w:rPr>
                <w:rFonts w:hint="eastAsia" w:ascii="宋体" w:hAnsi="宋体" w:cs="宋体"/>
                <w:b/>
                <w:szCs w:val="21"/>
              </w:rPr>
            </w:pPr>
            <w:r>
              <w:rPr>
                <w:rFonts w:hint="eastAsia" w:ascii="宋体" w:hAnsi="宋体" w:cs="宋体"/>
                <w:szCs w:val="21"/>
              </w:rPr>
              <w:t>查，现场能提供以上演练记录及消防、触电演习总结报告。通过演练，检验了公司应对突发事件的能力，有效降低事故危害，减少事故损失，确保公司安全、健康、有序的发展等。</w:t>
            </w:r>
            <w:r>
              <w:rPr>
                <w:rFonts w:hint="eastAsia" w:ascii="宋体" w:hAnsi="宋体" w:cs="宋体"/>
                <w:b/>
                <w:szCs w:val="21"/>
              </w:rPr>
              <w:t>不能提供演练后应急预案的可行性评价。</w:t>
            </w:r>
          </w:p>
          <w:p>
            <w:pPr>
              <w:pStyle w:val="2"/>
              <w:ind w:firstLine="231" w:firstLineChars="100"/>
              <w:rPr>
                <w:rFonts w:hint="default" w:eastAsia="宋体"/>
                <w:color w:val="FF0000"/>
                <w:highlight w:val="none"/>
                <w:lang w:val="en-US" w:eastAsia="zh-CN"/>
              </w:rPr>
            </w:pPr>
            <w:r>
              <w:rPr>
                <w:rFonts w:hint="eastAsia" w:ascii="宋体" w:hAnsi="宋体" w:cs="宋体"/>
                <w:b/>
                <w:color w:val="FF0000"/>
                <w:szCs w:val="21"/>
                <w:highlight w:val="none"/>
                <w:lang w:val="en-US" w:eastAsia="zh-CN"/>
              </w:rPr>
              <w:t>经现场验证，企业对不符合项进行了整改，于2020年3月3日重新进行了火灾应急演练，触电应急演练。并借此对火灾应急预案和触电应急预案的可行性评价进行了分析，经查看，评价分析有效。</w:t>
            </w:r>
          </w:p>
          <w:p>
            <w:pPr>
              <w:pStyle w:val="2"/>
            </w:pPr>
          </w:p>
          <w:p>
            <w:pPr>
              <w:rPr>
                <w:rFonts w:ascii="宋体" w:hAnsi="宋体" w:cs="宋体"/>
                <w:szCs w:val="21"/>
              </w:rPr>
            </w:pPr>
            <w:r>
              <w:rPr>
                <w:rFonts w:hint="eastAsia" w:ascii="宋体" w:hAnsi="宋体" w:cs="宋体"/>
                <w:szCs w:val="21"/>
              </w:rPr>
              <w:t>查应急准备：在公司办公区域，按要求配置灭火器。</w:t>
            </w:r>
          </w:p>
        </w:tc>
        <w:tc>
          <w:tcPr>
            <w:tcW w:w="1076" w:type="dxa"/>
          </w:tcPr>
          <w:p/>
          <w:p>
            <w:pPr>
              <w:pStyle w:val="2"/>
            </w:pPr>
          </w:p>
          <w:p>
            <w:pPr>
              <w:pStyle w:val="2"/>
            </w:pPr>
          </w:p>
          <w:p>
            <w:pPr>
              <w:pStyle w:val="2"/>
            </w:pPr>
          </w:p>
          <w:p>
            <w:pPr>
              <w:pStyle w:val="2"/>
            </w:pPr>
          </w:p>
          <w:p>
            <w:pPr>
              <w:pStyle w:val="2"/>
            </w:pPr>
            <w:r>
              <w:rPr>
                <w:rFonts w:hint="eastAsia"/>
              </w:rPr>
              <w:t>N</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13" w:type="dxa"/>
          </w:tcPr>
          <w:p>
            <w:pPr>
              <w:spacing w:line="400" w:lineRule="exact"/>
              <w:rPr>
                <w:rFonts w:ascii="宋体" w:hAnsi="宋体" w:cs="宋体"/>
                <w:szCs w:val="21"/>
              </w:rPr>
            </w:pPr>
            <w:r>
              <w:rPr>
                <w:rFonts w:hint="eastAsia" w:ascii="宋体" w:hAnsi="宋体" w:cs="宋体"/>
                <w:szCs w:val="21"/>
              </w:rPr>
              <w:t>----有《环境、职业健康安全监视与测量控制程序》。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部组织人员对公司办公场所的环境方面、安全消防方面、办公室产生的危险废弃物处理、生活垃圾处理、消防器材保养和检查等进行检查，检查结论：合格。提供有2019年9月至2020年1月份的安全环境检查月报记录。</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p>
            <w:pPr>
              <w:rPr>
                <w:rFonts w:ascii="宋体" w:hAnsi="宋体" w:cs="宋体"/>
                <w:szCs w:val="21"/>
              </w:rPr>
            </w:pPr>
          </w:p>
        </w:tc>
        <w:tc>
          <w:tcPr>
            <w:tcW w:w="1076"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13"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查由综合部组织各部门于2019年9月20日对公司管理和经营活动中涉及的重要环境因素、危险源、法律法规进行了评价。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21"/>
                <w:rFonts w:hint="eastAsia" w:ascii="宋体" w:hAnsi="宋体"/>
                <w:color w:val="000000" w:themeColor="text1"/>
                <w:szCs w:val="21"/>
              </w:rPr>
              <w:t>何志华、梁茜、张志军、李俊。</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513"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13" w:type="dxa"/>
          </w:tcPr>
          <w:p>
            <w:pPr>
              <w:rPr>
                <w:rFonts w:ascii="宋体" w:hAnsi="宋体"/>
                <w:szCs w:val="21"/>
              </w:rPr>
            </w:pPr>
            <w:r>
              <w:rPr>
                <w:rFonts w:hint="eastAsia" w:ascii="宋体" w:hAnsi="宋体"/>
                <w:szCs w:val="21"/>
              </w:rPr>
              <w:t>提供有2019年环境、职业健康安全管理体系运行资金计划审批及财务投入清单：支出项目有员工保险、购置灭火器、劳保用品、消防安全培训和演练、固废处理等共计约50000元。</w:t>
            </w:r>
          </w:p>
        </w:tc>
        <w:tc>
          <w:tcPr>
            <w:tcW w:w="1076" w:type="dxa"/>
          </w:tcP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9" w:type="dxa"/>
            <w:vAlign w:val="center"/>
          </w:tcPr>
          <w:p>
            <w:pPr>
              <w:rPr>
                <w:sz w:val="24"/>
                <w:szCs w:val="24"/>
              </w:rPr>
            </w:pPr>
            <w:r>
              <w:rPr>
                <w:rFonts w:hint="eastAsia"/>
                <w:sz w:val="24"/>
                <w:szCs w:val="24"/>
              </w:rPr>
              <w:t>受审核部门：商贸部   主管领导：刘祎   陪同人员：张志军</w:t>
            </w:r>
          </w:p>
        </w:tc>
        <w:tc>
          <w:tcPr>
            <w:tcW w:w="11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9" w:type="dxa"/>
            <w:vAlign w:val="center"/>
          </w:tcPr>
          <w:p>
            <w:pPr>
              <w:spacing w:before="120"/>
              <w:rPr>
                <w:rFonts w:hint="eastAsia" w:eastAsia="宋体"/>
                <w:lang w:eastAsia="zh-CN"/>
              </w:rPr>
            </w:pPr>
            <w:r>
              <w:rPr>
                <w:rFonts w:hint="eastAsia"/>
                <w:sz w:val="24"/>
                <w:szCs w:val="24"/>
              </w:rPr>
              <w:t>审核员：文平    审核时间：2020.3.2下午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8.26上午，杨珍全、余家龙（只参与环境管理体系审核）</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9" w:type="dxa"/>
            <w:vAlign w:val="center"/>
          </w:tcPr>
          <w:p>
            <w:pPr>
              <w:rPr>
                <w:sz w:val="24"/>
                <w:szCs w:val="24"/>
              </w:rPr>
            </w:pPr>
            <w:r>
              <w:rPr>
                <w:rFonts w:hint="eastAsia"/>
                <w:sz w:val="24"/>
                <w:szCs w:val="24"/>
              </w:rPr>
              <w:t>审核条款：</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489" w:type="dxa"/>
          </w:tcPr>
          <w:p>
            <w:pPr>
              <w:autoSpaceDE w:val="0"/>
              <w:autoSpaceDN w:val="0"/>
              <w:adjustRightInd w:val="0"/>
              <w:spacing w:line="400" w:lineRule="exact"/>
              <w:jc w:val="left"/>
              <w:rPr>
                <w:rFonts w:ascii="宋体" w:hAnsi="宋体"/>
                <w:szCs w:val="21"/>
              </w:rPr>
            </w:pPr>
            <w:r>
              <w:rPr>
                <w:rFonts w:hint="eastAsia" w:ascii="宋体" w:hAnsi="宋体"/>
                <w:szCs w:val="21"/>
              </w:rPr>
              <w:t>查，商贸部的岗位职责和权限如下：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商贸部负责人对部门职责清楚。</w:t>
            </w:r>
          </w:p>
        </w:tc>
        <w:tc>
          <w:tcPr>
            <w:tcW w:w="11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489" w:type="dxa"/>
          </w:tcPr>
          <w:p>
            <w:pPr>
              <w:spacing w:line="400" w:lineRule="exact"/>
              <w:rPr>
                <w:rFonts w:ascii="宋体" w:hAnsi="宋体"/>
                <w:szCs w:val="21"/>
              </w:rPr>
            </w:pPr>
            <w:r>
              <w:rPr>
                <w:rFonts w:hint="eastAsia" w:ascii="宋体" w:hAnsi="宋体" w:cs="Arial"/>
                <w:iCs/>
                <w:szCs w:val="21"/>
              </w:rPr>
              <w:t>查商贸部</w:t>
            </w:r>
            <w:r>
              <w:rPr>
                <w:rFonts w:hint="eastAsia" w:ascii="宋体" w:hAnsi="宋体"/>
                <w:szCs w:val="21"/>
              </w:rPr>
              <w:t>环境和职业健康安全目标：      考核情况（2019年9月-2020年1月、考核频次：1次/月）</w:t>
            </w:r>
          </w:p>
          <w:p>
            <w:pPr>
              <w:rPr>
                <w:szCs w:val="21"/>
              </w:rPr>
            </w:pPr>
            <w:r>
              <w:rPr>
                <w:rFonts w:hint="eastAsia"/>
                <w:szCs w:val="21"/>
              </w:rPr>
              <w:t>1)</w:t>
            </w:r>
            <w:r>
              <w:rPr>
                <w:rFonts w:hint="eastAsia"/>
                <w:color w:val="000000"/>
                <w:szCs w:val="21"/>
              </w:rPr>
              <w:t>固体废弃物分类收集处理率100%</w:t>
            </w:r>
            <w:r>
              <w:rPr>
                <w:rFonts w:hint="eastAsia"/>
                <w:szCs w:val="21"/>
              </w:rPr>
              <w:t>；                          100%</w:t>
            </w:r>
          </w:p>
          <w:p>
            <w:pPr>
              <w:rPr>
                <w:szCs w:val="21"/>
              </w:rPr>
            </w:pPr>
            <w:r>
              <w:rPr>
                <w:rFonts w:hint="eastAsia"/>
                <w:szCs w:val="21"/>
              </w:rPr>
              <w:t xml:space="preserve">2)火灾事故为0；                                             0                 </w:t>
            </w:r>
          </w:p>
          <w:p>
            <w:pPr>
              <w:rPr>
                <w:szCs w:val="21"/>
              </w:rPr>
            </w:pPr>
            <w:r>
              <w:rPr>
                <w:rFonts w:hint="eastAsia"/>
                <w:szCs w:val="21"/>
              </w:rPr>
              <w:t>3）安全事故为0；                                            0</w:t>
            </w:r>
          </w:p>
          <w:p>
            <w:pPr>
              <w:rPr>
                <w:rFonts w:ascii="宋体" w:hAnsi="宋体" w:cs="宋体"/>
                <w:szCs w:val="21"/>
              </w:rPr>
            </w:pPr>
            <w:r>
              <w:rPr>
                <w:rFonts w:hint="eastAsia" w:ascii="宋体" w:hAnsi="宋体" w:cs="宋体"/>
                <w:szCs w:val="21"/>
              </w:rPr>
              <w:t>查：2019年9月-2020年1月商贸部环境和职业健康安全目标完成情况：均能达到要求</w:t>
            </w:r>
          </w:p>
          <w:p>
            <w:pPr>
              <w:rPr>
                <w:rFonts w:ascii="宋体" w:hAnsi="宋体" w:cs="宋体"/>
                <w:szCs w:val="21"/>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1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489" w:type="dxa"/>
          </w:tcPr>
          <w:p>
            <w:pPr>
              <w:pStyle w:val="8"/>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外部交流主要通过设备维修合同和客服热线、传真、信函等方式进行。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9"/>
              </w:numPr>
              <w:spacing w:line="360" w:lineRule="auto"/>
              <w:rPr>
                <w:rFonts w:ascii="宋体" w:hAnsi="宋体" w:cs="宋体"/>
                <w:color w:val="auto"/>
                <w:szCs w:val="21"/>
              </w:rPr>
            </w:pPr>
            <w:r>
              <w:rPr>
                <w:rFonts w:hint="eastAsia" w:ascii="宋体" w:hAnsi="宋体" w:cs="宋体"/>
                <w:szCs w:val="21"/>
              </w:rPr>
              <w:t>与绵阳交发恒通建设工</w:t>
            </w:r>
            <w:r>
              <w:rPr>
                <w:rFonts w:hint="eastAsia" w:ascii="宋体" w:hAnsi="宋体" w:cs="宋体"/>
                <w:color w:val="auto"/>
                <w:szCs w:val="21"/>
              </w:rPr>
              <w:t>程有限责任公司安州区分公司2019年8月20日签定的水泥销售合同。</w:t>
            </w:r>
          </w:p>
          <w:p>
            <w:pPr>
              <w:spacing w:line="360" w:lineRule="auto"/>
              <w:rPr>
                <w:rFonts w:ascii="宋体" w:hAnsi="宋体" w:cs="宋体"/>
                <w:color w:val="auto"/>
                <w:szCs w:val="21"/>
              </w:rPr>
            </w:pPr>
            <w:r>
              <w:rPr>
                <w:rFonts w:hint="eastAsia" w:ascii="宋体" w:hAnsi="宋体" w:cs="宋体"/>
                <w:color w:val="auto"/>
                <w:szCs w:val="21"/>
              </w:rPr>
              <w:t>合同内容：合同有效期；商品名称、规格型号、价格、供货期限、防护；交货地点（直接送达指定地点）、运输方式；双方权利义务，合同争议的解决方式等。</w:t>
            </w:r>
          </w:p>
          <w:p>
            <w:pPr>
              <w:numPr>
                <w:ilvl w:val="0"/>
                <w:numId w:val="9"/>
              </w:numPr>
              <w:spacing w:line="360" w:lineRule="auto"/>
              <w:rPr>
                <w:rFonts w:ascii="宋体" w:hAnsi="宋体" w:cs="宋体"/>
                <w:color w:val="auto"/>
                <w:szCs w:val="21"/>
              </w:rPr>
            </w:pPr>
            <w:r>
              <w:rPr>
                <w:rFonts w:hint="eastAsia" w:ascii="宋体" w:hAnsi="宋体" w:cs="宋体"/>
                <w:color w:val="auto"/>
                <w:szCs w:val="21"/>
              </w:rPr>
              <w:t>与中铁十七局集团第五工程有限公司2017年11月18日签定的绵阳科技城创新中心三期项目钢材销售合同（长期合同）。</w:t>
            </w:r>
          </w:p>
          <w:p>
            <w:pPr>
              <w:spacing w:line="360" w:lineRule="auto"/>
              <w:rPr>
                <w:rFonts w:ascii="宋体" w:hAnsi="宋体" w:cs="宋体"/>
                <w:color w:val="auto"/>
                <w:szCs w:val="21"/>
              </w:rPr>
            </w:pPr>
            <w:r>
              <w:rPr>
                <w:rFonts w:hint="eastAsia" w:ascii="宋体" w:hAnsi="宋体" w:cs="宋体"/>
                <w:color w:val="auto"/>
                <w:szCs w:val="21"/>
              </w:rPr>
              <w:t>合同内容：名称、品种规格和质量；交货方式（直接送达工地）；验收；付款方式；违约责任；合同争议的解决方式等；</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与七彩建设发展有限公司绵阳分公司2019年9月26日签定的混凝土复合保温砌块销售合同。</w:t>
            </w:r>
          </w:p>
          <w:p>
            <w:pPr>
              <w:spacing w:line="360" w:lineRule="auto"/>
              <w:rPr>
                <w:rFonts w:ascii="宋体" w:hAnsi="宋体" w:cs="宋体"/>
                <w:color w:val="000000"/>
                <w:szCs w:val="21"/>
              </w:rPr>
            </w:pPr>
            <w:r>
              <w:rPr>
                <w:rFonts w:hint="eastAsia" w:ascii="宋体" w:hAnsi="宋体" w:cs="宋体"/>
                <w:color w:val="000000"/>
                <w:szCs w:val="21"/>
              </w:rPr>
              <w:t>合同内容：规格、数量、金额；质量标准；送货地点（直接送达工地）；送货时间；违约责任；合同争议的解决方式等。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ind w:firstLine="210" w:firstLineChars="100"/>
              <w:rPr>
                <w:rFonts w:ascii="宋体" w:hAnsi="宋体" w:cs="Arial"/>
                <w:szCs w:val="21"/>
              </w:rPr>
            </w:pPr>
            <w:r>
              <w:rPr>
                <w:rFonts w:hint="eastAsia" w:ascii="宋体" w:hAnsi="宋体" w:cs="Arial"/>
                <w:szCs w:val="21"/>
              </w:rPr>
              <w:t>1）告知部门员工：环境管理者张志军和职业健康安全事务代表刘祎。</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100"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5" w:type="dxa"/>
            <w:vAlign w:val="center"/>
          </w:tcPr>
          <w:p>
            <w:pPr>
              <w:rPr>
                <w:sz w:val="24"/>
                <w:szCs w:val="24"/>
              </w:rPr>
            </w:pPr>
            <w:r>
              <w:rPr>
                <w:rFonts w:hint="eastAsia"/>
                <w:sz w:val="24"/>
                <w:szCs w:val="24"/>
              </w:rPr>
              <w:t>受审核部门：商贸部   主管领导：刘祎   陪同人员：张志军</w:t>
            </w:r>
          </w:p>
        </w:tc>
        <w:tc>
          <w:tcPr>
            <w:tcW w:w="11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5" w:type="dxa"/>
            <w:vAlign w:val="center"/>
          </w:tcPr>
          <w:p>
            <w:pPr>
              <w:spacing w:before="120"/>
            </w:pPr>
            <w:r>
              <w:rPr>
                <w:rFonts w:hint="eastAsia"/>
                <w:sz w:val="24"/>
                <w:szCs w:val="24"/>
              </w:rPr>
              <w:t>审核员：杨珍全    审核时间：2020.3.2下午</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5" w:type="dxa"/>
            <w:vAlign w:val="center"/>
          </w:tcPr>
          <w:p>
            <w:pPr>
              <w:rPr>
                <w:sz w:val="24"/>
                <w:szCs w:val="24"/>
              </w:rPr>
            </w:pPr>
            <w:r>
              <w:rPr>
                <w:rFonts w:hint="eastAsia"/>
                <w:sz w:val="24"/>
                <w:szCs w:val="24"/>
              </w:rPr>
              <w:t>审核条款：</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65"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查，依据《环境因素识别与评价控制程序》，根据不同的时态、状态识别了环境因素，通过对其发生的可能性、危害性等进行评价，商贸部确定的重要环境因素有：1）潜在火灾；2）固废的排放。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w:t>
            </w:r>
            <w:r>
              <w:rPr>
                <w:rFonts w:hint="eastAsia" w:hAnsi="宋体" w:cs="宋体"/>
                <w:szCs w:val="22"/>
              </w:rPr>
              <w:t>水泥、钢筋、保温砖</w:t>
            </w:r>
            <w:r>
              <w:rPr>
                <w:rFonts w:hint="eastAsia" w:ascii="宋体" w:cs="宋体"/>
                <w:szCs w:val="21"/>
              </w:rPr>
              <w:t>等建材物资；销售过程中有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124"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65" w:type="dxa"/>
          </w:tcPr>
          <w:p>
            <w:pPr>
              <w:spacing w:line="400" w:lineRule="exact"/>
              <w:ind w:firstLine="210" w:firstLineChars="100"/>
              <w:rPr>
                <w:rFonts w:ascii="宋体" w:hAnsi="宋体" w:cs="宋体"/>
                <w:szCs w:val="21"/>
              </w:rPr>
            </w:pPr>
            <w:r>
              <w:rPr>
                <w:rFonts w:hint="eastAsia" w:ascii="宋体" w:cs="宋体"/>
                <w:szCs w:val="21"/>
              </w:rPr>
              <w:t>查，商贸部经过辨识与评审形成了</w:t>
            </w:r>
            <w:r>
              <w:rPr>
                <w:rFonts w:hint="eastAsia"/>
                <w:szCs w:val="21"/>
              </w:rPr>
              <w:t>《危险源辨识、风险评价和风险控制程序》，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商贸部采用打分法确定重大风险是：</w:t>
            </w:r>
            <w:r>
              <w:rPr>
                <w:rFonts w:hint="eastAsia" w:ascii="宋体" w:hAnsi="宋体" w:cs="宋体"/>
                <w:color w:val="000000" w:themeColor="text1"/>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1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465" w:type="dxa"/>
          </w:tcPr>
          <w:p>
            <w:pPr>
              <w:rPr>
                <w:rFonts w:ascii="宋体" w:hAnsi="宋体" w:cs="宋体"/>
                <w:color w:val="auto"/>
                <w:szCs w:val="21"/>
              </w:rPr>
            </w:pPr>
            <w:r>
              <w:rPr>
                <w:rFonts w:hint="eastAsia" w:ascii="宋体" w:hAnsi="宋体" w:cs="宋体"/>
                <w:color w:val="auto"/>
                <w:szCs w:val="21"/>
              </w:rPr>
              <w:t>查，商贸部实施以下环境安全管理制度：《固体废弃物管理规定》《消防管理制度》、《安全检查制度》、《火灾事故应急救援预案》、《运行管理制度》等。</w:t>
            </w:r>
          </w:p>
          <w:p>
            <w:pPr>
              <w:rPr>
                <w:color w:val="auto"/>
                <w:szCs w:val="21"/>
              </w:rPr>
            </w:pPr>
            <w:r>
              <w:rPr>
                <w:rFonts w:hint="eastAsia" w:ascii="宋体" w:cs="宋体"/>
                <w:color w:val="auto"/>
                <w:szCs w:val="21"/>
              </w:rPr>
              <w:t>据介绍，公司</w:t>
            </w:r>
            <w:r>
              <w:rPr>
                <w:rFonts w:hint="eastAsia"/>
                <w:color w:val="auto"/>
                <w:szCs w:val="21"/>
              </w:rPr>
              <w:t>销售流程图:</w:t>
            </w:r>
          </w:p>
          <w:p>
            <w:pPr>
              <w:spacing w:line="360" w:lineRule="auto"/>
              <w:rPr>
                <w:rFonts w:hint="eastAsia" w:ascii="宋体" w:hAnsi="宋体" w:cs="宋体"/>
                <w:color w:val="auto"/>
                <w:szCs w:val="21"/>
              </w:rPr>
            </w:pPr>
            <w:r>
              <w:rPr>
                <w:rFonts w:hint="eastAsia"/>
                <w:color w:val="auto"/>
                <w:szCs w:val="21"/>
              </w:rPr>
              <w:t>市场调查→项目评估→投标、邀标、商谈 →签订合同→产品采购验收→物资销售→客户验收→售后服务</w:t>
            </w:r>
            <w:r>
              <w:rPr>
                <w:rFonts w:hint="eastAsia" w:ascii="宋体" w:hAnsi="宋体" w:cs="宋体"/>
                <w:color w:val="auto"/>
                <w:szCs w:val="21"/>
              </w:rPr>
              <w:t>。</w:t>
            </w:r>
          </w:p>
          <w:p>
            <w:pPr>
              <w:pStyle w:val="2"/>
              <w:rPr>
                <w:color w:val="auto"/>
              </w:rPr>
            </w:pPr>
            <w:r>
              <w:rPr>
                <w:rFonts w:hint="eastAsia"/>
                <w:color w:val="auto"/>
              </w:rPr>
              <w:t>查看，公司销售的为建材，都是大重物资，采取直接运输到客户处，没有周转环节，暂无库房。</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1）线路短路、吸烟引发火灾；2）</w:t>
            </w:r>
            <w:r>
              <w:rPr>
                <w:rFonts w:hint="eastAsia" w:ascii="宋体" w:hAnsi="宋体"/>
                <w:color w:val="auto"/>
              </w:rPr>
              <w:t>电线破损、线路老化</w:t>
            </w:r>
            <w:r>
              <w:rPr>
                <w:rFonts w:hint="eastAsia" w:ascii="宋体" w:hAnsi="宋体" w:cs="宋体"/>
                <w:color w:val="auto"/>
                <w:szCs w:val="21"/>
              </w:rPr>
              <w:t>引发触电。</w:t>
            </w:r>
          </w:p>
          <w:p>
            <w:pPr>
              <w:rPr>
                <w:rFonts w:ascii="宋体" w:hAnsi="宋体" w:cs="宋体"/>
                <w:color w:val="auto"/>
                <w:szCs w:val="21"/>
              </w:rPr>
            </w:pPr>
            <w:r>
              <w:rPr>
                <w:rFonts w:hint="eastAsia" w:ascii="宋体" w:hAnsi="宋体" w:cs="宋体"/>
                <w:color w:val="auto"/>
                <w:szCs w:val="21"/>
              </w:rPr>
              <w:t>查重要环境因素：</w:t>
            </w:r>
          </w:p>
          <w:p>
            <w:pPr>
              <w:numPr>
                <w:ilvl w:val="0"/>
                <w:numId w:val="10"/>
              </w:numPr>
              <w:ind w:firstLine="0"/>
              <w:rPr>
                <w:rFonts w:ascii="宋体" w:hAnsi="宋体" w:cs="宋体"/>
                <w:color w:val="auto"/>
                <w:szCs w:val="21"/>
              </w:rPr>
            </w:pPr>
            <w:r>
              <w:rPr>
                <w:rFonts w:hint="eastAsia" w:ascii="宋体" w:hAnsi="宋体" w:cs="宋体"/>
                <w:color w:val="auto"/>
                <w:szCs w:val="21"/>
              </w:rPr>
              <w:t>潜在火灾；</w:t>
            </w:r>
          </w:p>
          <w:p>
            <w:pPr>
              <w:numPr>
                <w:ilvl w:val="0"/>
                <w:numId w:val="10"/>
              </w:numPr>
              <w:ind w:firstLine="0"/>
              <w:rPr>
                <w:rFonts w:ascii="宋体" w:hAnsi="宋体" w:cs="宋体"/>
                <w:color w:val="auto"/>
                <w:szCs w:val="21"/>
              </w:rPr>
            </w:pPr>
            <w:r>
              <w:rPr>
                <w:rFonts w:hint="eastAsia" w:ascii="宋体" w:hAnsi="宋体" w:cs="宋体"/>
                <w:color w:val="auto"/>
                <w:szCs w:val="21"/>
              </w:rPr>
              <w:t>固废排放；</w:t>
            </w:r>
          </w:p>
          <w:p>
            <w:pPr>
              <w:ind w:firstLine="420" w:firstLineChars="200"/>
              <w:rPr>
                <w:rFonts w:ascii="宋体" w:hAnsi="宋体" w:cs="宋体"/>
                <w:color w:val="auto"/>
                <w:szCs w:val="21"/>
                <w:lang w:val="en-GB"/>
              </w:rPr>
            </w:pPr>
            <w:r>
              <w:rPr>
                <w:rFonts w:hint="eastAsia" w:ascii="宋体" w:hAnsi="宋体" w:cs="宋体"/>
                <w:color w:val="auto"/>
                <w:szCs w:val="21"/>
              </w:rPr>
              <w:t>查商贸部办公区域环境和安全</w:t>
            </w:r>
            <w:r>
              <w:rPr>
                <w:rFonts w:hint="eastAsia" w:ascii="宋体" w:hAnsi="宋体" w:cs="宋体"/>
                <w:color w:val="auto"/>
                <w:szCs w:val="21"/>
                <w:lang w:val="en-GB"/>
              </w:rPr>
              <w:t>运行控制情况：办公过程注意节约用电，做到人走灯灭，电脑长时间不用时关机，下班前要关闭电源；</w:t>
            </w:r>
          </w:p>
          <w:p>
            <w:pPr>
              <w:pStyle w:val="2"/>
              <w:rPr>
                <w:color w:val="auto"/>
              </w:rPr>
            </w:pPr>
            <w:r>
              <w:rPr>
                <w:rFonts w:hint="eastAsia" w:ascii="宋体" w:hAnsi="宋体" w:cs="宋体"/>
                <w:color w:val="auto"/>
                <w:szCs w:val="21"/>
              </w:rPr>
              <w:t>办公过程使用的电器如：空调、电脑、灯具均符合安全设计要求，使用过程注意安全，预防触电，工作时间平均每天8小时。</w:t>
            </w:r>
          </w:p>
          <w:p>
            <w:pPr>
              <w:rPr>
                <w:rFonts w:ascii="宋体" w:hAnsi="宋体" w:cs="宋体"/>
                <w:color w:val="auto"/>
                <w:szCs w:val="21"/>
              </w:rPr>
            </w:pPr>
            <w:r>
              <w:rPr>
                <w:rFonts w:hint="eastAsia" w:ascii="宋体" w:hAnsi="宋体" w:cs="宋体"/>
                <w:color w:val="auto"/>
                <w:szCs w:val="21"/>
              </w:rPr>
              <w:t>远程视频查看：现场未发现大功率电器使用；现场电线有穿管保护，固定布局、现场有禁止吸烟的提醒，办公设备均有接地保护。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1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465"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《应急准备与响应控制程序》、《消防应急预案》、《触电应急处置方案》等。</w:t>
            </w:r>
          </w:p>
          <w:p>
            <w:pPr>
              <w:spacing w:line="360" w:lineRule="auto"/>
              <w:ind w:firstLine="210" w:firstLineChars="100"/>
              <w:rPr>
                <w:szCs w:val="21"/>
              </w:rPr>
            </w:pPr>
            <w:r>
              <w:rPr>
                <w:rFonts w:hint="eastAsia" w:cs="宋体"/>
                <w:szCs w:val="21"/>
              </w:rPr>
              <w:t>商贸部人员在综合部组织下，参加了公司于</w:t>
            </w:r>
            <w:r>
              <w:rPr>
                <w:rFonts w:hint="eastAsia" w:ascii="宋体" w:hAnsi="宋体" w:cs="宋体"/>
                <w:szCs w:val="21"/>
              </w:rPr>
              <w:t>2019年9月27日的消防应急演练和2019年10月20日的触电应急演练。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rPr>
              <w:t>消防器材完善、良好。</w:t>
            </w:r>
          </w:p>
        </w:tc>
        <w:tc>
          <w:tcPr>
            <w:tcW w:w="1124" w:type="dxa"/>
          </w:tcPr>
          <w:p>
            <w:pPr>
              <w:rPr>
                <w:rFonts w:hint="eastAsia" w:eastAsia="宋体"/>
                <w:lang w:val="en-US" w:eastAsia="zh-CN"/>
              </w:rPr>
            </w:pPr>
            <w:r>
              <w:rPr>
                <w:rFonts w:hint="eastAsia"/>
                <w:lang w:val="en-US" w:eastAsia="zh-CN"/>
              </w:rPr>
              <w:t>符合</w:t>
            </w:r>
            <w:bookmarkStart w:id="0" w:name="_GoBack"/>
            <w:bookmarkEnd w:id="0"/>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F25D2445"/>
    <w:multiLevelType w:val="singleLevel"/>
    <w:tmpl w:val="F25D2445"/>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2E0123"/>
    <w:multiLevelType w:val="singleLevel"/>
    <w:tmpl w:val="2E2E0123"/>
    <w:lvl w:ilvl="0" w:tentative="0">
      <w:start w:val="1"/>
      <w:numFmt w:val="decimal"/>
      <w:suff w:val="nothing"/>
      <w:lvlText w:val="%1）"/>
      <w:lvlJc w:val="left"/>
    </w:lvl>
  </w:abstractNum>
  <w:abstractNum w:abstractNumId="5">
    <w:nsid w:val="40C059FF"/>
    <w:multiLevelType w:val="multilevel"/>
    <w:tmpl w:val="40C05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FCAE42"/>
    <w:multiLevelType w:val="singleLevel"/>
    <w:tmpl w:val="55FCAE42"/>
    <w:lvl w:ilvl="0" w:tentative="0">
      <w:start w:val="1"/>
      <w:numFmt w:val="decimal"/>
      <w:suff w:val="nothing"/>
      <w:lvlText w:val="%1、"/>
      <w:lvlJc w:val="left"/>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8">
    <w:nsid w:val="7FDEE28D"/>
    <w:multiLevelType w:val="singleLevel"/>
    <w:tmpl w:val="7FDEE28D"/>
    <w:lvl w:ilvl="0" w:tentative="0">
      <w:start w:val="1"/>
      <w:numFmt w:val="decimal"/>
      <w:lvlText w:val="%1."/>
      <w:lvlJc w:val="left"/>
      <w:pPr>
        <w:tabs>
          <w:tab w:val="left" w:pos="312"/>
        </w:tabs>
      </w:pPr>
    </w:lvl>
  </w:abstractNum>
  <w:abstractNum w:abstractNumId="9">
    <w:nsid w:val="7FEF3C0E"/>
    <w:multiLevelType w:val="multilevel"/>
    <w:tmpl w:val="7FEF3C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9"/>
  </w:num>
  <w:num w:numId="4">
    <w:abstractNumId w:val="0"/>
  </w:num>
  <w:num w:numId="5">
    <w:abstractNumId w:val="2"/>
  </w:num>
  <w:num w:numId="6">
    <w:abstractNumId w:val="8"/>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653EB"/>
    <w:rsid w:val="001A2D7F"/>
    <w:rsid w:val="001B0609"/>
    <w:rsid w:val="001B0710"/>
    <w:rsid w:val="00220BCF"/>
    <w:rsid w:val="002939AD"/>
    <w:rsid w:val="002A696C"/>
    <w:rsid w:val="002B49AE"/>
    <w:rsid w:val="002D3EA2"/>
    <w:rsid w:val="002F2C89"/>
    <w:rsid w:val="0030393B"/>
    <w:rsid w:val="0033073E"/>
    <w:rsid w:val="00337922"/>
    <w:rsid w:val="00340867"/>
    <w:rsid w:val="00380837"/>
    <w:rsid w:val="003841C3"/>
    <w:rsid w:val="003A198A"/>
    <w:rsid w:val="003B547B"/>
    <w:rsid w:val="003F6DD5"/>
    <w:rsid w:val="003F71F5"/>
    <w:rsid w:val="00410914"/>
    <w:rsid w:val="004A1359"/>
    <w:rsid w:val="004C780B"/>
    <w:rsid w:val="004F7896"/>
    <w:rsid w:val="00507703"/>
    <w:rsid w:val="00536930"/>
    <w:rsid w:val="00564E53"/>
    <w:rsid w:val="005C787A"/>
    <w:rsid w:val="005D5659"/>
    <w:rsid w:val="00600C20"/>
    <w:rsid w:val="0062745C"/>
    <w:rsid w:val="00644FE2"/>
    <w:rsid w:val="0067640C"/>
    <w:rsid w:val="006E678B"/>
    <w:rsid w:val="006F2587"/>
    <w:rsid w:val="00712C5E"/>
    <w:rsid w:val="00730DFA"/>
    <w:rsid w:val="007420B9"/>
    <w:rsid w:val="007757F3"/>
    <w:rsid w:val="00794C1B"/>
    <w:rsid w:val="007A7AAA"/>
    <w:rsid w:val="007B377F"/>
    <w:rsid w:val="007E497A"/>
    <w:rsid w:val="007E6AEB"/>
    <w:rsid w:val="008876E7"/>
    <w:rsid w:val="008973EE"/>
    <w:rsid w:val="008B167A"/>
    <w:rsid w:val="00911C8F"/>
    <w:rsid w:val="00933DDF"/>
    <w:rsid w:val="00943FEA"/>
    <w:rsid w:val="00964366"/>
    <w:rsid w:val="00971600"/>
    <w:rsid w:val="009830CB"/>
    <w:rsid w:val="009973B4"/>
    <w:rsid w:val="009C28C1"/>
    <w:rsid w:val="009C5817"/>
    <w:rsid w:val="009F290E"/>
    <w:rsid w:val="009F7EED"/>
    <w:rsid w:val="00A80636"/>
    <w:rsid w:val="00AA0B51"/>
    <w:rsid w:val="00AD2614"/>
    <w:rsid w:val="00AF0AAB"/>
    <w:rsid w:val="00B124D6"/>
    <w:rsid w:val="00BF597E"/>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1748"/>
    <w:rsid w:val="00FF3749"/>
    <w:rsid w:val="0265452A"/>
    <w:rsid w:val="02A807E2"/>
    <w:rsid w:val="02BF40E0"/>
    <w:rsid w:val="02DA59B6"/>
    <w:rsid w:val="03FD4FF6"/>
    <w:rsid w:val="044665DA"/>
    <w:rsid w:val="04BB696A"/>
    <w:rsid w:val="04E46E95"/>
    <w:rsid w:val="077060BE"/>
    <w:rsid w:val="079A405D"/>
    <w:rsid w:val="07DF2AFF"/>
    <w:rsid w:val="07EB0834"/>
    <w:rsid w:val="080B0578"/>
    <w:rsid w:val="08980FB9"/>
    <w:rsid w:val="08A0169E"/>
    <w:rsid w:val="091B037C"/>
    <w:rsid w:val="09DE666D"/>
    <w:rsid w:val="0A1509E2"/>
    <w:rsid w:val="0A27192F"/>
    <w:rsid w:val="0A8C70F6"/>
    <w:rsid w:val="0ADF2004"/>
    <w:rsid w:val="0AEF36DC"/>
    <w:rsid w:val="0AF04256"/>
    <w:rsid w:val="0B9A31A0"/>
    <w:rsid w:val="0BBE41E0"/>
    <w:rsid w:val="0CDC7355"/>
    <w:rsid w:val="0D184FB9"/>
    <w:rsid w:val="0D497365"/>
    <w:rsid w:val="0D7D62F5"/>
    <w:rsid w:val="0DB52164"/>
    <w:rsid w:val="0DC01CFD"/>
    <w:rsid w:val="0DE75FA2"/>
    <w:rsid w:val="0E9F071A"/>
    <w:rsid w:val="0EB068FA"/>
    <w:rsid w:val="0F314117"/>
    <w:rsid w:val="0F7A5D87"/>
    <w:rsid w:val="10085BB1"/>
    <w:rsid w:val="10276BE9"/>
    <w:rsid w:val="108219C2"/>
    <w:rsid w:val="10972918"/>
    <w:rsid w:val="10DB16FB"/>
    <w:rsid w:val="1113224B"/>
    <w:rsid w:val="12087121"/>
    <w:rsid w:val="121467D1"/>
    <w:rsid w:val="1229456B"/>
    <w:rsid w:val="12330544"/>
    <w:rsid w:val="126F600C"/>
    <w:rsid w:val="128D1E4D"/>
    <w:rsid w:val="12D95375"/>
    <w:rsid w:val="13D53507"/>
    <w:rsid w:val="141C3600"/>
    <w:rsid w:val="142F0875"/>
    <w:rsid w:val="14EE56DB"/>
    <w:rsid w:val="15135E98"/>
    <w:rsid w:val="15EA712D"/>
    <w:rsid w:val="16135930"/>
    <w:rsid w:val="16772BD8"/>
    <w:rsid w:val="16867BEB"/>
    <w:rsid w:val="16A70CEF"/>
    <w:rsid w:val="16BA6C31"/>
    <w:rsid w:val="17FD3326"/>
    <w:rsid w:val="185D6041"/>
    <w:rsid w:val="18DD7BE5"/>
    <w:rsid w:val="19272344"/>
    <w:rsid w:val="19ED09D0"/>
    <w:rsid w:val="1B41023F"/>
    <w:rsid w:val="1BB100F1"/>
    <w:rsid w:val="1BD05128"/>
    <w:rsid w:val="1C4A777E"/>
    <w:rsid w:val="1CC22FD1"/>
    <w:rsid w:val="1CE967C9"/>
    <w:rsid w:val="1D81198A"/>
    <w:rsid w:val="1D94647B"/>
    <w:rsid w:val="1E355EDE"/>
    <w:rsid w:val="1F3B3C49"/>
    <w:rsid w:val="1FBF5445"/>
    <w:rsid w:val="1FC23CBE"/>
    <w:rsid w:val="1FF507B4"/>
    <w:rsid w:val="214E7353"/>
    <w:rsid w:val="21BF0EAB"/>
    <w:rsid w:val="220E793D"/>
    <w:rsid w:val="221363D2"/>
    <w:rsid w:val="229445FE"/>
    <w:rsid w:val="22ED0401"/>
    <w:rsid w:val="23531FB7"/>
    <w:rsid w:val="23A178AF"/>
    <w:rsid w:val="23CF39AD"/>
    <w:rsid w:val="24244568"/>
    <w:rsid w:val="243A2DA9"/>
    <w:rsid w:val="246A0514"/>
    <w:rsid w:val="256D717A"/>
    <w:rsid w:val="266B0827"/>
    <w:rsid w:val="27DE1649"/>
    <w:rsid w:val="29547550"/>
    <w:rsid w:val="297B2D57"/>
    <w:rsid w:val="299A1DD4"/>
    <w:rsid w:val="2A1C1758"/>
    <w:rsid w:val="2A7C778E"/>
    <w:rsid w:val="2A9C7564"/>
    <w:rsid w:val="2ACA6785"/>
    <w:rsid w:val="2ACE0872"/>
    <w:rsid w:val="2B004F79"/>
    <w:rsid w:val="2BD34A0D"/>
    <w:rsid w:val="2C1B1166"/>
    <w:rsid w:val="2E096DBC"/>
    <w:rsid w:val="2E7B7AEF"/>
    <w:rsid w:val="2F0A352A"/>
    <w:rsid w:val="2F543231"/>
    <w:rsid w:val="2F8E7791"/>
    <w:rsid w:val="2FF1370F"/>
    <w:rsid w:val="30702A0C"/>
    <w:rsid w:val="307F6FCA"/>
    <w:rsid w:val="31633F3B"/>
    <w:rsid w:val="32505D26"/>
    <w:rsid w:val="32B242D5"/>
    <w:rsid w:val="33545A5F"/>
    <w:rsid w:val="348F71F4"/>
    <w:rsid w:val="34916F9A"/>
    <w:rsid w:val="359529B1"/>
    <w:rsid w:val="35FC3F43"/>
    <w:rsid w:val="36294D55"/>
    <w:rsid w:val="37895692"/>
    <w:rsid w:val="38920D81"/>
    <w:rsid w:val="38B95E34"/>
    <w:rsid w:val="39285AAA"/>
    <w:rsid w:val="39E6519B"/>
    <w:rsid w:val="3A7B6B87"/>
    <w:rsid w:val="3AF80729"/>
    <w:rsid w:val="3B12715F"/>
    <w:rsid w:val="3B5F4DA0"/>
    <w:rsid w:val="3BC20472"/>
    <w:rsid w:val="3BDD69B3"/>
    <w:rsid w:val="3D5F10F9"/>
    <w:rsid w:val="3DB9109A"/>
    <w:rsid w:val="3DD6700D"/>
    <w:rsid w:val="3E490504"/>
    <w:rsid w:val="3E927D55"/>
    <w:rsid w:val="3F67141F"/>
    <w:rsid w:val="3F941A8C"/>
    <w:rsid w:val="3FD67B85"/>
    <w:rsid w:val="409A0C02"/>
    <w:rsid w:val="41606430"/>
    <w:rsid w:val="42555572"/>
    <w:rsid w:val="425725E8"/>
    <w:rsid w:val="43CD744C"/>
    <w:rsid w:val="43D902C0"/>
    <w:rsid w:val="4454045F"/>
    <w:rsid w:val="4478512B"/>
    <w:rsid w:val="452F66AF"/>
    <w:rsid w:val="455129CA"/>
    <w:rsid w:val="45AA6723"/>
    <w:rsid w:val="462C33D1"/>
    <w:rsid w:val="466D0E0E"/>
    <w:rsid w:val="4678150C"/>
    <w:rsid w:val="4695373F"/>
    <w:rsid w:val="489050D9"/>
    <w:rsid w:val="48B87816"/>
    <w:rsid w:val="4906255B"/>
    <w:rsid w:val="4A0D2C5F"/>
    <w:rsid w:val="4A7F020F"/>
    <w:rsid w:val="4AA772B4"/>
    <w:rsid w:val="4B9E7A51"/>
    <w:rsid w:val="4C531B79"/>
    <w:rsid w:val="4D1C333A"/>
    <w:rsid w:val="4F5C1F11"/>
    <w:rsid w:val="500055C5"/>
    <w:rsid w:val="50B16817"/>
    <w:rsid w:val="5176133C"/>
    <w:rsid w:val="53395E55"/>
    <w:rsid w:val="53693CAB"/>
    <w:rsid w:val="54337ADF"/>
    <w:rsid w:val="54C8623D"/>
    <w:rsid w:val="56E800CA"/>
    <w:rsid w:val="57627A71"/>
    <w:rsid w:val="578541BD"/>
    <w:rsid w:val="58D02612"/>
    <w:rsid w:val="5A9D21AB"/>
    <w:rsid w:val="5ABB0A1E"/>
    <w:rsid w:val="5B4C3A6D"/>
    <w:rsid w:val="5B612207"/>
    <w:rsid w:val="5B6B2147"/>
    <w:rsid w:val="5B8E7AE8"/>
    <w:rsid w:val="5C2772B0"/>
    <w:rsid w:val="5D5E6737"/>
    <w:rsid w:val="5D6A21DD"/>
    <w:rsid w:val="5E4C2901"/>
    <w:rsid w:val="5E582998"/>
    <w:rsid w:val="5E87185C"/>
    <w:rsid w:val="5EA12B9A"/>
    <w:rsid w:val="5EEC3F13"/>
    <w:rsid w:val="5F2E0F5F"/>
    <w:rsid w:val="5F9D03C5"/>
    <w:rsid w:val="604F07F1"/>
    <w:rsid w:val="60654070"/>
    <w:rsid w:val="60DA4E4F"/>
    <w:rsid w:val="619536FC"/>
    <w:rsid w:val="61B911B5"/>
    <w:rsid w:val="62522124"/>
    <w:rsid w:val="62831B48"/>
    <w:rsid w:val="636016A8"/>
    <w:rsid w:val="644F24C3"/>
    <w:rsid w:val="646C4CC4"/>
    <w:rsid w:val="64713A55"/>
    <w:rsid w:val="65171900"/>
    <w:rsid w:val="65183ECB"/>
    <w:rsid w:val="652956BE"/>
    <w:rsid w:val="659E04BA"/>
    <w:rsid w:val="65CA6838"/>
    <w:rsid w:val="6684384C"/>
    <w:rsid w:val="66DE0102"/>
    <w:rsid w:val="68127C3B"/>
    <w:rsid w:val="68CC2DA1"/>
    <w:rsid w:val="68F027D6"/>
    <w:rsid w:val="690C6064"/>
    <w:rsid w:val="6A677455"/>
    <w:rsid w:val="6A821F34"/>
    <w:rsid w:val="6A974851"/>
    <w:rsid w:val="6AFD0161"/>
    <w:rsid w:val="6B517308"/>
    <w:rsid w:val="6B633BBF"/>
    <w:rsid w:val="6B9003ED"/>
    <w:rsid w:val="6C2500E0"/>
    <w:rsid w:val="6C7A320C"/>
    <w:rsid w:val="6CCB6BCF"/>
    <w:rsid w:val="6D9318BE"/>
    <w:rsid w:val="6D9E4320"/>
    <w:rsid w:val="6E9C69DC"/>
    <w:rsid w:val="6FF845CA"/>
    <w:rsid w:val="70956DF5"/>
    <w:rsid w:val="70B7124E"/>
    <w:rsid w:val="71064139"/>
    <w:rsid w:val="71555CF1"/>
    <w:rsid w:val="72281BAE"/>
    <w:rsid w:val="73533FDD"/>
    <w:rsid w:val="73B81ADD"/>
    <w:rsid w:val="74926960"/>
    <w:rsid w:val="75784EBD"/>
    <w:rsid w:val="75E67D08"/>
    <w:rsid w:val="77647ECE"/>
    <w:rsid w:val="7768158A"/>
    <w:rsid w:val="77707EC0"/>
    <w:rsid w:val="77B53A15"/>
    <w:rsid w:val="77EA4D2B"/>
    <w:rsid w:val="785E5504"/>
    <w:rsid w:val="787B2434"/>
    <w:rsid w:val="78951FD5"/>
    <w:rsid w:val="78964401"/>
    <w:rsid w:val="79CC073E"/>
    <w:rsid w:val="7A427913"/>
    <w:rsid w:val="7A871456"/>
    <w:rsid w:val="7AE809AE"/>
    <w:rsid w:val="7AFF30B8"/>
    <w:rsid w:val="7B724B3A"/>
    <w:rsid w:val="7B74692A"/>
    <w:rsid w:val="7C107799"/>
    <w:rsid w:val="7C223222"/>
    <w:rsid w:val="7D234897"/>
    <w:rsid w:val="7DB6474E"/>
    <w:rsid w:val="7DE93620"/>
    <w:rsid w:val="7E2619D9"/>
    <w:rsid w:val="7E304D79"/>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styleId="11">
    <w:name w:val="Hyperlink"/>
    <w:qFormat/>
    <w:uiPriority w:val="99"/>
    <w:rPr>
      <w:color w:val="0000FF"/>
      <w:u w:val="singl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paragraph" w:customStyle="1" w:styleId="20">
    <w:name w:val="列出段落4"/>
    <w:basedOn w:val="1"/>
    <w:qFormat/>
    <w:uiPriority w:val="34"/>
    <w:pPr>
      <w:ind w:firstLine="420" w:firstLineChars="200"/>
    </w:pPr>
    <w:rPr>
      <w:rFonts w:ascii="Calibri" w:hAnsi="Calibri"/>
      <w:szCs w:val="22"/>
    </w:rPr>
  </w:style>
  <w:style w:type="character" w:customStyle="1" w:styleId="21">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2355</Words>
  <Characters>13424</Characters>
  <Lines>111</Lines>
  <Paragraphs>31</Paragraphs>
  <TotalTime>3</TotalTime>
  <ScaleCrop>false</ScaleCrop>
  <LinksUpToDate>false</LinksUpToDate>
  <CharactersWithSpaces>15748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2020-08-27T02:48:21Z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