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lang w:val="en-US" w:eastAsia="zh-CN"/>
        </w:rPr>
        <w:t xml:space="preserve">                                                </w:t>
      </w:r>
      <w:r>
        <w:rPr>
          <w:rFonts w:hint="eastAsia" w:ascii="宋体" w:hAnsi="宋体"/>
          <w:sz w:val="18"/>
        </w:rPr>
        <w:t xml:space="preserve">   编  号：</w:t>
      </w:r>
      <w:bookmarkStart w:id="0" w:name="合同编号"/>
      <w:r>
        <w:rPr>
          <w:szCs w:val="44"/>
        </w:rPr>
        <w:t>0426-2020-Q</w:t>
      </w:r>
      <w:bookmarkEnd w:id="0"/>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1" w:name="组织名称"/>
      <w:r>
        <w:rPr>
          <w:rFonts w:hint="eastAsia" w:ascii="楷体" w:hAnsi="楷体" w:eastAsia="楷体"/>
          <w:b/>
          <w:color w:val="000000" w:themeColor="text1"/>
          <w:sz w:val="32"/>
          <w:szCs w:val="32"/>
        </w:rPr>
        <w:t>重庆新希马电梯装饰有限公司</w:t>
      </w:r>
      <w:bookmarkEnd w:id="1"/>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3"/>
          <w:rFonts w:hint="eastAsia" w:ascii="楷体" w:hAnsi="楷体" w:eastAsia="楷体"/>
          <w:b/>
          <w:sz w:val="36"/>
          <w:szCs w:val="36"/>
        </w:rPr>
        <w:t>www.china-isc.org.cn</w:t>
      </w:r>
      <w:r>
        <w:rPr>
          <w:rStyle w:val="13"/>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p>
    <w:p>
      <w:pPr>
        <w:pStyle w:val="14"/>
        <w:numPr>
          <w:ilvl w:val="0"/>
          <w:numId w:val="0"/>
        </w:numPr>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4"/>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8.3条款</w:t>
      </w:r>
    </w:p>
    <w:p>
      <w:pPr>
        <w:pStyle w:val="14"/>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4"/>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4"/>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4"/>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4"/>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 xml:space="preserve">适用的法律法规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其他</w:t>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重庆新希马电梯装饰有限公司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重庆市九龙坡区九龙园区B3区龙渡路91号-附9号2-1</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400052</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重庆市九龙坡区九龙园区B3区龙渡路91号-附9号2-1</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400052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邓建伟</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023- 86902622</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邓建伟</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杜娟</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电梯装饰材料、不锈钢金属制品的加工</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17.12.05</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2020-04-01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销售部、采购部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093"/>
        <w:gridCol w:w="762"/>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9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762" w:type="dxa"/>
          </w:tcPr>
          <w:p>
            <w:pPr>
              <w:rPr>
                <w:b/>
                <w:color w:val="000000" w:themeColor="text1"/>
                <w:sz w:val="20"/>
                <w:szCs w:val="20"/>
              </w:rPr>
            </w:pPr>
            <w:r>
              <w:rPr>
                <w:rFonts w:hint="eastAsia"/>
                <w:b/>
                <w:color w:val="000000" w:themeColor="text1"/>
                <w:sz w:val="20"/>
                <w:szCs w:val="20"/>
              </w:rPr>
              <w:t>规格</w:t>
            </w:r>
          </w:p>
        </w:tc>
        <w:tc>
          <w:tcPr>
            <w:tcW w:w="5991"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89" w:type="dxa"/>
          </w:tcPr>
          <w:p>
            <w:pPr>
              <w:spacing w:line="0" w:lineRule="atLeast"/>
              <w:jc w:val="left"/>
              <w:rPr>
                <w:b/>
                <w:color w:val="FF0000"/>
                <w:sz w:val="20"/>
                <w:szCs w:val="20"/>
              </w:rPr>
            </w:pPr>
            <w:r>
              <w:rPr>
                <w:rFonts w:ascii="宋体" w:hAnsi="宋体"/>
                <w:b/>
                <w:color w:val="000000" w:themeColor="text1"/>
                <w:sz w:val="20"/>
                <w:szCs w:val="20"/>
              </w:rPr>
              <w:t>电梯装饰材料、不锈钢金属制品的加工</w:t>
            </w:r>
          </w:p>
        </w:tc>
        <w:tc>
          <w:tcPr>
            <w:tcW w:w="1093" w:type="dxa"/>
          </w:tcPr>
          <w:p>
            <w:pPr>
              <w:rPr>
                <w:b/>
                <w:sz w:val="20"/>
                <w:szCs w:val="20"/>
              </w:rPr>
            </w:pPr>
          </w:p>
        </w:tc>
        <w:tc>
          <w:tcPr>
            <w:tcW w:w="762" w:type="dxa"/>
          </w:tcPr>
          <w:p>
            <w:pPr>
              <w:rPr>
                <w:b/>
                <w:color w:val="000000" w:themeColor="text1"/>
                <w:sz w:val="20"/>
                <w:szCs w:val="20"/>
              </w:rPr>
            </w:pPr>
          </w:p>
        </w:tc>
        <w:tc>
          <w:tcPr>
            <w:tcW w:w="5991" w:type="dxa"/>
          </w:tcPr>
          <w:p>
            <w:pPr>
              <w:spacing w:line="0" w:lineRule="atLeast"/>
              <w:jc w:val="left"/>
              <w:rPr>
                <w:rFonts w:hint="eastAsia" w:ascii="宋体" w:hAnsi="宋体"/>
                <w:b/>
                <w:color w:val="000000" w:themeColor="text1"/>
                <w:sz w:val="20"/>
                <w:szCs w:val="20"/>
              </w:rPr>
            </w:pPr>
            <w:r>
              <w:rPr>
                <w:rFonts w:hint="eastAsia" w:ascii="宋体" w:hAnsi="宋体"/>
                <w:b/>
                <w:color w:val="000000" w:themeColor="text1"/>
                <w:sz w:val="20"/>
                <w:szCs w:val="20"/>
              </w:rPr>
              <w:t>GB7588-2003电梯制造与安装安全规范</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GB/T1184-1996形状和位置公差未注公差值</w:t>
            </w:r>
          </w:p>
          <w:p>
            <w:pPr>
              <w:spacing w:line="0" w:lineRule="atLeast"/>
              <w:jc w:val="left"/>
              <w:rPr>
                <w:rFonts w:ascii="宋体" w:hAnsi="宋体"/>
                <w:b/>
                <w:color w:val="000000" w:themeColor="text1"/>
                <w:sz w:val="20"/>
                <w:szCs w:val="20"/>
              </w:rPr>
            </w:pPr>
            <w:r>
              <w:rPr>
                <w:rFonts w:hint="eastAsia" w:ascii="宋体" w:hAnsi="宋体"/>
                <w:b/>
                <w:color w:val="000000" w:themeColor="text1"/>
                <w:sz w:val="20"/>
                <w:szCs w:val="20"/>
              </w:rPr>
              <w:t>GB/T1184-2000一般公差 未注公差的线性和角度尺寸的公差等标准</w:t>
            </w:r>
            <w:r>
              <w:rPr>
                <w:rFonts w:hint="eastAsia" w:ascii="宋体" w:hAnsi="宋体"/>
                <w:b/>
                <w:color w:val="000000" w:themeColor="text1"/>
                <w:sz w:val="20"/>
                <w:szCs w:val="20"/>
                <w:lang w:eastAsia="zh-CN"/>
              </w:rPr>
              <w:t>计客户技术要求</w:t>
            </w:r>
            <w:r>
              <w:rPr>
                <w:rFonts w:hint="eastAsia" w:ascii="宋体" w:hAnsi="宋体"/>
                <w:b/>
                <w:color w:val="000000" w:themeColor="text1"/>
                <w:sz w:val="20"/>
                <w:szCs w:val="20"/>
              </w:rPr>
              <w:t>。</w:t>
            </w:r>
          </w:p>
        </w:tc>
      </w:tr>
    </w:tbl>
    <w:p>
      <w:pPr>
        <w:ind w:left="-137" w:leftChars="-337" w:hanging="571" w:hangingChars="271"/>
        <w:rPr>
          <w:b/>
          <w:color w:val="000000" w:themeColor="text1"/>
          <w:szCs w:val="21"/>
          <w:u w:val="single"/>
        </w:rPr>
      </w:pPr>
    </w:p>
    <w:p>
      <w:pPr>
        <w:spacing w:line="360" w:lineRule="auto"/>
        <w:ind w:left="-137" w:leftChars="-337" w:hanging="571" w:hangingChars="271"/>
        <w:rPr>
          <w:rFonts w:hint="eastAsia"/>
          <w:b/>
          <w:color w:val="000000" w:themeColor="text1"/>
          <w:szCs w:val="21"/>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04</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01</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8</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rFonts w:hint="eastAsia" w:ascii="宋体" w:hAnsi="宋体"/>
          <w:b/>
          <w:color w:val="000000" w:themeColor="text1"/>
          <w:szCs w:val="21"/>
          <w:lang w:eastAsia="zh-CN"/>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质量第一</w:t>
            </w:r>
            <w:r>
              <w:rPr>
                <w:rFonts w:hint="eastAsia"/>
                <w:sz w:val="21"/>
                <w:szCs w:val="21"/>
              </w:rPr>
              <w:t>、</w:t>
            </w:r>
            <w:r>
              <w:rPr>
                <w:rFonts w:hint="eastAsia"/>
                <w:sz w:val="21"/>
                <w:szCs w:val="21"/>
                <w:lang w:eastAsia="zh-CN"/>
              </w:rPr>
              <w:t>用户至上；持续改进</w:t>
            </w:r>
            <w:r>
              <w:rPr>
                <w:rFonts w:hint="eastAsia"/>
                <w:sz w:val="21"/>
                <w:szCs w:val="21"/>
              </w:rPr>
              <w:t>，</w:t>
            </w:r>
            <w:r>
              <w:rPr>
                <w:rFonts w:hint="eastAsia"/>
                <w:sz w:val="21"/>
                <w:szCs w:val="21"/>
                <w:lang w:eastAsia="zh-CN"/>
              </w:rPr>
              <w:t>服务周到。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spacing w:line="400" w:lineRule="atLeast"/>
              <w:rPr>
                <w:rFonts w:ascii="宋体" w:hAnsi="宋体"/>
                <w:color w:val="000000" w:themeColor="text1"/>
                <w:szCs w:val="21"/>
              </w:rPr>
            </w:pPr>
            <w:r>
              <w:rPr>
                <w:rFonts w:hint="eastAsia" w:ascii="宋体" w:hAnsi="宋体" w:cs="宋体"/>
                <w:color w:val="000000" w:themeColor="text1"/>
                <w:szCs w:val="21"/>
              </w:rPr>
              <w:t>下料→</w:t>
            </w:r>
            <w:r>
              <w:rPr>
                <w:rFonts w:hint="eastAsia" w:ascii="宋体" w:hAnsi="宋体" w:cs="宋体"/>
                <w:color w:val="000000" w:themeColor="text1"/>
                <w:szCs w:val="21"/>
                <w:lang w:eastAsia="zh-CN"/>
              </w:rPr>
              <w:t>剪板</w:t>
            </w:r>
            <w:r>
              <w:rPr>
                <w:rFonts w:hint="eastAsia" w:ascii="宋体" w:hAnsi="宋体" w:cs="宋体"/>
                <w:color w:val="000000" w:themeColor="text1"/>
                <w:szCs w:val="21"/>
              </w:rPr>
              <w:t>→</w:t>
            </w:r>
            <w:r>
              <w:rPr>
                <w:rFonts w:hint="eastAsia" w:ascii="宋体" w:hAnsi="宋体" w:cs="宋体"/>
                <w:color w:val="000000" w:themeColor="text1"/>
                <w:szCs w:val="21"/>
                <w:lang w:eastAsia="zh-CN"/>
              </w:rPr>
              <w:t>刨槽</w:t>
            </w:r>
            <w:r>
              <w:rPr>
                <w:rFonts w:hint="eastAsia" w:ascii="宋体" w:hAnsi="宋体" w:cs="宋体"/>
                <w:color w:val="000000" w:themeColor="text1"/>
                <w:szCs w:val="21"/>
              </w:rPr>
              <w:t>→</w:t>
            </w:r>
            <w:r>
              <w:rPr>
                <w:rFonts w:hint="eastAsia" w:ascii="宋体" w:hAnsi="宋体" w:cs="宋体"/>
                <w:color w:val="000000" w:themeColor="text1"/>
                <w:szCs w:val="21"/>
                <w:lang w:eastAsia="zh-CN"/>
              </w:rPr>
              <w:t>折弯</w:t>
            </w:r>
            <w:r>
              <w:rPr>
                <w:rFonts w:hint="eastAsia" w:ascii="宋体" w:hAnsi="宋体" w:cs="宋体"/>
                <w:color w:val="000000" w:themeColor="text1"/>
                <w:szCs w:val="21"/>
              </w:rPr>
              <w:t>→</w:t>
            </w:r>
            <w:r>
              <w:rPr>
                <w:rFonts w:hint="eastAsia" w:ascii="宋体" w:hAnsi="宋体" w:cs="宋体"/>
                <w:color w:val="000000" w:themeColor="text1"/>
                <w:szCs w:val="21"/>
                <w:lang w:eastAsia="zh-CN"/>
              </w:rPr>
              <w:t>焊接</w:t>
            </w:r>
            <w:r>
              <w:rPr>
                <w:rFonts w:hint="eastAsia" w:ascii="宋体" w:hAnsi="宋体" w:cs="宋体"/>
                <w:color w:val="000000" w:themeColor="text1"/>
                <w:szCs w:val="21"/>
              </w:rPr>
              <w:t>→</w:t>
            </w:r>
            <w:r>
              <w:rPr>
                <w:rFonts w:hint="eastAsia" w:ascii="宋体" w:hAnsi="宋体" w:cs="宋体"/>
                <w:color w:val="000000" w:themeColor="text1"/>
                <w:szCs w:val="21"/>
                <w:lang w:eastAsia="zh-CN"/>
              </w:rPr>
              <w:t>打孔</w:t>
            </w:r>
            <w:r>
              <w:rPr>
                <w:rFonts w:hint="eastAsia" w:ascii="宋体" w:hAnsi="宋体" w:cs="宋体"/>
                <w:color w:val="000000" w:themeColor="text1"/>
                <w:szCs w:val="21"/>
              </w:rPr>
              <w:t>→</w:t>
            </w:r>
            <w:r>
              <w:rPr>
                <w:rFonts w:hint="eastAsia" w:ascii="宋体" w:hAnsi="宋体" w:cs="宋体"/>
                <w:color w:val="000000" w:themeColor="text1"/>
                <w:szCs w:val="21"/>
                <w:lang w:eastAsia="zh-CN"/>
              </w:rPr>
              <w:t>检验</w:t>
            </w:r>
            <w:r>
              <w:rPr>
                <w:rFonts w:hint="eastAsia" w:ascii="宋体" w:hAnsi="宋体" w:cs="宋体"/>
                <w:color w:val="000000" w:themeColor="text1"/>
                <w:szCs w:val="21"/>
              </w:rPr>
              <w:t>→入库</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关键过程：机加过程。</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需确认/特殊过程：焊接过程</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外包过程：无</w:t>
            </w:r>
          </w:p>
          <w:p>
            <w:pPr>
              <w:spacing w:line="240" w:lineRule="exact"/>
              <w:ind w:firstLine="210" w:firstLineChars="100"/>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cs="Times New Roman"/>
                <w:color w:val="000000" w:themeColor="text1"/>
              </w:rPr>
              <w:t>公司所</w:t>
            </w:r>
            <w:r>
              <w:rPr>
                <w:rFonts w:hint="eastAsia" w:ascii="宋体" w:hAnsi="宋体" w:cs="Times New Roman"/>
                <w:color w:val="000000" w:themeColor="text1"/>
                <w:lang w:eastAsia="zh-CN"/>
              </w:rPr>
              <w:t>生产</w:t>
            </w:r>
            <w:r>
              <w:rPr>
                <w:rFonts w:hint="eastAsia" w:ascii="宋体" w:hAnsi="宋体" w:cs="Times New Roman"/>
                <w:color w:val="000000" w:themeColor="text1"/>
              </w:rPr>
              <w:t>的</w:t>
            </w:r>
            <w:r>
              <w:rPr>
                <w:rFonts w:hint="eastAsia" w:ascii="宋体" w:hAnsi="宋体" w:cs="Times New Roman"/>
                <w:color w:val="000000" w:themeColor="text1"/>
                <w:lang w:eastAsia="zh-CN"/>
              </w:rPr>
              <w:t>产品</w:t>
            </w:r>
            <w:r>
              <w:rPr>
                <w:rFonts w:hint="eastAsia" w:ascii="宋体" w:hAnsi="宋体" w:cs="Times New Roman"/>
                <w:color w:val="000000" w:themeColor="text1"/>
              </w:rPr>
              <w:t>按</w:t>
            </w:r>
            <w:r>
              <w:rPr>
                <w:rFonts w:hint="eastAsia" w:ascii="宋体" w:hAnsi="宋体" w:cs="Times New Roman"/>
                <w:color w:val="000000" w:themeColor="text1"/>
                <w:lang w:eastAsia="zh-CN"/>
              </w:rPr>
              <w:t>客户提供的</w:t>
            </w:r>
            <w:r>
              <w:rPr>
                <w:rFonts w:hint="eastAsia" w:ascii="宋体" w:hAnsi="宋体" w:cs="Times New Roman"/>
                <w:color w:val="000000" w:themeColor="text1"/>
              </w:rPr>
              <w:t>图纸</w:t>
            </w:r>
            <w:r>
              <w:rPr>
                <w:rFonts w:hint="eastAsia" w:ascii="宋体" w:hAnsi="宋体" w:cs="Times New Roman"/>
                <w:color w:val="000000" w:themeColor="text1"/>
                <w:lang w:eastAsia="zh-CN"/>
              </w:rPr>
              <w:t>或</w:t>
            </w:r>
            <w:r>
              <w:rPr>
                <w:rFonts w:hint="eastAsia" w:ascii="宋体" w:hAnsi="宋体" w:cs="Times New Roman"/>
                <w:color w:val="000000" w:themeColor="text1"/>
              </w:rPr>
              <w:t>客户要求进行，不需要进一步细化顾客的要求，也无权修改要求，对产品的缺陷也不负责</w:t>
            </w:r>
            <w:r>
              <w:rPr>
                <w:rFonts w:hint="eastAsia" w:ascii="宋体" w:hAnsi="宋体" w:cs="Times New Roman"/>
                <w:color w:val="000000" w:themeColor="text1"/>
                <w:lang w:eastAsia="zh-CN"/>
              </w:rPr>
              <w:t>，</w:t>
            </w:r>
            <w:r>
              <w:rPr>
                <w:rFonts w:hint="eastAsia" w:ascii="宋体" w:hAnsi="宋体" w:cs="Times New Roman"/>
                <w:color w:val="000000" w:themeColor="text1"/>
              </w:rPr>
              <w:t>整个</w:t>
            </w:r>
            <w:r>
              <w:rPr>
                <w:rFonts w:hint="eastAsia" w:ascii="宋体" w:hAnsi="宋体" w:cs="Times New Roman"/>
                <w:color w:val="000000" w:themeColor="text1"/>
                <w:lang w:eastAsia="zh-CN"/>
              </w:rPr>
              <w:t>生产</w:t>
            </w:r>
            <w:r>
              <w:rPr>
                <w:rFonts w:hint="eastAsia" w:ascii="宋体" w:hAnsi="宋体" w:cs="Times New Roman"/>
                <w:color w:val="000000" w:themeColor="text1"/>
              </w:rPr>
              <w:t>过程不涉及设计新</w:t>
            </w:r>
            <w:r>
              <w:rPr>
                <w:rFonts w:hint="eastAsia" w:ascii="宋体" w:hAnsi="宋体" w:cs="Times New Roman"/>
                <w:color w:val="000000" w:themeColor="text1"/>
                <w:lang w:eastAsia="zh-CN"/>
              </w:rPr>
              <w:t>产品</w:t>
            </w:r>
            <w:r>
              <w:rPr>
                <w:rFonts w:hint="eastAsia" w:ascii="宋体" w:hAnsi="宋体" w:cs="Times New Roman"/>
                <w:color w:val="000000" w:themeColor="text1"/>
              </w:rPr>
              <w:t>的内容。</w:t>
            </w:r>
            <w:r>
              <w:rPr>
                <w:rFonts w:hint="eastAsia" w:ascii="宋体" w:hAnsi="宋体" w:cs="Times New Roman"/>
                <w:color w:val="000000" w:themeColor="text1"/>
                <w:lang w:val="en-US" w:eastAsia="zh-CN"/>
              </w:rPr>
              <w:t>8.3条款的不适用不影响组织提供满足客户要求及法律法规要求的责任。</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pStyle w:val="5"/>
              <w:numPr>
                <w:ilvl w:val="0"/>
                <w:numId w:val="3"/>
              </w:numPr>
              <w:tabs>
                <w:tab w:val="left" w:pos="1260"/>
              </w:tabs>
              <w:ind w:left="126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产品一次检验合格率≥95%；</w:t>
            </w:r>
          </w:p>
          <w:p>
            <w:pPr>
              <w:pStyle w:val="5"/>
              <w:numPr>
                <w:ilvl w:val="0"/>
                <w:numId w:val="3"/>
              </w:numPr>
              <w:tabs>
                <w:tab w:val="left" w:pos="1260"/>
              </w:tabs>
              <w:ind w:left="126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产品按期交付率≥98%；</w:t>
            </w:r>
          </w:p>
          <w:p>
            <w:pPr>
              <w:pStyle w:val="5"/>
              <w:numPr>
                <w:ilvl w:val="0"/>
                <w:numId w:val="3"/>
              </w:numPr>
              <w:tabs>
                <w:tab w:val="left" w:pos="1260"/>
              </w:tabs>
              <w:ind w:left="1260"/>
              <w:rPr>
                <w:rFonts w:ascii="宋体" w:hAnsi="宋体"/>
                <w:b/>
                <w:color w:val="000000" w:themeColor="text1"/>
              </w:rPr>
            </w:pPr>
            <w:r>
              <w:rPr>
                <w:rFonts w:hint="eastAsia" w:ascii="宋体" w:hAnsi="宋体" w:eastAsia="宋体" w:cs="Times New Roman"/>
                <w:kern w:val="2"/>
                <w:sz w:val="21"/>
                <w:szCs w:val="22"/>
                <w:lang w:val="en-US" w:eastAsia="zh-CN" w:bidi="ar-SA"/>
              </w:rPr>
              <w:t>顾客满意度95分以上。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04</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color w:val="000000" w:themeColor="text1"/>
                <w:sz w:val="21"/>
                <w:szCs w:val="21"/>
                <w:lang w:val="en-US" w:eastAsia="zh-CN"/>
              </w:rPr>
              <w:t>组织为租赁的加工厂房及办公场地.主要生产设备包括：</w:t>
            </w:r>
            <w:r>
              <w:rPr>
                <w:rFonts w:hint="eastAsia" w:ascii="宋体" w:hAnsi="宋体"/>
                <w:color w:val="000000" w:themeColor="text1"/>
                <w:szCs w:val="21"/>
                <w:lang w:eastAsia="zh-CN"/>
              </w:rPr>
              <w:t>氩氟焊机、剪板机、折弯机、刨槽机、液压开孔器机</w:t>
            </w:r>
            <w:r>
              <w:rPr>
                <w:rFonts w:hint="eastAsia"/>
                <w:color w:val="000000" w:themeColor="text1"/>
                <w:sz w:val="21"/>
                <w:szCs w:val="21"/>
                <w:lang w:eastAsia="zh-CN"/>
              </w:rPr>
              <w:t>等</w:t>
            </w:r>
            <w:r>
              <w:rPr>
                <w:rFonts w:hint="eastAsia"/>
                <w:color w:val="000000" w:themeColor="text1"/>
                <w:sz w:val="21"/>
                <w:szCs w:val="21"/>
                <w:lang w:val="en-US" w:eastAsia="zh-CN"/>
              </w:rPr>
              <w:t>，可以满足产品加工需要。对设备按月方式进行点检维护保养，并实施。特种设备：</w:t>
            </w:r>
            <w:r>
              <w:rPr>
                <w:rFonts w:hint="eastAsia" w:ascii="宋体" w:hAnsi="宋体"/>
                <w:szCs w:val="21"/>
                <w:lang w:val="en-US" w:eastAsia="zh-CN"/>
              </w:rPr>
              <w:t>2.95T钢丝绳电动葫芦一台，提供合格证</w:t>
            </w:r>
            <w:r>
              <w:rPr>
                <w:rFonts w:hint="eastAsia"/>
                <w:color w:val="000000" w:themeColor="text1"/>
                <w:sz w:val="21"/>
                <w:szCs w:val="21"/>
                <w:lang w:val="en-US" w:eastAsia="zh-CN"/>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000000" w:themeColor="text1"/>
                <w:sz w:val="21"/>
                <w:szCs w:val="21"/>
                <w:lang w:eastAsia="zh-CN"/>
              </w:rPr>
              <w:t>公司的监视和测量设施设备主要是游标卡尺、钢卷尺等，查在用检具的校准证书，未能提供</w:t>
            </w:r>
            <w:r>
              <w:rPr>
                <w:rFonts w:hint="eastAsia"/>
                <w:color w:val="000000" w:themeColor="text1"/>
                <w:sz w:val="21"/>
                <w:szCs w:val="21"/>
                <w:lang w:val="en-US" w:eastAsia="zh-CN"/>
              </w:rPr>
              <w:t>以上检具的有效</w:t>
            </w:r>
            <w:r>
              <w:rPr>
                <w:rFonts w:hint="eastAsia"/>
                <w:color w:val="000000" w:themeColor="text1"/>
                <w:sz w:val="21"/>
                <w:szCs w:val="21"/>
                <w:lang w:eastAsia="zh-CN"/>
              </w:rPr>
              <w:t>校准证书，不符合标准要求。一阶段提出的不符合在二阶段审核时未整改关闭。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 xml:space="preserve">机加过程   </w:t>
            </w:r>
            <w:r>
              <w:rPr>
                <w:rFonts w:hint="eastAsia" w:ascii="宋体" w:hAnsi="宋体" w:cs="宋体"/>
                <w:color w:val="000000"/>
                <w:szCs w:val="21"/>
              </w:rPr>
              <w:t>特殊过程</w:t>
            </w:r>
            <w:r>
              <w:rPr>
                <w:rFonts w:hint="eastAsia" w:ascii="宋体" w:hAnsi="宋体" w:cs="宋体"/>
                <w:color w:val="000000"/>
                <w:szCs w:val="21"/>
                <w:lang w:eastAsia="zh-CN"/>
              </w:rPr>
              <w:t>：焊接过程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default" w:ascii="Times New Roman" w:hAnsi="Times New Roman" w:cs="Times New Roman"/>
                <w:b/>
                <w:color w:val="000000" w:themeColor="text1"/>
                <w:sz w:val="20"/>
                <w:szCs w:val="20"/>
                <w:lang w:val="en-US" w:eastAsia="zh-CN"/>
              </w:rPr>
            </w:pPr>
            <w:r>
              <w:rPr>
                <w:rFonts w:hint="eastAsia" w:ascii="Times New Roman" w:hAnsi="Times New Roman" w:cs="Times New Roman"/>
                <w:b/>
                <w:color w:val="000000" w:themeColor="text1"/>
                <w:sz w:val="20"/>
                <w:szCs w:val="20"/>
              </w:rPr>
              <w:t>特种设备</w:t>
            </w:r>
            <w:r>
              <w:rPr>
                <w:rFonts w:hint="eastAsia" w:ascii="Times New Roman" w:hAnsi="Times New Roman" w:cs="Times New Roman"/>
                <w:b/>
                <w:color w:val="000000" w:themeColor="text1"/>
                <w:sz w:val="20"/>
                <w:szCs w:val="20"/>
                <w:lang w:eastAsia="zh-CN"/>
              </w:rPr>
              <w:t>：</w:t>
            </w:r>
            <w:r>
              <w:rPr>
                <w:rFonts w:hint="eastAsia" w:ascii="宋体" w:hAnsi="宋体"/>
                <w:szCs w:val="21"/>
                <w:lang w:val="en-US" w:eastAsia="zh-CN"/>
              </w:rPr>
              <w:t>2.95T钢丝绳电动葫芦一台，提供合格证</w:t>
            </w:r>
          </w:p>
          <w:p>
            <w:pPr>
              <w:ind w:left="210" w:leftChars="100" w:firstLine="100" w:firstLineChars="50"/>
              <w:jc w:val="left"/>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color w:val="000000"/>
                <w:szCs w:val="21"/>
                <w:lang w:val="en-US" w:eastAsia="zh-CN"/>
              </w:rPr>
              <w:t>2020年06</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月实施，满意度评价</w:t>
            </w:r>
            <w:r>
              <w:rPr>
                <w:rFonts w:hint="eastAsia" w:ascii="宋体" w:hAnsi="宋体" w:cs="宋体"/>
                <w:color w:val="000000"/>
                <w:szCs w:val="21"/>
                <w:lang w:val="en-US" w:eastAsia="zh-CN"/>
              </w:rPr>
              <w:t>98分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sz w:val="21"/>
                <w:szCs w:val="21"/>
                <w:lang w:eastAsia="zh-CN"/>
              </w:rPr>
              <w:t>2020年</w:t>
            </w:r>
            <w:r>
              <w:rPr>
                <w:rFonts w:hint="eastAsia"/>
                <w:sz w:val="21"/>
                <w:szCs w:val="21"/>
                <w:lang w:val="en-US" w:eastAsia="zh-CN"/>
              </w:rPr>
              <w:t>07</w:t>
            </w:r>
            <w:r>
              <w:rPr>
                <w:rFonts w:hint="eastAsia"/>
                <w:sz w:val="21"/>
                <w:szCs w:val="21"/>
                <w:lang w:eastAsia="zh-CN"/>
              </w:rPr>
              <w:t>月</w:t>
            </w:r>
            <w:r>
              <w:rPr>
                <w:rFonts w:hint="eastAsia"/>
                <w:sz w:val="21"/>
                <w:szCs w:val="21"/>
                <w:lang w:val="en-US" w:eastAsia="zh-CN"/>
              </w:rPr>
              <w:t>15</w:t>
            </w:r>
            <w:r>
              <w:rPr>
                <w:rFonts w:hint="eastAsia"/>
                <w:sz w:val="21"/>
                <w:szCs w:val="21"/>
                <w:lang w:eastAsia="zh-CN"/>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rPr>
              <w:t xml:space="preserve">  涉及</w:t>
            </w:r>
            <w:r>
              <w:rPr>
                <w:rFonts w:hint="eastAsia"/>
                <w:sz w:val="21"/>
                <w:szCs w:val="21"/>
                <w:lang w:eastAsia="zh-CN"/>
              </w:rPr>
              <w:t>生产</w:t>
            </w:r>
            <w:r>
              <w:rPr>
                <w:rFonts w:hint="eastAsia"/>
                <w:sz w:val="21"/>
                <w:szCs w:val="21"/>
              </w:rPr>
              <w:t>部</w:t>
            </w:r>
            <w:r>
              <w:rPr>
                <w:rFonts w:hint="eastAsia"/>
                <w:sz w:val="21"/>
                <w:szCs w:val="21"/>
                <w:lang w:val="en-US" w:eastAsia="zh-CN"/>
              </w:rPr>
              <w:t>8.5.1条款。</w:t>
            </w:r>
            <w:r>
              <w:rPr>
                <w:rFonts w:hint="eastAsia"/>
                <w:sz w:val="21"/>
                <w:szCs w:val="21"/>
              </w:rPr>
              <w:t>对</w:t>
            </w:r>
            <w:r>
              <w:rPr>
                <w:rFonts w:hint="eastAsia"/>
                <w:sz w:val="21"/>
                <w:szCs w:val="21"/>
                <w:lang w:eastAsia="zh-CN"/>
              </w:rPr>
              <w:t>不符合事实描述为“不能提供对特殊过程：焊接工序，进行了确认的证据”</w:t>
            </w:r>
            <w:r>
              <w:rPr>
                <w:rFonts w:hint="eastAsia" w:ascii="宋体" w:hAnsi="宋体" w:cs="宋体"/>
                <w:szCs w:val="21"/>
                <w:lang w:eastAsia="zh-CN"/>
              </w:rPr>
              <w:t>。</w:t>
            </w:r>
            <w:r>
              <w:rPr>
                <w:rFonts w:hint="eastAsia" w:ascii="宋体" w:hAnsi="宋体" w:cs="宋体"/>
                <w:szCs w:val="21"/>
              </w:rPr>
              <w:t>针对</w:t>
            </w:r>
            <w:r>
              <w:rPr>
                <w:rFonts w:hint="eastAsia" w:ascii="宋体" w:hAnsi="宋体" w:cs="宋体"/>
                <w:szCs w:val="21"/>
                <w:lang w:val="en-US" w:eastAsia="zh-CN"/>
              </w:rPr>
              <w:t>以上</w:t>
            </w:r>
            <w:r>
              <w:rPr>
                <w:rFonts w:hint="eastAsia" w:ascii="宋体" w:hAnsi="宋体" w:cs="宋体"/>
                <w:szCs w:val="21"/>
              </w:rPr>
              <w:t>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2020年</w:t>
            </w:r>
            <w:r>
              <w:rPr>
                <w:rFonts w:hint="eastAsia" w:ascii="宋体" w:hAnsi="宋体"/>
                <w:kern w:val="0"/>
                <w:sz w:val="21"/>
                <w:szCs w:val="21"/>
                <w:lang w:val="en-US" w:eastAsia="zh-CN"/>
              </w:rPr>
              <w:t>7</w:t>
            </w:r>
            <w:r>
              <w:rPr>
                <w:rFonts w:hint="eastAsia" w:ascii="宋体" w:hAnsi="宋体"/>
                <w:kern w:val="0"/>
                <w:sz w:val="21"/>
                <w:szCs w:val="21"/>
                <w:lang w:eastAsia="zh-CN"/>
              </w:rPr>
              <w:t>月</w:t>
            </w:r>
            <w:r>
              <w:rPr>
                <w:rFonts w:hint="eastAsia" w:ascii="宋体" w:hAnsi="宋体"/>
                <w:kern w:val="0"/>
                <w:sz w:val="21"/>
                <w:szCs w:val="21"/>
                <w:lang w:val="en-US" w:eastAsia="zh-CN"/>
              </w:rPr>
              <w:t>24</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numPr>
                <w:ilvl w:val="0"/>
                <w:numId w:val="0"/>
              </w:num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开具不符合</w:t>
            </w:r>
            <w:r>
              <w:rPr>
                <w:rFonts w:hint="eastAsia"/>
                <w:b/>
                <w:color w:val="000000" w:themeColor="text1"/>
                <w:spacing w:val="-20"/>
                <w:sz w:val="20"/>
                <w:szCs w:val="20"/>
                <w:lang w:val="en-US" w:eastAsia="zh-CN"/>
              </w:rPr>
              <w:t>7.1.5条款</w:t>
            </w:r>
            <w:r>
              <w:rPr>
                <w:rFonts w:hint="eastAsia"/>
                <w:b/>
                <w:color w:val="000000" w:themeColor="text1"/>
                <w:spacing w:val="-20"/>
                <w:sz w:val="20"/>
                <w:szCs w:val="20"/>
                <w:lang w:eastAsia="zh-CN"/>
              </w:rPr>
              <w:t>现已经关闭。</w:t>
            </w:r>
            <w:bookmarkStart w:id="19" w:name="_GoBack"/>
            <w:bookmarkEnd w:id="19"/>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 xml:space="preserve">1. 本次审核共开具Q不符合项报告 </w:t>
      </w:r>
      <w:r>
        <w:rPr>
          <w:rFonts w:hint="eastAsia"/>
          <w:b/>
          <w:color w:val="000000" w:themeColor="text1"/>
          <w:lang w:val="en-US" w:eastAsia="zh-CN"/>
        </w:rPr>
        <w:t>1</w:t>
      </w:r>
      <w:r>
        <w:rPr>
          <w:rFonts w:hint="eastAsia"/>
          <w:b/>
          <w:color w:val="000000" w:themeColor="text1"/>
        </w:rPr>
        <w:t xml:space="preserve"> 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 xml:space="preserve">严重不符合 0 项，一般不符合 </w:t>
      </w:r>
      <w:r>
        <w:rPr>
          <w:rFonts w:hint="eastAsia"/>
          <w:b/>
          <w:color w:val="000000" w:themeColor="text1"/>
          <w:lang w:val="en-US" w:eastAsia="zh-CN"/>
        </w:rPr>
        <w:t>1</w:t>
      </w:r>
      <w:r>
        <w:rPr>
          <w:rFonts w:hint="eastAsia"/>
          <w:b/>
          <w:color w:val="000000" w:themeColor="text1"/>
        </w:rPr>
        <w:t xml:space="preserve">项，观察项 </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val="en-US" w:eastAsia="zh-CN"/>
        </w:rPr>
        <w:t xml:space="preserve"> 生产部</w:t>
      </w:r>
      <w:r>
        <w:rPr>
          <w:rFonts w:hint="eastAsia"/>
          <w:b/>
          <w:color w:val="000000" w:themeColor="text1"/>
        </w:rPr>
        <w:t>条款</w:t>
      </w:r>
      <w:r>
        <w:rPr>
          <w:rFonts w:hint="eastAsia"/>
          <w:b/>
          <w:color w:val="000000" w:themeColor="text1"/>
          <w:lang w:val="en-US" w:eastAsia="zh-CN"/>
        </w:rPr>
        <w:t xml:space="preserve"> 7.1.5）</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hint="eastAsia" w:ascii="宋体" w:hAnsi="宋体"/>
          <w:b/>
          <w:color w:val="000000" w:themeColor="text1"/>
          <w:szCs w:val="21"/>
          <w:lang w:eastAsia="zh-CN"/>
        </w:rPr>
      </w:pPr>
      <w:r>
        <w:rPr>
          <w:rFonts w:hint="eastAsia"/>
          <w:b/>
          <w:sz w:val="26"/>
          <w:szCs w:val="26"/>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p>
      <w:pPr>
        <w:tabs>
          <w:tab w:val="left" w:pos="215"/>
          <w:tab w:val="left" w:pos="430"/>
        </w:tabs>
        <w:spacing w:line="360" w:lineRule="auto"/>
        <w:ind w:left="-190" w:leftChars="-472" w:hanging="801" w:hangingChars="380"/>
        <w:rPr>
          <w:rFonts w:ascii="宋体" w:hAnsi="宋体"/>
          <w:b/>
          <w:color w:val="000000" w:themeColor="text1"/>
          <w:szCs w:val="21"/>
        </w:rPr>
      </w:pPr>
      <w:r>
        <w:rPr>
          <w:rFonts w:hint="eastAsia" w:ascii="宋体" w:hAnsi="宋体"/>
          <w:b/>
          <w:color w:val="000000" w:themeColor="text1"/>
          <w:szCs w:val="21"/>
          <w:lang w:val="en-US" w:eastAsia="zh-CN"/>
        </w:rPr>
        <w:t>核实审核实际情况</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rFonts w:hint="eastAsia"/>
          <w:b/>
          <w:color w:val="000000" w:themeColor="text1"/>
          <w:sz w:val="26"/>
          <w:szCs w:val="26"/>
        </w:rPr>
      </w:pPr>
    </w:p>
    <w:p>
      <w:pPr>
        <w:snapToGrid w:val="0"/>
        <w:spacing w:line="360" w:lineRule="auto"/>
        <w:ind w:left="-1" w:leftChars="-337" w:hanging="707" w:hangingChars="271"/>
        <w:rPr>
          <w:rFonts w:hint="eastAsia"/>
          <w:b/>
          <w:color w:val="000000" w:themeColor="text1"/>
          <w:sz w:val="26"/>
          <w:szCs w:val="26"/>
        </w:rPr>
      </w:pPr>
    </w:p>
    <w:p>
      <w:pPr>
        <w:snapToGrid w:val="0"/>
        <w:spacing w:line="360" w:lineRule="auto"/>
        <w:ind w:left="-1" w:leftChars="-337" w:hanging="707" w:hangingChars="271"/>
        <w:rPr>
          <w:rFonts w:hint="eastAsia"/>
          <w:b/>
          <w:color w:val="000000" w:themeColor="text1"/>
          <w:sz w:val="26"/>
          <w:szCs w:val="26"/>
        </w:rPr>
      </w:pPr>
    </w:p>
    <w:p>
      <w:pPr>
        <w:snapToGrid w:val="0"/>
        <w:spacing w:line="360" w:lineRule="auto"/>
        <w:ind w:left="-1" w:leftChars="-337" w:hanging="707" w:hangingChars="271"/>
        <w:rPr>
          <w:rFonts w:hint="eastAsia"/>
          <w:b/>
          <w:color w:val="000000" w:themeColor="text1"/>
          <w:sz w:val="26"/>
          <w:szCs w:val="26"/>
        </w:rPr>
      </w:pP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rPr>
                <w:rFonts w:hint="eastAsia" w:eastAsia="宋体"/>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审核范围变更，</w:t>
            </w:r>
            <w:r>
              <w:rPr>
                <w:rFonts w:hint="eastAsia"/>
                <w:b/>
                <w:color w:val="000000" w:themeColor="text1"/>
                <w:lang w:eastAsia="zh-CN"/>
              </w:rPr>
              <w:t>（详见认证信息变更传递单）</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电梯装饰材料的加工</w:t>
            </w:r>
            <w:r>
              <w:rPr>
                <w:rFonts w:hint="eastAsia" w:ascii="宋体" w:hAnsi="宋体"/>
                <w:szCs w:val="21"/>
              </w:rPr>
              <w:t xml:space="preserve">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9"/>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5"/>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 月20</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审核中发现的☑QMS( </w:t>
      </w:r>
      <w:r>
        <w:rPr>
          <w:rFonts w:hint="eastAsia"/>
          <w:b/>
          <w:bCs/>
          <w:color w:val="000000" w:themeColor="text1"/>
          <w:szCs w:val="21"/>
          <w:lang w:val="en-US" w:eastAsia="zh-CN"/>
        </w:rPr>
        <w:t>1</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18"/>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00000014"/>
    <w:multiLevelType w:val="multilevel"/>
    <w:tmpl w:val="00000014"/>
    <w:lvl w:ilvl="0" w:tentative="0">
      <w:start w:val="1"/>
      <w:numFmt w:val="lowerLetter"/>
      <w:lvlText w:val="%1."/>
      <w:lvlJc w:val="left"/>
      <w:pPr>
        <w:tabs>
          <w:tab w:val="left" w:pos="1212"/>
        </w:tabs>
        <w:ind w:left="1212" w:hanging="360"/>
      </w:pPr>
      <w:rPr>
        <w:rFonts w:hint="eastAsia"/>
        <w:b w:val="0"/>
      </w:rPr>
    </w:lvl>
    <w:lvl w:ilvl="1" w:tentative="0">
      <w:start w:val="1"/>
      <w:numFmt w:val="lowerLetter"/>
      <w:lvlText w:val="%2)"/>
      <w:lvlJc w:val="left"/>
      <w:pPr>
        <w:tabs>
          <w:tab w:val="left" w:pos="1692"/>
        </w:tabs>
        <w:ind w:left="1692" w:hanging="420"/>
      </w:pPr>
    </w:lvl>
    <w:lvl w:ilvl="2" w:tentative="0">
      <w:start w:val="1"/>
      <w:numFmt w:val="lowerRoman"/>
      <w:lvlText w:val="%3."/>
      <w:lvlJc w:val="right"/>
      <w:pPr>
        <w:tabs>
          <w:tab w:val="left" w:pos="2112"/>
        </w:tabs>
        <w:ind w:left="2112" w:hanging="420"/>
      </w:pPr>
    </w:lvl>
    <w:lvl w:ilvl="3" w:tentative="0">
      <w:start w:val="1"/>
      <w:numFmt w:val="decimal"/>
      <w:lvlText w:val="%4."/>
      <w:lvlJc w:val="left"/>
      <w:pPr>
        <w:tabs>
          <w:tab w:val="left" w:pos="2532"/>
        </w:tabs>
        <w:ind w:left="2532" w:hanging="420"/>
      </w:pPr>
    </w:lvl>
    <w:lvl w:ilvl="4" w:tentative="0">
      <w:start w:val="1"/>
      <w:numFmt w:val="lowerLetter"/>
      <w:lvlText w:val="%5)"/>
      <w:lvlJc w:val="left"/>
      <w:pPr>
        <w:tabs>
          <w:tab w:val="left" w:pos="2952"/>
        </w:tabs>
        <w:ind w:left="2952" w:hanging="420"/>
      </w:pPr>
    </w:lvl>
    <w:lvl w:ilvl="5" w:tentative="0">
      <w:start w:val="1"/>
      <w:numFmt w:val="lowerRoman"/>
      <w:lvlText w:val="%6."/>
      <w:lvlJc w:val="right"/>
      <w:pPr>
        <w:tabs>
          <w:tab w:val="left" w:pos="3372"/>
        </w:tabs>
        <w:ind w:left="3372" w:hanging="420"/>
      </w:pPr>
    </w:lvl>
    <w:lvl w:ilvl="6" w:tentative="0">
      <w:start w:val="1"/>
      <w:numFmt w:val="decimal"/>
      <w:lvlText w:val="%7."/>
      <w:lvlJc w:val="left"/>
      <w:pPr>
        <w:tabs>
          <w:tab w:val="left" w:pos="3792"/>
        </w:tabs>
        <w:ind w:left="3792" w:hanging="420"/>
      </w:pPr>
    </w:lvl>
    <w:lvl w:ilvl="7" w:tentative="0">
      <w:start w:val="1"/>
      <w:numFmt w:val="lowerLetter"/>
      <w:lvlText w:val="%8)"/>
      <w:lvlJc w:val="left"/>
      <w:pPr>
        <w:tabs>
          <w:tab w:val="left" w:pos="4212"/>
        </w:tabs>
        <w:ind w:left="4212" w:hanging="420"/>
      </w:pPr>
    </w:lvl>
    <w:lvl w:ilvl="8" w:tentative="0">
      <w:start w:val="1"/>
      <w:numFmt w:val="lowerRoman"/>
      <w:lvlText w:val="%9."/>
      <w:lvlJc w:val="right"/>
      <w:pPr>
        <w:tabs>
          <w:tab w:val="left" w:pos="4632"/>
        </w:tabs>
        <w:ind w:left="4632" w:hanging="420"/>
      </w:pPr>
    </w:lvl>
  </w:abstractNum>
  <w:abstractNum w:abstractNumId="2">
    <w:nsid w:val="07C1B8CD"/>
    <w:multiLevelType w:val="singleLevel"/>
    <w:tmpl w:val="07C1B8CD"/>
    <w:lvl w:ilvl="0" w:tentative="0">
      <w:start w:val="3"/>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66344F"/>
    <w:rsid w:val="07824840"/>
    <w:rsid w:val="07A84CB2"/>
    <w:rsid w:val="089E2646"/>
    <w:rsid w:val="0AE52265"/>
    <w:rsid w:val="0CC7527B"/>
    <w:rsid w:val="0EB36807"/>
    <w:rsid w:val="0FB74A65"/>
    <w:rsid w:val="10E854AA"/>
    <w:rsid w:val="1198680D"/>
    <w:rsid w:val="126F7B51"/>
    <w:rsid w:val="14D43C90"/>
    <w:rsid w:val="14DB0987"/>
    <w:rsid w:val="15253BBB"/>
    <w:rsid w:val="18C26746"/>
    <w:rsid w:val="1974056C"/>
    <w:rsid w:val="1ABB01D3"/>
    <w:rsid w:val="1ACD62B8"/>
    <w:rsid w:val="1B4F1B57"/>
    <w:rsid w:val="1B9E60BC"/>
    <w:rsid w:val="1C440198"/>
    <w:rsid w:val="1C5F0C83"/>
    <w:rsid w:val="1DCB178B"/>
    <w:rsid w:val="1E40289E"/>
    <w:rsid w:val="1F520E03"/>
    <w:rsid w:val="21143095"/>
    <w:rsid w:val="21611269"/>
    <w:rsid w:val="218A16F9"/>
    <w:rsid w:val="23782E05"/>
    <w:rsid w:val="25CD1223"/>
    <w:rsid w:val="26E31C3C"/>
    <w:rsid w:val="2D661B74"/>
    <w:rsid w:val="2F1239C1"/>
    <w:rsid w:val="32081D79"/>
    <w:rsid w:val="32C1463B"/>
    <w:rsid w:val="34265884"/>
    <w:rsid w:val="36EC7F03"/>
    <w:rsid w:val="3B860344"/>
    <w:rsid w:val="3C191EA6"/>
    <w:rsid w:val="3C6210A8"/>
    <w:rsid w:val="3D1277C5"/>
    <w:rsid w:val="401450D1"/>
    <w:rsid w:val="416863AC"/>
    <w:rsid w:val="4292115D"/>
    <w:rsid w:val="432329ED"/>
    <w:rsid w:val="43380ADB"/>
    <w:rsid w:val="43663D0B"/>
    <w:rsid w:val="455B7DE8"/>
    <w:rsid w:val="46736188"/>
    <w:rsid w:val="469452FC"/>
    <w:rsid w:val="48212822"/>
    <w:rsid w:val="4916731F"/>
    <w:rsid w:val="49C82B1C"/>
    <w:rsid w:val="49D96455"/>
    <w:rsid w:val="49FA7342"/>
    <w:rsid w:val="4B173D3E"/>
    <w:rsid w:val="4B4A3A22"/>
    <w:rsid w:val="4BF539EA"/>
    <w:rsid w:val="4D680BE5"/>
    <w:rsid w:val="50EE18EE"/>
    <w:rsid w:val="52DE1104"/>
    <w:rsid w:val="5A0F7A9D"/>
    <w:rsid w:val="5C0F099A"/>
    <w:rsid w:val="5CDD1C2D"/>
    <w:rsid w:val="5EC62EB7"/>
    <w:rsid w:val="5FD65205"/>
    <w:rsid w:val="61A2120B"/>
    <w:rsid w:val="63360944"/>
    <w:rsid w:val="63E122A7"/>
    <w:rsid w:val="64D61C55"/>
    <w:rsid w:val="653F2CB5"/>
    <w:rsid w:val="673B259B"/>
    <w:rsid w:val="67614AEF"/>
    <w:rsid w:val="694049C3"/>
    <w:rsid w:val="69C5248A"/>
    <w:rsid w:val="69DE7923"/>
    <w:rsid w:val="6A1418BC"/>
    <w:rsid w:val="6BCE5F42"/>
    <w:rsid w:val="6D1A2693"/>
    <w:rsid w:val="6F5B59DC"/>
    <w:rsid w:val="6FF56C95"/>
    <w:rsid w:val="712A343D"/>
    <w:rsid w:val="73226B9D"/>
    <w:rsid w:val="76883B29"/>
    <w:rsid w:val="780960F1"/>
    <w:rsid w:val="780F0F53"/>
    <w:rsid w:val="797616D8"/>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Plain Text"/>
    <w:basedOn w:val="1"/>
    <w:qFormat/>
    <w:uiPriority w:val="0"/>
    <w:pPr>
      <w:jc w:val="both"/>
    </w:pPr>
    <w:rPr>
      <w:rFonts w:ascii="宋体" w:hAnsi="Courier New" w:eastAsia="宋体"/>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
    <w:basedOn w:val="12"/>
    <w:link w:val="8"/>
    <w:semiHidden/>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 w:type="character" w:customStyle="1" w:styleId="18">
    <w:name w:val="页眉 Char1"/>
    <w:basedOn w:val="12"/>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1</TotalTime>
  <ScaleCrop>false</ScaleCrop>
  <LinksUpToDate>false</LinksUpToDate>
  <CharactersWithSpaces>9156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2020-08-27T02:43:48Z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