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10703-2025-QH</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940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杭州采芝斋食品制造有限公司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危害分析与关键控制点体系、质量管理体系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任泽华</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任泽华、邝柏臣</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9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2022-N1QMS-4059498</w:t>
            </w:r>
          </w:p>
        </w:tc>
        <w:tc>
          <w:tcPr>
            <w:tcW w:w="3145" w:type="dxa"/>
            <w:vAlign w:val="center"/>
          </w:tcPr>
          <w:p w14:paraId="49999CDD">
            <w:pPr>
              <w:spacing w:line="360" w:lineRule="auto"/>
              <w:jc w:val="center"/>
              <w:rPr>
                <w:szCs w:val="21"/>
              </w:rPr>
            </w:pPr>
            <w:bookmarkStart w:id="4" w:name="_GoBack"/>
            <w:bookmarkEnd w:id="4"/>
            <w:r>
              <w:t>03.06.01,03.07.02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2022-N1HACCP-1059498</w:t>
            </w:r>
          </w:p>
        </w:tc>
        <w:tc>
          <w:tcPr>
            <w:tcW w:w="3145" w:type="dxa"/>
            <w:vAlign w:val="center"/>
          </w:tcPr>
          <w:p w14:paraId="76B88FA6">
            <w:pPr>
              <w:spacing w:line="360" w:lineRule="auto"/>
              <w:jc w:val="center"/>
            </w:pPr>
            <w:r>
              <w:t xml:space="preserve">CIV-9  ,CIV-6 </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2023-N1QMS-2222839</w:t>
            </w:r>
          </w:p>
        </w:tc>
        <w:tc>
          <w:tcPr>
            <w:tcW w:w="3145" w:type="dxa"/>
            <w:vAlign w:val="center"/>
          </w:tcPr>
          <w:p w14:paraId="51AB4369">
            <w:pPr>
              <w:spacing w:line="360" w:lineRule="auto"/>
              <w:jc w:val="center"/>
            </w:pPr>
            <w:r>
              <w:t>03.06.01,03.07.02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2023-N1HACCP-2222839</w:t>
            </w:r>
          </w:p>
        </w:tc>
        <w:tc>
          <w:tcPr>
            <w:tcW w:w="3145" w:type="dxa"/>
            <w:vAlign w:val="center"/>
          </w:tcPr>
          <w:p>
            <w:pPr>
              <w:jc w:val="center"/>
            </w:pPr>
            <w:r>
              <w:t xml:space="preserve">CIV-9  ,CIV-6 </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危害分析与关键控制点体系、质量管理体系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2025年06月21日上午至2025年06月23日下午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杭州采芝斋食品制造有限公司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891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