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jc w:val="both"/>
        <w:rPr>
          <w:rFonts w:eastAsia="隶书"/>
          <w:bCs/>
          <w:color w:val="000000"/>
          <w:sz w:val="36"/>
          <w:szCs w:val="36"/>
        </w:rPr>
      </w:pPr>
      <w:r>
        <w:rPr>
          <w:rFonts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60" w:type="dxa"/>
            <w:vMerge w:val="restart"/>
            <w:vAlign w:val="center"/>
          </w:tcPr>
          <w:p>
            <w:pPr>
              <w:rPr>
                <w:sz w:val="24"/>
                <w:szCs w:val="24"/>
              </w:rPr>
            </w:pPr>
            <w:r>
              <w:rPr>
                <w:sz w:val="24"/>
                <w:szCs w:val="24"/>
              </w:rPr>
              <w:t>涉及</w:t>
            </w:r>
          </w:p>
          <w:p>
            <w:r>
              <w:rPr>
                <w:sz w:val="24"/>
                <w:szCs w:val="24"/>
              </w:rPr>
              <w:t>条款</w:t>
            </w:r>
          </w:p>
        </w:tc>
        <w:tc>
          <w:tcPr>
            <w:tcW w:w="10004" w:type="dxa"/>
            <w:vAlign w:val="center"/>
          </w:tcPr>
          <w:p>
            <w:pPr>
              <w:rPr>
                <w:sz w:val="24"/>
                <w:szCs w:val="24"/>
              </w:rPr>
            </w:pPr>
            <w:r>
              <w:rPr>
                <w:sz w:val="24"/>
                <w:szCs w:val="24"/>
              </w:rPr>
              <w:t>受审核部门：采购部         主管领导：</w:t>
            </w:r>
            <w:r>
              <w:rPr>
                <w:rFonts w:hint="eastAsia" w:ascii="宋体" w:hAnsi="宋体"/>
                <w:color w:val="auto"/>
                <w:sz w:val="24"/>
                <w:lang w:eastAsia="zh-CN"/>
              </w:rPr>
              <w:t>卢小白</w:t>
            </w:r>
            <w:r>
              <w:rPr>
                <w:sz w:val="24"/>
                <w:szCs w:val="24"/>
              </w:rPr>
              <w:t xml:space="preserve">     陪同人员：</w:t>
            </w:r>
            <w:r>
              <w:rPr>
                <w:rFonts w:hint="eastAsia" w:ascii="宋体" w:hAnsi="宋体"/>
                <w:color w:val="auto"/>
                <w:sz w:val="24"/>
              </w:rPr>
              <w:t>邹雨潮</w:t>
            </w:r>
          </w:p>
        </w:tc>
        <w:tc>
          <w:tcPr>
            <w:tcW w:w="1585"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sz w:val="24"/>
                <w:szCs w:val="24"/>
              </w:rPr>
              <w:t>审核员：伍光华                   审核时间：20</w:t>
            </w:r>
            <w:r>
              <w:rPr>
                <w:rFonts w:hint="eastAsia"/>
                <w:sz w:val="24"/>
                <w:szCs w:val="24"/>
              </w:rPr>
              <w:t>20</w:t>
            </w:r>
            <w:r>
              <w:rPr>
                <w:sz w:val="24"/>
                <w:szCs w:val="24"/>
              </w:rPr>
              <w:t>.</w:t>
            </w:r>
            <w:r>
              <w:rPr>
                <w:rFonts w:hint="eastAsia"/>
                <w:sz w:val="24"/>
                <w:szCs w:val="24"/>
                <w:lang w:val="en-US" w:eastAsia="zh-CN"/>
              </w:rPr>
              <w:t>8.19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sz w:val="24"/>
                <w:szCs w:val="24"/>
              </w:rPr>
              <w:t xml:space="preserve">审核条款： </w:t>
            </w:r>
            <w:r>
              <w:rPr>
                <w:rFonts w:hint="eastAsia" w:ascii="宋体" w:hAnsi="宋体" w:cs="Arial"/>
                <w:sz w:val="21"/>
                <w:szCs w:val="21"/>
              </w:rPr>
              <w:t>OHSMS: 5.3组织的岗位、职责和权限、6.2职业健康安全目标、6.1.2危险源辨识与评价、8.1运行策划和控制、8.2应急准备和响应，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szCs w:val="24"/>
              </w:rPr>
            </w:pPr>
            <w:r>
              <w:rPr>
                <w:rFonts w:hint="eastAsia"/>
                <w:szCs w:val="24"/>
              </w:rPr>
              <w:t>组织的岗位、职责、和权限</w:t>
            </w:r>
          </w:p>
        </w:tc>
        <w:tc>
          <w:tcPr>
            <w:tcW w:w="960" w:type="dxa"/>
            <w:vAlign w:val="center"/>
          </w:tcPr>
          <w:p>
            <w:pPr>
              <w:jc w:val="center"/>
              <w:rPr>
                <w:rFonts w:hint="default" w:eastAsia="宋体"/>
                <w:szCs w:val="24"/>
                <w:lang w:val="en-US" w:eastAsia="zh-CN"/>
              </w:rPr>
            </w:pPr>
            <w:r>
              <w:rPr>
                <w:rFonts w:hint="eastAsia"/>
                <w:szCs w:val="24"/>
              </w:rPr>
              <w:t>S</w:t>
            </w:r>
            <w:r>
              <w:rPr>
                <w:rFonts w:hint="eastAsia"/>
                <w:szCs w:val="24"/>
                <w:lang w:val="en-US" w:eastAsia="zh-CN"/>
              </w:rPr>
              <w:t>5.3</w:t>
            </w:r>
          </w:p>
        </w:tc>
        <w:tc>
          <w:tcPr>
            <w:tcW w:w="10004" w:type="dxa"/>
            <w:vAlign w:val="center"/>
          </w:tcPr>
          <w:p>
            <w:pPr>
              <w:spacing w:beforeLines="50" w:afterLines="50"/>
              <w:ind w:firstLine="420" w:firstLineChars="200"/>
              <w:jc w:val="left"/>
              <w:rPr>
                <w:szCs w:val="24"/>
              </w:rPr>
            </w:pPr>
            <w:r>
              <w:rPr>
                <w:rFonts w:hint="eastAsia"/>
                <w:szCs w:val="24"/>
              </w:rPr>
              <w:t>场审核过程了解到部门主要负责：</w:t>
            </w:r>
          </w:p>
          <w:p>
            <w:pPr>
              <w:rPr>
                <w:rFonts w:hint="eastAsia"/>
                <w:color w:val="auto"/>
                <w:sz w:val="21"/>
                <w:szCs w:val="21"/>
              </w:rPr>
            </w:pPr>
            <w:r>
              <w:rPr>
                <w:color w:val="auto"/>
                <w:sz w:val="21"/>
                <w:szCs w:val="21"/>
              </w:rPr>
              <w:t>A.负责与</w:t>
            </w:r>
            <w:r>
              <w:rPr>
                <w:rFonts w:hint="eastAsia"/>
                <w:color w:val="auto"/>
                <w:sz w:val="21"/>
                <w:szCs w:val="21"/>
              </w:rPr>
              <w:t>供方</w:t>
            </w:r>
            <w:r>
              <w:rPr>
                <w:color w:val="auto"/>
                <w:sz w:val="21"/>
                <w:szCs w:val="21"/>
              </w:rPr>
              <w:t>有关的过程控制；</w:t>
            </w:r>
            <w:r>
              <w:rPr>
                <w:rFonts w:hint="eastAsia"/>
                <w:color w:val="auto"/>
                <w:sz w:val="21"/>
                <w:szCs w:val="21"/>
              </w:rPr>
              <w:t>本部门环境因素危险源的识别评价控制。</w:t>
            </w:r>
          </w:p>
          <w:p>
            <w:pPr>
              <w:rPr>
                <w:color w:val="auto"/>
                <w:sz w:val="21"/>
                <w:szCs w:val="21"/>
              </w:rPr>
            </w:pPr>
            <w:r>
              <w:rPr>
                <w:color w:val="auto"/>
                <w:sz w:val="21"/>
                <w:szCs w:val="21"/>
              </w:rPr>
              <w:t>B.负责采购控制，负责化学品采购、运输、存储、领用管理，预防紧急、潜在事故发生；</w:t>
            </w:r>
          </w:p>
          <w:p>
            <w:pPr>
              <w:rPr>
                <w:rFonts w:hint="eastAsia"/>
                <w:b/>
                <w:bCs/>
                <w:color w:val="auto"/>
                <w:sz w:val="21"/>
                <w:szCs w:val="21"/>
              </w:rPr>
            </w:pPr>
            <w:r>
              <w:rPr>
                <w:rFonts w:hint="eastAsia"/>
                <w:color w:val="auto"/>
                <w:sz w:val="21"/>
                <w:szCs w:val="21"/>
              </w:rPr>
              <w:t>C</w:t>
            </w:r>
            <w:r>
              <w:rPr>
                <w:color w:val="auto"/>
                <w:sz w:val="21"/>
                <w:szCs w:val="21"/>
              </w:rPr>
              <w:t>.负责宣传影响主要供应商相关方的环境行为。</w:t>
            </w:r>
          </w:p>
          <w:p>
            <w:pPr>
              <w:spacing w:beforeLines="50" w:afterLines="50"/>
              <w:ind w:firstLine="420" w:firstLineChars="200"/>
              <w:jc w:val="left"/>
              <w:rPr>
                <w:szCs w:val="24"/>
              </w:rPr>
            </w:pPr>
            <w:r>
              <w:rPr>
                <w:rFonts w:hint="eastAsia"/>
                <w:szCs w:val="24"/>
              </w:rPr>
              <w:t>经与部门负责人交流发现其对部门职责权限基本掌握，部门职责得到合理分配，未发现因职责不清责任不明而造成体系运行失效的情况。</w:t>
            </w:r>
          </w:p>
        </w:tc>
        <w:tc>
          <w:tcPr>
            <w:tcW w:w="1585" w:type="dxa"/>
            <w:vAlign w:val="center"/>
          </w:tcPr>
          <w:p>
            <w:pPr>
              <w:spacing w:beforeLines="50" w:afterLines="50"/>
              <w:ind w:firstLine="420" w:firstLineChars="200"/>
              <w:jc w:val="cente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ascii="宋体" w:hAnsi="宋体" w:cs="Arial"/>
                <w:szCs w:val="21"/>
              </w:rPr>
              <w:t>目标</w:t>
            </w:r>
          </w:p>
        </w:tc>
        <w:tc>
          <w:tcPr>
            <w:tcW w:w="960" w:type="dxa"/>
            <w:vAlign w:val="center"/>
          </w:tcPr>
          <w:p>
            <w:pPr>
              <w:jc w:val="center"/>
              <w:rPr>
                <w:rFonts w:hint="default" w:eastAsia="宋体"/>
                <w:sz w:val="24"/>
                <w:szCs w:val="24"/>
                <w:lang w:val="en-US" w:eastAsia="zh-CN"/>
              </w:rPr>
            </w:pPr>
            <w:r>
              <w:rPr>
                <w:rFonts w:hint="eastAsia"/>
                <w:sz w:val="24"/>
                <w:szCs w:val="24"/>
              </w:rPr>
              <w:t>S</w:t>
            </w:r>
            <w:r>
              <w:rPr>
                <w:rFonts w:hint="eastAsia"/>
                <w:sz w:val="24"/>
                <w:szCs w:val="24"/>
                <w:lang w:val="en-US" w:eastAsia="zh-CN"/>
              </w:rPr>
              <w:t>6.2</w:t>
            </w:r>
          </w:p>
        </w:tc>
        <w:tc>
          <w:tcPr>
            <w:tcW w:w="10004" w:type="dxa"/>
            <w:vAlign w:val="center"/>
          </w:tcPr>
          <w:p>
            <w:pPr>
              <w:spacing w:beforeLines="50" w:afterLines="50"/>
              <w:ind w:firstLine="420" w:firstLineChars="200"/>
              <w:jc w:val="left"/>
              <w:rPr>
                <w:rFonts w:hint="eastAsia"/>
                <w:szCs w:val="24"/>
              </w:rPr>
            </w:pPr>
            <w:r>
              <w:rPr>
                <w:rFonts w:hint="eastAsia"/>
                <w:szCs w:val="24"/>
              </w:rPr>
              <w:t>部门目标：</w:t>
            </w:r>
          </w:p>
          <w:p>
            <w:pPr>
              <w:spacing w:beforeLines="50" w:afterLines="50"/>
              <w:ind w:firstLine="420" w:firstLineChars="200"/>
              <w:jc w:val="left"/>
              <w:rPr>
                <w:szCs w:val="24"/>
              </w:rPr>
            </w:pPr>
            <w:r>
              <w:pict>
                <v:shape id="_x0000_i1025" o:spt="75" type="#_x0000_t75" style="height:70.3pt;width:489.3pt;" filled="f" stroked="f" coordsize="21600,21600">
                  <v:path/>
                  <v:fill on="f" focussize="0,0"/>
                  <v:stroke on="f"/>
                  <v:imagedata r:id="rId6" o:title=""/>
                  <o:lock v:ext="edit" aspectratio="t"/>
                  <w10:wrap type="none"/>
                  <w10:anchorlock/>
                </v:shape>
              </w:pict>
            </w:r>
            <w:r>
              <w:rPr>
                <w:rFonts w:hint="eastAsia"/>
                <w:szCs w:val="24"/>
              </w:rPr>
              <w:t xml:space="preserve">                                   </w:t>
            </w:r>
          </w:p>
          <w:p>
            <w:pPr>
              <w:spacing w:beforeLines="50" w:afterLines="50"/>
              <w:ind w:firstLine="420" w:firstLineChars="200"/>
              <w:jc w:val="left"/>
              <w:rPr>
                <w:szCs w:val="24"/>
              </w:rPr>
            </w:pPr>
            <w:r>
              <w:rPr>
                <w:rFonts w:hint="eastAsia"/>
                <w:szCs w:val="24"/>
                <w:lang w:val="en-US" w:eastAsia="zh-CN"/>
              </w:rPr>
              <w:t>经2020.6.30</w:t>
            </w:r>
            <w:r>
              <w:rPr>
                <w:rFonts w:hint="eastAsia"/>
                <w:szCs w:val="24"/>
              </w:rPr>
              <w:t>职业健康安全目标分解考核表已完成。</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危险源辨识与评价</w:t>
            </w:r>
          </w:p>
        </w:tc>
        <w:tc>
          <w:tcPr>
            <w:tcW w:w="960" w:type="dxa"/>
            <w:vAlign w:val="center"/>
          </w:tcPr>
          <w:p>
            <w:pPr>
              <w:jc w:val="center"/>
              <w:rPr>
                <w:rFonts w:hint="default" w:eastAsia="宋体"/>
                <w:sz w:val="24"/>
                <w:szCs w:val="24"/>
                <w:lang w:val="en-US" w:eastAsia="zh-CN"/>
              </w:rPr>
            </w:pPr>
            <w:r>
              <w:rPr>
                <w:rFonts w:hint="eastAsia"/>
                <w:sz w:val="24"/>
                <w:szCs w:val="24"/>
              </w:rPr>
              <w:t>S</w:t>
            </w:r>
            <w:r>
              <w:rPr>
                <w:rFonts w:hint="eastAsia"/>
                <w:sz w:val="24"/>
                <w:szCs w:val="24"/>
                <w:lang w:val="en-US" w:eastAsia="zh-CN"/>
              </w:rPr>
              <w:t>6.1.2</w:t>
            </w:r>
          </w:p>
        </w:tc>
        <w:tc>
          <w:tcPr>
            <w:tcW w:w="10004" w:type="dxa"/>
            <w:vAlign w:val="center"/>
          </w:tcPr>
          <w:p>
            <w:pPr>
              <w:spacing w:beforeLines="50" w:afterLines="50"/>
              <w:ind w:firstLine="420" w:firstLineChars="200"/>
              <w:jc w:val="left"/>
              <w:rPr>
                <w:szCs w:val="24"/>
              </w:rPr>
            </w:pPr>
            <w:r>
              <w:rPr>
                <w:rFonts w:hint="eastAsia"/>
                <w:szCs w:val="24"/>
              </w:rPr>
              <w:t>查有：</w:t>
            </w:r>
            <w:r>
              <w:rPr>
                <w:rFonts w:hint="eastAsia"/>
              </w:rPr>
              <w:t>《</w:t>
            </w:r>
            <w:r>
              <w:rPr>
                <w:rFonts w:hint="eastAsia" w:ascii="宋体" w:hAnsi="宋体" w:cs="仿宋_GB2312"/>
                <w:kern w:val="0"/>
              </w:rPr>
              <w:t>危险源辨识、风险评价和风险控制程序</w:t>
            </w:r>
            <w:r>
              <w:rPr>
                <w:rFonts w:hint="eastAsia"/>
              </w:rPr>
              <w:t>》</w:t>
            </w:r>
            <w:r>
              <w:rPr>
                <w:szCs w:val="24"/>
              </w:rPr>
              <w:t>，</w:t>
            </w:r>
            <w:r>
              <w:rPr>
                <w:rFonts w:hint="eastAsia"/>
                <w:szCs w:val="24"/>
              </w:rPr>
              <w:t>采购部按照办公过程和采购服务过程对危险源进行了辨识，辨识时考虑了三种时态：过去、现在和将来，和三种状态：正常、异常和紧急。</w:t>
            </w:r>
          </w:p>
          <w:p>
            <w:pPr>
              <w:spacing w:beforeLines="50" w:afterLines="50"/>
              <w:ind w:firstLine="420" w:firstLineChars="200"/>
              <w:jc w:val="left"/>
              <w:rPr>
                <w:szCs w:val="24"/>
              </w:rPr>
            </w:pPr>
            <w:r>
              <w:rPr>
                <w:rFonts w:hint="eastAsia"/>
                <w:szCs w:val="24"/>
              </w:rPr>
              <w:t>查采购部的“危险源识别及风险评价表”，识别了电脑、复印辐射、办公电器漏电触电、采购过程中的运输汽车事故、仓储氧气和乙炔贮放燃烧爆炸、塑粉燃烧、材料堆高坍塌伤害等危险源。</w:t>
            </w:r>
          </w:p>
          <w:p>
            <w:pPr>
              <w:spacing w:beforeLines="50" w:afterLines="50"/>
              <w:ind w:firstLine="420" w:firstLineChars="200"/>
              <w:jc w:val="left"/>
              <w:rPr>
                <w:szCs w:val="24"/>
              </w:rPr>
            </w:pPr>
            <w:r>
              <w:rPr>
                <w:rFonts w:hint="eastAsia"/>
                <w:szCs w:val="24"/>
              </w:rPr>
              <w:t>查《不可接受风险清单》，涉及本部门的有2个不可接受风险，包括：触电、火灾等。</w:t>
            </w:r>
          </w:p>
          <w:p>
            <w:pPr>
              <w:spacing w:beforeLines="50" w:afterLines="50"/>
              <w:ind w:firstLine="420" w:firstLineChars="200"/>
              <w:jc w:val="left"/>
              <w:rPr>
                <w:szCs w:val="24"/>
              </w:rPr>
            </w:pPr>
            <w:r>
              <w:rPr>
                <w:rFonts w:hint="eastAsia"/>
                <w:szCs w:val="24"/>
              </w:rPr>
              <w:t>控制措施：危险源控制执行管理方案、配备消防器材、个体防护、日常检查、培训教育、应急预案等运行控制措施。</w:t>
            </w:r>
          </w:p>
          <w:p>
            <w:pPr>
              <w:spacing w:beforeLines="50" w:afterLines="50"/>
              <w:ind w:firstLine="420" w:firstLineChars="200"/>
              <w:jc w:val="left"/>
              <w:rPr>
                <w:szCs w:val="24"/>
              </w:rPr>
            </w:pPr>
            <w:r>
              <w:rPr>
                <w:rFonts w:hint="eastAsia"/>
                <w:szCs w:val="24"/>
              </w:rPr>
              <w:t>部门识别和评价基本充分，符合规定要求。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运行策划和控制</w:t>
            </w:r>
          </w:p>
        </w:tc>
        <w:tc>
          <w:tcPr>
            <w:tcW w:w="960" w:type="dxa"/>
            <w:vAlign w:val="center"/>
          </w:tcPr>
          <w:p>
            <w:pPr>
              <w:jc w:val="center"/>
              <w:rPr>
                <w:rFonts w:hint="default" w:eastAsia="宋体"/>
                <w:sz w:val="24"/>
                <w:szCs w:val="24"/>
                <w:lang w:val="en-US" w:eastAsia="zh-CN"/>
              </w:rPr>
            </w:pPr>
            <w:r>
              <w:rPr>
                <w:rFonts w:hint="eastAsia"/>
                <w:sz w:val="24"/>
                <w:szCs w:val="24"/>
              </w:rPr>
              <w:t>S</w:t>
            </w:r>
            <w:r>
              <w:rPr>
                <w:rFonts w:hint="eastAsia"/>
                <w:sz w:val="24"/>
                <w:szCs w:val="24"/>
                <w:lang w:val="en-US" w:eastAsia="zh-CN"/>
              </w:rPr>
              <w:t>8.1</w:t>
            </w:r>
          </w:p>
        </w:tc>
        <w:tc>
          <w:tcPr>
            <w:tcW w:w="10004" w:type="dxa"/>
            <w:vAlign w:val="center"/>
          </w:tcPr>
          <w:p>
            <w:pPr>
              <w:spacing w:beforeLines="50" w:afterLines="50"/>
              <w:ind w:firstLine="420" w:firstLineChars="200"/>
              <w:jc w:val="left"/>
              <w:rPr>
                <w:szCs w:val="24"/>
              </w:rPr>
            </w:pPr>
            <w:r>
              <w:rPr>
                <w:rFonts w:hint="eastAsia"/>
                <w:szCs w:val="24"/>
              </w:rPr>
              <w:t>1.编制并实施了环境、职业健康安全控制程序和管理制度。</w:t>
            </w:r>
          </w:p>
          <w:p>
            <w:pPr>
              <w:spacing w:beforeLines="50" w:afterLines="50"/>
              <w:ind w:firstLine="420" w:firstLineChars="200"/>
              <w:jc w:val="left"/>
              <w:rPr>
                <w:szCs w:val="24"/>
              </w:rPr>
            </w:pPr>
            <w:r>
              <w:rPr>
                <w:rFonts w:hint="eastAsia"/>
                <w:szCs w:val="24"/>
              </w:rPr>
              <w:t>2.公司通过各部门申报采购计划批准后进行采购，流程是申报计划→评审→总经理批准→签订合同→采购。</w:t>
            </w:r>
          </w:p>
          <w:p>
            <w:pPr>
              <w:spacing w:beforeLines="50" w:afterLines="50"/>
              <w:ind w:firstLine="420" w:firstLineChars="200"/>
              <w:jc w:val="left"/>
              <w:rPr>
                <w:szCs w:val="24"/>
              </w:rPr>
            </w:pPr>
            <w:r>
              <w:rPr>
                <w:rFonts w:hint="eastAsia"/>
                <w:szCs w:val="24"/>
              </w:rPr>
              <w:t>3.公司目前采购的主要原材料有：</w:t>
            </w:r>
            <w:r>
              <w:rPr>
                <w:rFonts w:hint="eastAsia"/>
                <w:szCs w:val="24"/>
                <w:lang w:val="en-US" w:eastAsia="zh-CN"/>
              </w:rPr>
              <w:t>各规格铝合金型材</w:t>
            </w:r>
            <w:r>
              <w:rPr>
                <w:rFonts w:hint="eastAsia"/>
                <w:szCs w:val="24"/>
              </w:rPr>
              <w:t>、塑粉等；有产品检验记录、合格证等记录。</w:t>
            </w:r>
          </w:p>
          <w:p>
            <w:pPr>
              <w:spacing w:beforeLines="50" w:afterLines="50"/>
              <w:ind w:firstLine="420" w:firstLineChars="200"/>
              <w:jc w:val="left"/>
              <w:rPr>
                <w:szCs w:val="24"/>
              </w:rPr>
            </w:pPr>
            <w:r>
              <w:rPr>
                <w:rFonts w:hint="eastAsia"/>
                <w:szCs w:val="24"/>
              </w:rPr>
              <w:t>4.本部门办公中所使用的办公用品均由公司行政部负责统一打印、复印，产生的废弃物，由行政部统一处理。</w:t>
            </w:r>
          </w:p>
          <w:p>
            <w:pPr>
              <w:spacing w:beforeLines="50" w:afterLines="50"/>
              <w:ind w:firstLine="420" w:firstLineChars="200"/>
              <w:jc w:val="left"/>
              <w:rPr>
                <w:szCs w:val="24"/>
              </w:rPr>
            </w:pPr>
            <w:r>
              <w:rPr>
                <w:rFonts w:hint="eastAsia"/>
                <w:szCs w:val="24"/>
              </w:rPr>
              <w:t>5.对可回收的固体废弃物，一部分由厂家回收，厂家不回收的公司统一回收再利用或由物资回收公司处理，不可回收的废弃物由公司行政部统一处理，部门不单独处理。</w:t>
            </w:r>
          </w:p>
          <w:p>
            <w:pPr>
              <w:spacing w:beforeLines="50" w:afterLines="50"/>
              <w:ind w:firstLine="420" w:firstLineChars="200"/>
              <w:jc w:val="left"/>
              <w:rPr>
                <w:szCs w:val="24"/>
              </w:rPr>
            </w:pPr>
            <w:r>
              <w:rPr>
                <w:rFonts w:hint="eastAsia"/>
                <w:szCs w:val="24"/>
              </w:rPr>
              <w:t>6.采购部和仓库内主要是电的使用，电器有漏电保护器，经常对电路、电源进行检查，没有露电现象发生，查见有《环境、安全检查记录》，20</w:t>
            </w:r>
            <w:r>
              <w:rPr>
                <w:rFonts w:hint="eastAsia"/>
                <w:szCs w:val="24"/>
                <w:lang w:val="en-US" w:eastAsia="zh-CN"/>
              </w:rPr>
              <w:t>20.4</w:t>
            </w:r>
            <w:r>
              <w:rPr>
                <w:rFonts w:hint="eastAsia"/>
                <w:szCs w:val="24"/>
              </w:rPr>
              <w:t>月---20</w:t>
            </w:r>
            <w:r>
              <w:rPr>
                <w:rFonts w:hint="eastAsia"/>
                <w:szCs w:val="24"/>
                <w:lang w:val="en-US" w:eastAsia="zh-CN"/>
              </w:rPr>
              <w:t>20.8</w:t>
            </w:r>
            <w:r>
              <w:rPr>
                <w:rFonts w:hint="eastAsia"/>
                <w:szCs w:val="24"/>
              </w:rPr>
              <w:t>月份检查结果合格，检查人</w:t>
            </w:r>
            <w:r>
              <w:rPr>
                <w:rFonts w:hint="eastAsia"/>
                <w:szCs w:val="24"/>
                <w:lang w:val="en-US" w:eastAsia="zh-CN"/>
              </w:rPr>
              <w:t>伍珠如</w:t>
            </w:r>
            <w:r>
              <w:rPr>
                <w:rFonts w:hint="eastAsia"/>
                <w:szCs w:val="24"/>
              </w:rPr>
              <w:t>。</w:t>
            </w:r>
          </w:p>
          <w:p>
            <w:pPr>
              <w:spacing w:beforeLines="50" w:afterLines="50"/>
              <w:ind w:firstLine="420" w:firstLineChars="200"/>
              <w:jc w:val="left"/>
              <w:rPr>
                <w:color w:val="auto"/>
                <w:szCs w:val="24"/>
              </w:rPr>
            </w:pPr>
            <w:r>
              <w:rPr>
                <w:rFonts w:hint="eastAsia"/>
                <w:color w:val="auto"/>
                <w:szCs w:val="24"/>
              </w:rPr>
              <w:t>7.</w:t>
            </w:r>
            <w:r>
              <w:rPr>
                <w:rFonts w:hint="eastAsia"/>
                <w:color w:val="auto"/>
              </w:rPr>
              <w:t xml:space="preserve"> </w:t>
            </w:r>
            <w:r>
              <w:rPr>
                <w:rFonts w:hint="eastAsia"/>
                <w:color w:val="auto"/>
                <w:szCs w:val="24"/>
              </w:rPr>
              <w:t>提供《重要相关方施加影响一览表》，20</w:t>
            </w:r>
            <w:r>
              <w:rPr>
                <w:rFonts w:hint="eastAsia"/>
                <w:color w:val="auto"/>
                <w:szCs w:val="24"/>
                <w:lang w:val="en-US" w:eastAsia="zh-CN"/>
              </w:rPr>
              <w:t>20.3.25</w:t>
            </w:r>
            <w:r>
              <w:rPr>
                <w:rFonts w:hint="eastAsia"/>
                <w:color w:val="auto"/>
                <w:szCs w:val="24"/>
              </w:rPr>
              <w:t>日对主要</w:t>
            </w:r>
            <w:r>
              <w:rPr>
                <w:rFonts w:hint="eastAsia"/>
                <w:color w:val="auto"/>
                <w:szCs w:val="24"/>
                <w:lang w:val="en-US" w:eastAsia="zh-CN"/>
              </w:rPr>
              <w:t>5</w:t>
            </w:r>
            <w:r>
              <w:rPr>
                <w:rFonts w:hint="eastAsia"/>
                <w:color w:val="auto"/>
                <w:szCs w:val="24"/>
              </w:rPr>
              <w:t>家采购物资相关方施加影响，内容:将公司的环境/职业健康安全方针、重要环境因素/危险源等，通过传真发函的方式通知对方，记录人：</w:t>
            </w:r>
            <w:r>
              <w:rPr>
                <w:rFonts w:hint="eastAsia" w:ascii="宋体" w:hAnsi="宋体"/>
                <w:color w:val="auto"/>
                <w:sz w:val="21"/>
                <w:szCs w:val="21"/>
                <w:lang w:eastAsia="zh-CN"/>
              </w:rPr>
              <w:t>卢小白</w:t>
            </w:r>
            <w:r>
              <w:rPr>
                <w:rFonts w:hint="eastAsia"/>
                <w:color w:val="auto"/>
                <w:szCs w:val="24"/>
              </w:rPr>
              <w:t>。</w:t>
            </w:r>
          </w:p>
          <w:p>
            <w:pPr>
              <w:spacing w:beforeLines="50" w:afterLines="50"/>
              <w:ind w:firstLine="420" w:firstLineChars="200"/>
              <w:jc w:val="left"/>
              <w:rPr>
                <w:szCs w:val="24"/>
              </w:rPr>
            </w:pPr>
            <w:r>
              <w:rPr>
                <w:rFonts w:hint="eastAsia"/>
                <w:szCs w:val="24"/>
              </w:rPr>
              <w:t>8.采购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spacing w:beforeLines="50" w:afterLines="50"/>
              <w:ind w:firstLine="420" w:firstLineChars="200"/>
              <w:jc w:val="left"/>
              <w:rPr>
                <w:szCs w:val="24"/>
              </w:rPr>
            </w:pPr>
            <w:r>
              <w:rPr>
                <w:rFonts w:hint="eastAsia"/>
                <w:szCs w:val="24"/>
              </w:rPr>
              <w:t>9.仓库分为材料仓和成品仓，按物料、成品、半成品摆放，现场查看物料排放整齐，物料标识清晰；化学品（润滑油、塑粉等）集中存放，贴有MSDS。</w:t>
            </w:r>
          </w:p>
          <w:p>
            <w:pPr>
              <w:spacing w:beforeLines="50" w:afterLines="50"/>
              <w:ind w:firstLine="420" w:firstLineChars="200"/>
              <w:jc w:val="left"/>
              <w:rPr>
                <w:szCs w:val="24"/>
              </w:rPr>
            </w:pPr>
            <w:r>
              <w:rPr>
                <w:rFonts w:hint="eastAsia"/>
                <w:szCs w:val="24"/>
              </w:rPr>
              <w:t>现场巡视办公区域和仓库区域配备了消防栓和灭火器，状况正常。</w:t>
            </w:r>
          </w:p>
          <w:p>
            <w:pPr>
              <w:spacing w:beforeLines="50" w:afterLines="50"/>
              <w:ind w:firstLine="420" w:firstLineChars="200"/>
              <w:jc w:val="left"/>
              <w:rPr>
                <w:szCs w:val="24"/>
              </w:rPr>
            </w:pPr>
            <w:r>
              <w:rPr>
                <w:rFonts w:hint="eastAsia"/>
                <w:szCs w:val="24"/>
              </w:rPr>
              <w:t>部门运行控制基本符合要求。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应急准备和响应</w:t>
            </w:r>
          </w:p>
        </w:tc>
        <w:tc>
          <w:tcPr>
            <w:tcW w:w="960" w:type="dxa"/>
            <w:vAlign w:val="center"/>
          </w:tcPr>
          <w:p>
            <w:pPr>
              <w:jc w:val="center"/>
              <w:rPr>
                <w:rFonts w:hint="default" w:eastAsia="宋体"/>
                <w:sz w:val="24"/>
                <w:szCs w:val="24"/>
                <w:lang w:val="en-US" w:eastAsia="zh-CN"/>
              </w:rPr>
            </w:pPr>
            <w:r>
              <w:rPr>
                <w:rFonts w:hint="eastAsia"/>
                <w:sz w:val="24"/>
                <w:szCs w:val="24"/>
              </w:rPr>
              <w:t>S</w:t>
            </w:r>
            <w:r>
              <w:rPr>
                <w:rFonts w:hint="eastAsia"/>
                <w:sz w:val="24"/>
                <w:szCs w:val="24"/>
                <w:lang w:val="en-US" w:eastAsia="zh-CN"/>
              </w:rPr>
              <w:t>8.2</w:t>
            </w:r>
          </w:p>
        </w:tc>
        <w:tc>
          <w:tcPr>
            <w:tcW w:w="10004" w:type="dxa"/>
            <w:vAlign w:val="center"/>
          </w:tcPr>
          <w:p>
            <w:pPr>
              <w:spacing w:beforeLines="50" w:afterLines="50"/>
              <w:ind w:firstLine="420" w:firstLineChars="200"/>
              <w:jc w:val="left"/>
              <w:rPr>
                <w:szCs w:val="24"/>
              </w:rPr>
            </w:pPr>
            <w:r>
              <w:rPr>
                <w:rFonts w:hint="eastAsia"/>
                <w:szCs w:val="24"/>
              </w:rPr>
              <w:t>制定实施了《应急准备和响应控制程序》，制定了物体打击、火灾、触电等应急预案。内容包括：目的、适用范围、职责、应急处理细则、演习、必备资料等。</w:t>
            </w:r>
          </w:p>
          <w:p>
            <w:pPr>
              <w:spacing w:beforeLines="50" w:afterLines="50"/>
              <w:ind w:firstLine="420" w:firstLineChars="200"/>
              <w:jc w:val="left"/>
              <w:rPr>
                <w:szCs w:val="24"/>
              </w:rPr>
            </w:pPr>
            <w:r>
              <w:rPr>
                <w:rFonts w:hint="eastAsia"/>
                <w:szCs w:val="24"/>
              </w:rPr>
              <w:t>20</w:t>
            </w:r>
            <w:r>
              <w:rPr>
                <w:rFonts w:hint="eastAsia"/>
                <w:szCs w:val="24"/>
                <w:lang w:val="en-US" w:eastAsia="zh-CN"/>
              </w:rPr>
              <w:t>20.3.3</w:t>
            </w:r>
            <w:r>
              <w:rPr>
                <w:rFonts w:hint="eastAsia"/>
                <w:szCs w:val="24"/>
              </w:rPr>
              <w:t>日参加了由生产部组织的触电事故应急救援预案演练；20</w:t>
            </w:r>
            <w:r>
              <w:rPr>
                <w:rFonts w:hint="eastAsia"/>
                <w:szCs w:val="24"/>
                <w:lang w:val="en-US" w:eastAsia="zh-CN"/>
              </w:rPr>
              <w:t>20.3.2</w:t>
            </w:r>
            <w:r>
              <w:rPr>
                <w:rFonts w:hint="eastAsia"/>
                <w:szCs w:val="24"/>
              </w:rPr>
              <w:t>日参加了由生产部组织的消防安全应急预案演练。</w:t>
            </w:r>
          </w:p>
          <w:p>
            <w:pPr>
              <w:spacing w:beforeLines="50" w:afterLines="50"/>
              <w:ind w:firstLine="420" w:firstLineChars="200"/>
              <w:jc w:val="left"/>
              <w:rPr>
                <w:szCs w:val="24"/>
              </w:rPr>
            </w:pPr>
            <w:r>
              <w:rPr>
                <w:rFonts w:hint="eastAsia"/>
                <w:szCs w:val="24"/>
              </w:rPr>
              <w:t>现场巡视办公区域、仓库有灭火器等消防设施，均有效。</w:t>
            </w:r>
          </w:p>
          <w:p>
            <w:pPr>
              <w:spacing w:beforeLines="50" w:afterLines="50"/>
              <w:ind w:firstLine="420" w:firstLineChars="200"/>
              <w:jc w:val="left"/>
              <w:rPr>
                <w:szCs w:val="24"/>
              </w:rPr>
            </w:pPr>
            <w:r>
              <w:rPr>
                <w:rFonts w:hint="eastAsia"/>
                <w:szCs w:val="24"/>
              </w:rPr>
              <w:t>生产部负责人每月巡查消防设施管理情况，查见20</w:t>
            </w:r>
            <w:r>
              <w:rPr>
                <w:rFonts w:hint="eastAsia"/>
                <w:szCs w:val="24"/>
                <w:lang w:val="en-US" w:eastAsia="zh-CN"/>
              </w:rPr>
              <w:t>20.4-8</w:t>
            </w:r>
            <w:r>
              <w:rPr>
                <w:rFonts w:hint="eastAsia"/>
                <w:szCs w:val="24"/>
              </w:rPr>
              <w:t>月份消防安全检查记录，未发现异常，检查人</w:t>
            </w:r>
            <w:r>
              <w:rPr>
                <w:rFonts w:hint="eastAsia"/>
                <w:szCs w:val="24"/>
                <w:lang w:val="en-US" w:eastAsia="zh-CN"/>
              </w:rPr>
              <w:t>伍珠如</w:t>
            </w:r>
            <w:r>
              <w:rPr>
                <w:rFonts w:hint="eastAsia"/>
                <w:szCs w:val="24"/>
              </w:rPr>
              <w:t>。</w:t>
            </w:r>
          </w:p>
          <w:p>
            <w:pPr>
              <w:spacing w:beforeLines="50" w:afterLines="50"/>
              <w:ind w:firstLine="420" w:firstLineChars="200"/>
              <w:jc w:val="left"/>
              <w:rPr>
                <w:szCs w:val="24"/>
              </w:rPr>
            </w:pPr>
            <w:r>
              <w:rPr>
                <w:rFonts w:hint="eastAsia"/>
                <w:szCs w:val="24"/>
              </w:rPr>
              <w:t>自体系运行以来尚未发生紧急情况。</w:t>
            </w:r>
          </w:p>
        </w:tc>
        <w:tc>
          <w:tcPr>
            <w:tcW w:w="1585" w:type="dxa"/>
            <w:vAlign w:val="center"/>
          </w:tcPr>
          <w:p>
            <w:pPr>
              <w:spacing w:beforeLines="50" w:afterLines="50"/>
              <w:ind w:firstLine="420" w:firstLineChars="200"/>
              <w:jc w:val="center"/>
            </w:pPr>
            <w:r>
              <w:rPr>
                <w:rFonts w:hint="eastAsia"/>
                <w:lang w:val="en-US" w:eastAsia="zh-CN"/>
              </w:rPr>
              <w:t>合格</w:t>
            </w:r>
          </w:p>
        </w:tc>
      </w:tr>
    </w:tbl>
    <w:p>
      <w:pPr>
        <w:jc w:val="cente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ind w:firstLine="5400" w:firstLineChars="1500"/>
        <w:jc w:val="both"/>
        <w:rPr>
          <w:rFonts w:eastAsia="隶书"/>
          <w:bCs/>
          <w:color w:val="000000"/>
          <w:sz w:val="36"/>
          <w:szCs w:val="36"/>
        </w:rPr>
      </w:pPr>
      <w:r>
        <w:rPr>
          <w:rFonts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60" w:type="dxa"/>
            <w:vMerge w:val="restart"/>
            <w:vAlign w:val="center"/>
          </w:tcPr>
          <w:p>
            <w:pPr>
              <w:rPr>
                <w:sz w:val="24"/>
                <w:szCs w:val="24"/>
              </w:rPr>
            </w:pPr>
            <w:r>
              <w:rPr>
                <w:sz w:val="24"/>
                <w:szCs w:val="24"/>
              </w:rPr>
              <w:t>涉及</w:t>
            </w:r>
          </w:p>
          <w:p>
            <w:r>
              <w:rPr>
                <w:sz w:val="24"/>
                <w:szCs w:val="24"/>
              </w:rPr>
              <w:t>条款</w:t>
            </w:r>
          </w:p>
        </w:tc>
        <w:tc>
          <w:tcPr>
            <w:tcW w:w="10004" w:type="dxa"/>
            <w:vAlign w:val="center"/>
          </w:tcPr>
          <w:p>
            <w:pPr>
              <w:rPr>
                <w:sz w:val="24"/>
                <w:szCs w:val="24"/>
              </w:rPr>
            </w:pPr>
            <w:r>
              <w:rPr>
                <w:sz w:val="24"/>
                <w:szCs w:val="24"/>
              </w:rPr>
              <w:t>受审核部门：行政部        主管领导：</w:t>
            </w:r>
            <w:r>
              <w:rPr>
                <w:rFonts w:hint="eastAsia" w:ascii="宋体" w:hAnsi="宋体"/>
                <w:color w:val="auto"/>
                <w:sz w:val="24"/>
              </w:rPr>
              <w:t>邹雨潮</w:t>
            </w:r>
            <w:r>
              <w:rPr>
                <w:sz w:val="24"/>
                <w:szCs w:val="24"/>
              </w:rPr>
              <w:t xml:space="preserve">     陪同人员：</w:t>
            </w:r>
            <w:r>
              <w:rPr>
                <w:rFonts w:hint="eastAsia" w:ascii="宋体" w:hAnsi="宋体"/>
                <w:color w:val="auto"/>
                <w:sz w:val="24"/>
              </w:rPr>
              <w:t>何俊</w:t>
            </w:r>
          </w:p>
        </w:tc>
        <w:tc>
          <w:tcPr>
            <w:tcW w:w="1585"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sz w:val="24"/>
                <w:szCs w:val="24"/>
              </w:rPr>
              <w:t>审核员：伍光华                   审核时间：20</w:t>
            </w:r>
            <w:r>
              <w:rPr>
                <w:rFonts w:hint="eastAsia"/>
                <w:sz w:val="24"/>
                <w:szCs w:val="24"/>
              </w:rPr>
              <w:t>20</w:t>
            </w:r>
            <w:r>
              <w:rPr>
                <w:sz w:val="24"/>
                <w:szCs w:val="24"/>
              </w:rPr>
              <w:t>.</w:t>
            </w:r>
            <w:r>
              <w:rPr>
                <w:rFonts w:hint="eastAsia"/>
                <w:sz w:val="24"/>
                <w:szCs w:val="24"/>
                <w:lang w:val="en-US" w:eastAsia="zh-CN"/>
              </w:rPr>
              <w:t>8.21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sz w:val="24"/>
                <w:szCs w:val="24"/>
              </w:rPr>
              <w:t xml:space="preserve">审核条款： </w:t>
            </w:r>
            <w:r>
              <w:rPr>
                <w:rFonts w:hint="eastAsia" w:ascii="宋体" w:hAnsi="宋体" w:cs="Arial"/>
                <w:sz w:val="21"/>
                <w:szCs w:val="21"/>
              </w:rPr>
              <w:t>OHSMS:6.1.2危险源的辨识与评价、6.1.3合规义务、6.1.4措施的策划、8.1运行策划和控制、9.1监视、测量、分析和评价（9.1.1总则、9.1.2合规性评价）、8.2应急准备和响应,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危险源</w:t>
            </w:r>
          </w:p>
        </w:tc>
        <w:tc>
          <w:tcPr>
            <w:tcW w:w="960" w:type="dxa"/>
            <w:vAlign w:val="center"/>
          </w:tcPr>
          <w:p>
            <w:pPr>
              <w:jc w:val="center"/>
              <w:rPr>
                <w:szCs w:val="21"/>
              </w:rPr>
            </w:pPr>
            <w:r>
              <w:rPr>
                <w:rFonts w:hint="eastAsia"/>
                <w:szCs w:val="21"/>
                <w:lang w:val="en-US" w:eastAsia="zh-CN"/>
              </w:rPr>
              <w:t>S</w:t>
            </w:r>
            <w:r>
              <w:rPr>
                <w:szCs w:val="21"/>
              </w:rPr>
              <w:t>6.1.2</w:t>
            </w:r>
          </w:p>
          <w:p>
            <w:pPr>
              <w:jc w:val="center"/>
              <w:rPr>
                <w:szCs w:val="21"/>
              </w:rPr>
            </w:pPr>
          </w:p>
        </w:tc>
        <w:tc>
          <w:tcPr>
            <w:tcW w:w="10004" w:type="dxa"/>
            <w:vAlign w:val="center"/>
          </w:tcPr>
          <w:p>
            <w:pPr>
              <w:spacing w:beforeLines="50" w:afterLines="50"/>
              <w:ind w:firstLine="420" w:firstLineChars="200"/>
              <w:jc w:val="left"/>
              <w:rPr>
                <w:szCs w:val="24"/>
              </w:rPr>
            </w:pPr>
            <w:r>
              <w:rPr>
                <w:rFonts w:hint="eastAsia"/>
                <w:szCs w:val="24"/>
              </w:rPr>
              <w:t>提供《职业安全健康管理体系危害辨识、风险评价、风险控制工作表》对部门办公活动各过程分别进行辨识，考虑了触电、职业病伤害、意外伤害、火灾等方面；</w:t>
            </w:r>
          </w:p>
          <w:p>
            <w:pPr>
              <w:spacing w:beforeLines="50" w:afterLines="50"/>
              <w:ind w:firstLine="420" w:firstLineChars="200"/>
              <w:jc w:val="left"/>
              <w:rPr>
                <w:szCs w:val="24"/>
              </w:rPr>
            </w:pPr>
            <w:r>
              <w:rPr>
                <w:rFonts w:hint="eastAsia"/>
                <w:szCs w:val="24"/>
                <w:lang w:val="en-US" w:eastAsia="zh-CN"/>
              </w:rPr>
              <w:t>行政部</w:t>
            </w:r>
            <w:r>
              <w:rPr>
                <w:rFonts w:hint="eastAsia"/>
                <w:szCs w:val="24"/>
              </w:rPr>
              <w:t>不可接受风险识别有：火灾、触电。</w:t>
            </w:r>
          </w:p>
          <w:p>
            <w:pPr>
              <w:spacing w:beforeLines="50" w:afterLines="50"/>
              <w:ind w:firstLine="420" w:firstLineChars="200"/>
              <w:jc w:val="left"/>
              <w:rPr>
                <w:szCs w:val="24"/>
              </w:rPr>
            </w:pPr>
            <w:r>
              <w:rPr>
                <w:rFonts w:hint="eastAsia"/>
                <w:szCs w:val="24"/>
              </w:rPr>
              <w:t>危险源识别经核实基本齐全，重大危险源评价基本合理。</w:t>
            </w:r>
          </w:p>
        </w:tc>
        <w:tc>
          <w:tcPr>
            <w:tcW w:w="1585" w:type="dxa"/>
            <w:vAlign w:val="center"/>
          </w:tcPr>
          <w:p>
            <w:pPr>
              <w:spacing w:beforeLines="50" w:afterLines="50"/>
              <w:ind w:firstLine="420" w:firstLineChars="200"/>
              <w:jc w:val="cente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运行控制</w:t>
            </w:r>
          </w:p>
        </w:tc>
        <w:tc>
          <w:tcPr>
            <w:tcW w:w="960" w:type="dxa"/>
            <w:vAlign w:val="center"/>
          </w:tcPr>
          <w:p>
            <w:pPr>
              <w:jc w:val="center"/>
              <w:rPr>
                <w:szCs w:val="21"/>
              </w:rPr>
            </w:pPr>
            <w:r>
              <w:rPr>
                <w:rFonts w:hint="eastAsia"/>
                <w:szCs w:val="21"/>
                <w:lang w:val="en-US" w:eastAsia="zh-CN"/>
              </w:rPr>
              <w:t>S</w:t>
            </w:r>
            <w:r>
              <w:rPr>
                <w:szCs w:val="21"/>
              </w:rPr>
              <w:t>8.1</w:t>
            </w:r>
          </w:p>
          <w:p>
            <w:pPr>
              <w:jc w:val="center"/>
              <w:rPr>
                <w:sz w:val="24"/>
                <w:szCs w:val="24"/>
              </w:rPr>
            </w:pPr>
          </w:p>
        </w:tc>
        <w:tc>
          <w:tcPr>
            <w:tcW w:w="10004" w:type="dxa"/>
            <w:vAlign w:val="center"/>
          </w:tcPr>
          <w:p>
            <w:pPr>
              <w:spacing w:beforeLines="50" w:afterLines="50"/>
              <w:ind w:firstLine="420" w:firstLineChars="200"/>
              <w:jc w:val="left"/>
              <w:rPr>
                <w:szCs w:val="24"/>
              </w:rPr>
            </w:pPr>
            <w:r>
              <w:rPr>
                <w:rFonts w:hint="eastAsia"/>
                <w:szCs w:val="24"/>
              </w:rPr>
              <w:t>保持并实施：《管理运行控制程序》《节能减排管理规定》《废弃物处理规定》《消防管理规定》《劳动保护管理规定》《职业卫生管理规定》《节能减排管理规定》《应急预案》等环境、职业健康安全控制程序和管理制度。</w:t>
            </w:r>
          </w:p>
          <w:p>
            <w:pPr>
              <w:spacing w:beforeLines="50" w:afterLines="50"/>
              <w:ind w:firstLine="420" w:firstLineChars="200"/>
              <w:jc w:val="left"/>
              <w:rPr>
                <w:szCs w:val="24"/>
              </w:rPr>
            </w:pPr>
            <w:r>
              <w:rPr>
                <w:rFonts w:hint="eastAsia"/>
                <w:szCs w:val="24"/>
              </w:rPr>
              <w:t>1、由行政部负责全公司的消防器材的管理，生产区、生活区、办公区均配置了灭火器等消防装置。现场各类物资均分类存放，有垃圾桶，统一收集有关固废。固废主要是办公区域及生产区域生活垃圾，装于垃圾桶内，由当地环卫所处理，公司缴纳处理费。办公区已放置了干粉灭火器，均在有效期内。</w:t>
            </w:r>
          </w:p>
          <w:p>
            <w:pPr>
              <w:spacing w:beforeLines="50" w:afterLines="50"/>
              <w:ind w:firstLine="420" w:firstLineChars="200"/>
              <w:jc w:val="left"/>
              <w:rPr>
                <w:szCs w:val="24"/>
              </w:rPr>
            </w:pPr>
            <w:r>
              <w:rPr>
                <w:rFonts w:hint="eastAsia"/>
                <w:szCs w:val="24"/>
              </w:rPr>
              <w:t>2、能源资源管控：办公及生活过程注意节水、节电、控制纸张消耗；办公纸张尽量采取双面打印，人走关闭设备和照明开关，用毕电脑关闭电源，最后离开部门人员随手关灯，定期检查水管跑冒滴漏。</w:t>
            </w:r>
          </w:p>
          <w:p>
            <w:pPr>
              <w:spacing w:beforeLines="50" w:afterLines="50"/>
              <w:ind w:firstLine="420" w:firstLineChars="200"/>
              <w:jc w:val="left"/>
              <w:rPr>
                <w:szCs w:val="24"/>
              </w:rPr>
            </w:pPr>
            <w:r>
              <w:rPr>
                <w:rFonts w:hint="eastAsia"/>
                <w:szCs w:val="24"/>
              </w:rPr>
              <w:t>3、安全防护：</w:t>
            </w:r>
          </w:p>
          <w:p>
            <w:pPr>
              <w:spacing w:beforeLines="50" w:afterLines="50"/>
              <w:ind w:firstLine="420" w:firstLineChars="200"/>
              <w:jc w:val="left"/>
              <w:rPr>
                <w:szCs w:val="24"/>
              </w:rPr>
            </w:pPr>
            <w:r>
              <w:rPr>
                <w:rFonts w:hint="eastAsia"/>
                <w:szCs w:val="24"/>
              </w:rPr>
              <w:t>公司给员工主要发放手套（搬运产品使用）、口罩、耳塞等劳保用品。</w:t>
            </w:r>
          </w:p>
          <w:p>
            <w:pPr>
              <w:spacing w:beforeLines="50" w:afterLines="50"/>
              <w:ind w:firstLine="420" w:firstLineChars="200"/>
              <w:jc w:val="left"/>
              <w:rPr>
                <w:szCs w:val="24"/>
              </w:rPr>
            </w:pPr>
            <w:r>
              <w:rPr>
                <w:rFonts w:hint="eastAsia"/>
                <w:szCs w:val="24"/>
              </w:rPr>
              <w:t>4、能提供防止员工意外伤害加重的急救药品如创可贴、杀菌药水等。</w:t>
            </w:r>
          </w:p>
          <w:p>
            <w:pPr>
              <w:spacing w:beforeLines="50" w:afterLines="50"/>
              <w:ind w:firstLine="420" w:firstLineChars="200"/>
              <w:jc w:val="left"/>
              <w:rPr>
                <w:szCs w:val="24"/>
              </w:rPr>
            </w:pPr>
            <w:r>
              <w:rPr>
                <w:rFonts w:hint="eastAsia"/>
                <w:szCs w:val="24"/>
              </w:rPr>
              <w:t>5、为主要长期员工上社保，查见了交款证明。</w:t>
            </w:r>
          </w:p>
          <w:p>
            <w:pPr>
              <w:spacing w:beforeLines="50" w:afterLines="50"/>
              <w:ind w:firstLine="420" w:firstLineChars="200"/>
              <w:jc w:val="left"/>
              <w:rPr>
                <w:szCs w:val="24"/>
              </w:rPr>
            </w:pPr>
            <w:r>
              <w:rPr>
                <w:rFonts w:hint="eastAsia"/>
                <w:szCs w:val="24"/>
              </w:rPr>
              <w:t>6、为环境和职业健康安全管理体系运行提供了财务支持，见</w:t>
            </w:r>
            <w:r>
              <w:rPr>
                <w:rFonts w:hint="eastAsia"/>
                <w:szCs w:val="24"/>
                <w:lang w:val="en-US" w:eastAsia="zh-CN"/>
              </w:rPr>
              <w:t>财务</w:t>
            </w:r>
            <w:r>
              <w:rPr>
                <w:rFonts w:hint="eastAsia"/>
                <w:szCs w:val="24"/>
              </w:rPr>
              <w:t>部审核记录。</w:t>
            </w:r>
          </w:p>
          <w:p>
            <w:pPr>
              <w:spacing w:beforeLines="50" w:afterLines="50"/>
              <w:ind w:firstLine="420" w:firstLineChars="200"/>
              <w:jc w:val="left"/>
              <w:rPr>
                <w:szCs w:val="24"/>
              </w:rPr>
            </w:pPr>
            <w:r>
              <w:rPr>
                <w:rFonts w:hint="eastAsia"/>
                <w:szCs w:val="24"/>
              </w:rPr>
              <w:t>7、员工饮用水为纯净水通过饮水机饮用。</w:t>
            </w:r>
          </w:p>
          <w:p>
            <w:pPr>
              <w:spacing w:beforeLines="50" w:afterLines="50"/>
              <w:ind w:firstLine="420" w:firstLineChars="200"/>
              <w:jc w:val="left"/>
              <w:rPr>
                <w:szCs w:val="24"/>
              </w:rPr>
            </w:pPr>
            <w:r>
              <w:rPr>
                <w:rFonts w:hint="eastAsia"/>
                <w:szCs w:val="24"/>
              </w:rPr>
              <w:t>8、现场运行控制：</w:t>
            </w:r>
          </w:p>
          <w:p>
            <w:pPr>
              <w:spacing w:beforeLines="50" w:afterLines="50"/>
              <w:ind w:firstLine="420" w:firstLineChars="200"/>
              <w:jc w:val="left"/>
              <w:rPr>
                <w:szCs w:val="24"/>
              </w:rPr>
            </w:pPr>
            <w:r>
              <w:rPr>
                <w:rFonts w:hint="eastAsia"/>
                <w:szCs w:val="24"/>
              </w:rPr>
              <w:t>现场巡视本部门布局合理，办公现场光照、温度适宜，无水龙头跑冒滴漏现象，配有灭火器多个，状况正常。</w:t>
            </w:r>
          </w:p>
          <w:p>
            <w:pPr>
              <w:spacing w:beforeLines="50" w:afterLines="50"/>
              <w:ind w:firstLine="420" w:firstLineChars="200"/>
              <w:jc w:val="left"/>
              <w:rPr>
                <w:szCs w:val="24"/>
              </w:rPr>
            </w:pPr>
            <w:r>
              <w:rPr>
                <w:rFonts w:hint="eastAsia"/>
                <w:szCs w:val="24"/>
              </w:rPr>
              <w:t>现场查看各区域设备运转正常，人员操作方法合理。大部分员工作业时戴了手套、口罩等防护用品。</w:t>
            </w:r>
          </w:p>
          <w:p>
            <w:pPr>
              <w:spacing w:beforeLines="50" w:afterLines="50"/>
              <w:ind w:firstLine="420" w:firstLineChars="200"/>
              <w:jc w:val="left"/>
              <w:rPr>
                <w:szCs w:val="24"/>
              </w:rPr>
            </w:pPr>
            <w:r>
              <w:rPr>
                <w:rFonts w:hint="eastAsia"/>
                <w:szCs w:val="24"/>
              </w:rPr>
              <w:t>各区域消防设施设有提示说明，方便取用，未发现遮挡消防设施和挤占消防通道的情况。</w:t>
            </w:r>
          </w:p>
          <w:p>
            <w:pPr>
              <w:spacing w:beforeLines="50" w:afterLines="50"/>
              <w:ind w:firstLine="420" w:firstLineChars="200"/>
              <w:jc w:val="left"/>
              <w:rPr>
                <w:szCs w:val="24"/>
              </w:rPr>
            </w:pPr>
            <w:r>
              <w:rPr>
                <w:rFonts w:hint="eastAsia"/>
                <w:szCs w:val="24"/>
              </w:rPr>
              <w:t>按公司要求人走关灯，办公室内电脑要求人走后电源切断。</w:t>
            </w:r>
          </w:p>
          <w:p>
            <w:pPr>
              <w:spacing w:beforeLines="50" w:afterLines="50"/>
              <w:ind w:firstLine="420" w:firstLineChars="200"/>
              <w:jc w:val="left"/>
              <w:rPr>
                <w:szCs w:val="24"/>
              </w:rPr>
            </w:pPr>
            <w:r>
              <w:rPr>
                <w:rFonts w:hint="eastAsia"/>
                <w:szCs w:val="24"/>
              </w:rPr>
              <w:t>现场巡视办公区域灭火器正常，电线、电气插座完整，未见破损，温度适宜空调未开启。</w:t>
            </w:r>
          </w:p>
          <w:p>
            <w:pPr>
              <w:spacing w:beforeLines="50" w:afterLines="50"/>
              <w:ind w:firstLine="420" w:firstLineChars="200"/>
              <w:jc w:val="left"/>
              <w:rPr>
                <w:szCs w:val="24"/>
              </w:rPr>
            </w:pPr>
            <w:r>
              <w:rPr>
                <w:rFonts w:hint="eastAsia"/>
                <w:szCs w:val="24"/>
              </w:rPr>
              <w:t>查看各办公区域电脑，空调等办公设施齐全，用电规范，无临时线使用。办公区卫生保持较好，管理较好，无废水乱排现象。无浪费水电现象。</w:t>
            </w:r>
          </w:p>
          <w:p>
            <w:pPr>
              <w:spacing w:beforeLines="50" w:afterLines="50"/>
              <w:ind w:firstLine="420" w:firstLineChars="200"/>
              <w:jc w:val="left"/>
              <w:rPr>
                <w:szCs w:val="24"/>
              </w:rPr>
            </w:pPr>
            <w:r>
              <w:rPr>
                <w:rFonts w:hint="eastAsia"/>
                <w:szCs w:val="24"/>
              </w:rPr>
              <w:t>现场巡查未发现异常。</w:t>
            </w:r>
          </w:p>
          <w:p>
            <w:pPr>
              <w:spacing w:beforeLines="50" w:afterLines="50"/>
              <w:ind w:firstLine="420" w:firstLineChars="200"/>
              <w:jc w:val="left"/>
              <w:rPr>
                <w:szCs w:val="24"/>
                <w:highlight w:val="yellow"/>
              </w:rPr>
            </w:pPr>
            <w:r>
              <w:rPr>
                <w:rFonts w:hint="eastAsia"/>
                <w:szCs w:val="24"/>
              </w:rPr>
              <w:t>抽查《环境、安全检查记录》，从20</w:t>
            </w:r>
            <w:r>
              <w:rPr>
                <w:rFonts w:hint="eastAsia"/>
                <w:szCs w:val="24"/>
                <w:lang w:val="en-US" w:eastAsia="zh-CN"/>
              </w:rPr>
              <w:t>20</w:t>
            </w:r>
            <w:r>
              <w:rPr>
                <w:rFonts w:hint="eastAsia"/>
                <w:szCs w:val="24"/>
              </w:rPr>
              <w:t>年</w:t>
            </w:r>
            <w:r>
              <w:rPr>
                <w:rFonts w:hint="eastAsia"/>
                <w:szCs w:val="24"/>
                <w:lang w:val="en-US" w:eastAsia="zh-CN"/>
              </w:rPr>
              <w:t>4</w:t>
            </w:r>
            <w:r>
              <w:rPr>
                <w:rFonts w:hint="eastAsia"/>
                <w:szCs w:val="24"/>
              </w:rPr>
              <w:t>月至</w:t>
            </w:r>
            <w:r>
              <w:rPr>
                <w:rFonts w:hint="eastAsia"/>
                <w:szCs w:val="24"/>
                <w:lang w:val="en-US" w:eastAsia="zh-CN"/>
              </w:rPr>
              <w:t>8</w:t>
            </w:r>
            <w:r>
              <w:rPr>
                <w:rFonts w:hint="eastAsia"/>
                <w:szCs w:val="24"/>
              </w:rPr>
              <w:t>月每月检查一次，结果均合格，检查人：</w:t>
            </w:r>
            <w:r>
              <w:rPr>
                <w:rFonts w:hint="eastAsia"/>
                <w:szCs w:val="24"/>
                <w:lang w:val="en-US" w:eastAsia="zh-CN"/>
              </w:rPr>
              <w:t>伍珠如</w:t>
            </w:r>
            <w:r>
              <w:rPr>
                <w:rFonts w:hint="eastAsia"/>
                <w:szCs w:val="24"/>
              </w:rPr>
              <w:t>。</w:t>
            </w:r>
          </w:p>
          <w:p>
            <w:pPr>
              <w:spacing w:beforeLines="50" w:afterLines="50"/>
              <w:ind w:firstLine="420" w:firstLineChars="200"/>
              <w:jc w:val="left"/>
              <w:rPr>
                <w:szCs w:val="24"/>
                <w:highlight w:val="yellow"/>
              </w:rPr>
            </w:pPr>
            <w:r>
              <w:rPr>
                <w:rFonts w:hint="eastAsia"/>
                <w:szCs w:val="24"/>
              </w:rPr>
              <w:t>提供固体废弃物处置记录，生产过程产生的金属边角料、废弃的包装纸由樟树废品收购站处理，确认人：</w:t>
            </w:r>
            <w:r>
              <w:rPr>
                <w:rFonts w:hint="eastAsia"/>
                <w:szCs w:val="24"/>
                <w:lang w:val="en-US" w:eastAsia="zh-CN"/>
              </w:rPr>
              <w:t>卢小白</w:t>
            </w:r>
            <w:r>
              <w:rPr>
                <w:rFonts w:hint="eastAsia"/>
                <w:szCs w:val="24"/>
              </w:rPr>
              <w:t>。</w:t>
            </w:r>
          </w:p>
          <w:p>
            <w:pPr>
              <w:spacing w:beforeLines="50" w:afterLines="50"/>
              <w:ind w:firstLine="420" w:firstLineChars="200"/>
              <w:jc w:val="left"/>
              <w:rPr>
                <w:szCs w:val="24"/>
                <w:highlight w:val="yellow"/>
              </w:rPr>
            </w:pPr>
            <w:r>
              <w:rPr>
                <w:rFonts w:hint="eastAsia"/>
                <w:szCs w:val="24"/>
              </w:rPr>
              <w:t>提供公司安全、环保投入表：环境、安全教育费</w:t>
            </w:r>
            <w:r>
              <w:rPr>
                <w:rFonts w:hint="eastAsia"/>
                <w:szCs w:val="24"/>
                <w:lang w:val="en-US" w:eastAsia="zh-CN"/>
              </w:rPr>
              <w:t>5</w:t>
            </w:r>
            <w:r>
              <w:rPr>
                <w:rFonts w:hint="eastAsia"/>
                <w:szCs w:val="24"/>
              </w:rPr>
              <w:t>00元，劳保用品</w:t>
            </w:r>
            <w:r>
              <w:rPr>
                <w:rFonts w:hint="eastAsia"/>
                <w:szCs w:val="24"/>
                <w:lang w:val="en-US" w:eastAsia="zh-CN"/>
              </w:rPr>
              <w:t>10000</w:t>
            </w:r>
            <w:r>
              <w:rPr>
                <w:rFonts w:hint="eastAsia"/>
                <w:szCs w:val="24"/>
              </w:rPr>
              <w:t>元，垃圾处理</w:t>
            </w:r>
            <w:r>
              <w:rPr>
                <w:rFonts w:hint="eastAsia"/>
                <w:szCs w:val="24"/>
                <w:lang w:val="en-US" w:eastAsia="zh-CN"/>
              </w:rPr>
              <w:t>1700</w:t>
            </w:r>
            <w:r>
              <w:rPr>
                <w:rFonts w:hint="eastAsia"/>
                <w:szCs w:val="24"/>
              </w:rPr>
              <w:t>元，环保设施</w:t>
            </w:r>
            <w:r>
              <w:rPr>
                <w:rFonts w:hint="eastAsia"/>
                <w:szCs w:val="24"/>
                <w:lang w:val="en-US" w:eastAsia="zh-CN"/>
              </w:rPr>
              <w:t>800</w:t>
            </w:r>
            <w:r>
              <w:rPr>
                <w:rFonts w:hint="eastAsia"/>
                <w:szCs w:val="24"/>
              </w:rPr>
              <w:t>元等，合计</w:t>
            </w:r>
            <w:r>
              <w:rPr>
                <w:rFonts w:hint="eastAsia"/>
                <w:szCs w:val="24"/>
                <w:lang w:val="en-US" w:eastAsia="zh-CN"/>
              </w:rPr>
              <w:t>14800</w:t>
            </w:r>
            <w:r>
              <w:rPr>
                <w:rFonts w:hint="eastAsia"/>
                <w:szCs w:val="24"/>
              </w:rPr>
              <w:t>元。</w:t>
            </w:r>
          </w:p>
          <w:p>
            <w:pPr>
              <w:spacing w:beforeLines="50" w:afterLines="50"/>
              <w:ind w:firstLine="420" w:firstLineChars="200"/>
              <w:jc w:val="left"/>
              <w:rPr>
                <w:szCs w:val="24"/>
              </w:rPr>
            </w:pPr>
            <w:r>
              <w:rPr>
                <w:rFonts w:hint="eastAsia"/>
                <w:szCs w:val="24"/>
              </w:rPr>
              <w:t>查看劳保用品发放记录，有劳保用品名称、领用人、时间、发放人，较为规范。</w:t>
            </w:r>
          </w:p>
          <w:p>
            <w:pPr>
              <w:spacing w:beforeLines="50" w:afterLines="50"/>
              <w:ind w:firstLine="420" w:firstLineChars="200"/>
              <w:jc w:val="left"/>
              <w:rPr>
                <w:szCs w:val="24"/>
              </w:rPr>
            </w:pPr>
            <w:r>
              <w:rPr>
                <w:rFonts w:hint="eastAsia"/>
                <w:szCs w:val="24"/>
              </w:rPr>
              <w:t xml:space="preserve">    部门运行控制基本符合规定要求。</w:t>
            </w:r>
            <w:r>
              <w:rPr>
                <w:rFonts w:hint="eastAsia"/>
                <w:szCs w:val="24"/>
              </w:rPr>
              <w:tab/>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应急准备和响应</w:t>
            </w:r>
          </w:p>
        </w:tc>
        <w:tc>
          <w:tcPr>
            <w:tcW w:w="960" w:type="dxa"/>
            <w:vAlign w:val="center"/>
          </w:tcPr>
          <w:p>
            <w:pPr>
              <w:jc w:val="center"/>
              <w:rPr>
                <w:szCs w:val="21"/>
              </w:rPr>
            </w:pPr>
            <w:r>
              <w:rPr>
                <w:rFonts w:hint="eastAsia"/>
                <w:szCs w:val="21"/>
                <w:lang w:val="en-US" w:eastAsia="zh-CN"/>
              </w:rPr>
              <w:t>S</w:t>
            </w:r>
            <w:r>
              <w:rPr>
                <w:szCs w:val="21"/>
              </w:rPr>
              <w:t>8.2</w:t>
            </w:r>
          </w:p>
          <w:p>
            <w:pPr>
              <w:jc w:val="center"/>
              <w:rPr>
                <w:szCs w:val="21"/>
              </w:rPr>
            </w:pPr>
          </w:p>
        </w:tc>
        <w:tc>
          <w:tcPr>
            <w:tcW w:w="10004" w:type="dxa"/>
            <w:vAlign w:val="center"/>
          </w:tcPr>
          <w:p>
            <w:pPr>
              <w:spacing w:beforeLines="50" w:afterLines="50"/>
              <w:ind w:firstLine="420" w:firstLineChars="200"/>
              <w:jc w:val="left"/>
              <w:rPr>
                <w:szCs w:val="24"/>
              </w:rPr>
            </w:pPr>
            <w:r>
              <w:rPr>
                <w:rFonts w:hint="eastAsia"/>
                <w:szCs w:val="24"/>
              </w:rPr>
              <w:t>编制了《应急准备和响应控制程序》，确定的紧急情况有：火灾、触电、机械伤害、中暑等。编制了物体打击、火灾、机械伤害、触电等应急预案。其中包括目的、适用范围、职责、应急处理细则、演习、必备资料等，相关内容基本充分。</w:t>
            </w:r>
          </w:p>
          <w:p>
            <w:pPr>
              <w:spacing w:beforeLines="50" w:afterLines="50"/>
              <w:ind w:firstLine="420" w:firstLineChars="200"/>
              <w:jc w:val="left"/>
              <w:rPr>
                <w:szCs w:val="24"/>
              </w:rPr>
            </w:pPr>
            <w:r>
              <w:rPr>
                <w:rFonts w:hint="eastAsia"/>
                <w:szCs w:val="24"/>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spacing w:beforeLines="50" w:afterLines="50"/>
              <w:ind w:firstLine="420" w:firstLineChars="200"/>
              <w:jc w:val="left"/>
              <w:rPr>
                <w:szCs w:val="24"/>
              </w:rPr>
            </w:pPr>
            <w:r>
              <w:rPr>
                <w:rFonts w:hint="eastAsia"/>
                <w:szCs w:val="24"/>
              </w:rPr>
              <w:t>提供了应急设备器具台账，出示消防演习方案，明确了活动时间、地点、演习科目、参加人数、现场布置示意图、紧急疏散示意图、义务消防队成员及职责分工、联系方式等内容，内容具体清楚。</w:t>
            </w:r>
          </w:p>
          <w:p>
            <w:pPr>
              <w:spacing w:beforeLines="50" w:afterLines="50"/>
              <w:ind w:firstLine="420" w:firstLineChars="200"/>
              <w:jc w:val="left"/>
              <w:rPr>
                <w:szCs w:val="24"/>
              </w:rPr>
            </w:pPr>
            <w:r>
              <w:rPr>
                <w:rFonts w:hint="eastAsia"/>
                <w:szCs w:val="24"/>
              </w:rPr>
              <w:t>查20</w:t>
            </w:r>
            <w:r>
              <w:rPr>
                <w:rFonts w:hint="eastAsia"/>
                <w:szCs w:val="24"/>
                <w:lang w:val="en-US" w:eastAsia="zh-CN"/>
              </w:rPr>
              <w:t>20.3.2</w:t>
            </w:r>
            <w:r>
              <w:rPr>
                <w:rFonts w:hint="eastAsia"/>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pPr>
              <w:spacing w:beforeLines="50" w:afterLines="50"/>
              <w:ind w:firstLine="420" w:firstLineChars="200"/>
              <w:jc w:val="left"/>
              <w:rPr>
                <w:szCs w:val="24"/>
              </w:rPr>
            </w:pPr>
            <w:r>
              <w:rPr>
                <w:rFonts w:hint="eastAsia"/>
                <w:szCs w:val="24"/>
              </w:rPr>
              <w:t>预案适宜性充分性评审：适宜性：全部能够执行；充分性：完全满足应急要求。</w:t>
            </w:r>
          </w:p>
          <w:p>
            <w:pPr>
              <w:spacing w:beforeLines="50" w:afterLines="50"/>
              <w:ind w:firstLine="420" w:firstLineChars="200"/>
              <w:jc w:val="left"/>
              <w:rPr>
                <w:szCs w:val="24"/>
              </w:rPr>
            </w:pPr>
            <w:r>
              <w:rPr>
                <w:rFonts w:hint="eastAsia"/>
                <w:szCs w:val="24"/>
              </w:rPr>
              <w:t>再查20</w:t>
            </w:r>
            <w:r>
              <w:rPr>
                <w:rFonts w:hint="eastAsia"/>
                <w:szCs w:val="24"/>
                <w:lang w:val="en-US" w:eastAsia="zh-CN"/>
              </w:rPr>
              <w:t>20.3.3</w:t>
            </w:r>
            <w:r>
              <w:rPr>
                <w:rFonts w:hint="eastAsia"/>
                <w:szCs w:val="24"/>
              </w:rPr>
              <w:t>日的《触电事故应急救援预案演练记录》，情况基本同上。</w:t>
            </w:r>
          </w:p>
          <w:p>
            <w:pPr>
              <w:spacing w:beforeLines="50" w:afterLines="50"/>
              <w:ind w:firstLine="420" w:firstLineChars="200"/>
              <w:jc w:val="left"/>
              <w:rPr>
                <w:szCs w:val="24"/>
              </w:rPr>
            </w:pPr>
            <w:r>
              <w:rPr>
                <w:rFonts w:hint="eastAsia"/>
                <w:szCs w:val="24"/>
              </w:rPr>
              <w:t>查到“消防器材台账及检查记录”，20</w:t>
            </w:r>
            <w:r>
              <w:rPr>
                <w:rFonts w:hint="eastAsia"/>
                <w:szCs w:val="24"/>
                <w:lang w:val="en-US" w:eastAsia="zh-CN"/>
              </w:rPr>
              <w:t>20.4-8月</w:t>
            </w:r>
            <w:r>
              <w:rPr>
                <w:rFonts w:hint="eastAsia"/>
                <w:szCs w:val="24"/>
              </w:rPr>
              <w:t>陈晓对车间的</w:t>
            </w:r>
            <w:r>
              <w:rPr>
                <w:rFonts w:hint="eastAsia"/>
                <w:szCs w:val="24"/>
                <w:lang w:val="en-US" w:eastAsia="zh-CN"/>
              </w:rPr>
              <w:t>10</w:t>
            </w:r>
            <w:r>
              <w:rPr>
                <w:rFonts w:hint="eastAsia"/>
                <w:szCs w:val="24"/>
              </w:rPr>
              <w:t>个灭火器、办公楼的4个灭火器进行了检查，结果正常。</w:t>
            </w:r>
          </w:p>
          <w:p>
            <w:pPr>
              <w:spacing w:beforeLines="50" w:afterLines="50"/>
              <w:ind w:firstLine="420" w:firstLineChars="200"/>
              <w:jc w:val="left"/>
              <w:rPr>
                <w:szCs w:val="24"/>
              </w:rPr>
            </w:pPr>
            <w:r>
              <w:rPr>
                <w:rFonts w:hint="eastAsia"/>
                <w:szCs w:val="24"/>
              </w:rPr>
              <w:t>现场巡视办公楼有灭火器，均有效；车间配有多个灭火器和消防栓，均有效。</w:t>
            </w:r>
          </w:p>
          <w:p>
            <w:pPr>
              <w:spacing w:beforeLines="50" w:afterLines="50"/>
              <w:ind w:firstLine="420" w:firstLineChars="200"/>
              <w:jc w:val="left"/>
              <w:rPr>
                <w:szCs w:val="24"/>
              </w:rPr>
            </w:pPr>
            <w:r>
              <w:rPr>
                <w:rFonts w:hint="eastAsia"/>
                <w:szCs w:val="24"/>
              </w:rPr>
              <w:t>生产车间内配有消防栓、水龙带；车间、仓库配有干粉灭火器等消防设施。</w:t>
            </w:r>
          </w:p>
          <w:p>
            <w:pPr>
              <w:spacing w:beforeLines="50" w:afterLines="50"/>
              <w:ind w:firstLine="420" w:firstLineChars="200"/>
              <w:jc w:val="left"/>
              <w:rPr>
                <w:szCs w:val="24"/>
              </w:rPr>
            </w:pPr>
            <w:r>
              <w:rPr>
                <w:rFonts w:hint="eastAsia"/>
                <w:szCs w:val="24"/>
              </w:rPr>
              <w:t>自体系运行以来尚未发生紧急情况。</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rFonts w:hint="eastAsia"/>
                <w:szCs w:val="24"/>
              </w:rPr>
            </w:pPr>
            <w:r>
              <w:rPr>
                <w:rFonts w:hint="eastAsia"/>
                <w:szCs w:val="24"/>
              </w:rPr>
              <w:t>合规义务、法律法规和其他要求</w:t>
            </w:r>
          </w:p>
        </w:tc>
        <w:tc>
          <w:tcPr>
            <w:tcW w:w="960" w:type="dxa"/>
            <w:vAlign w:val="center"/>
          </w:tcPr>
          <w:p>
            <w:pPr>
              <w:jc w:val="center"/>
              <w:rPr>
                <w:szCs w:val="21"/>
              </w:rPr>
            </w:pPr>
            <w:r>
              <w:rPr>
                <w:rFonts w:hint="eastAsia"/>
                <w:sz w:val="24"/>
                <w:szCs w:val="24"/>
                <w:lang w:val="en-US" w:eastAsia="zh-CN"/>
              </w:rPr>
              <w:t>S</w:t>
            </w:r>
            <w:r>
              <w:rPr>
                <w:sz w:val="24"/>
                <w:szCs w:val="24"/>
              </w:rPr>
              <w:t>6.1.3</w:t>
            </w:r>
          </w:p>
        </w:tc>
        <w:tc>
          <w:tcPr>
            <w:tcW w:w="10004" w:type="dxa"/>
            <w:vAlign w:val="center"/>
          </w:tcPr>
          <w:p>
            <w:pPr>
              <w:spacing w:beforeLines="50" w:afterLines="50"/>
              <w:ind w:firstLine="420" w:firstLineChars="200"/>
              <w:jc w:val="left"/>
              <w:rPr>
                <w:szCs w:val="24"/>
              </w:rPr>
            </w:pPr>
            <w:r>
              <w:rPr>
                <w:rFonts w:hint="eastAsia"/>
                <w:szCs w:val="24"/>
              </w:rPr>
              <w:t>编制了《法律法规和其他要求控制程序》，对法律法规的识别更新和应用进行规定。</w:t>
            </w:r>
          </w:p>
          <w:p>
            <w:pPr>
              <w:spacing w:beforeLines="50" w:afterLines="50"/>
              <w:ind w:firstLine="420" w:firstLineChars="200"/>
              <w:jc w:val="left"/>
              <w:rPr>
                <w:szCs w:val="24"/>
              </w:rPr>
            </w:pPr>
            <w:r>
              <w:rPr>
                <w:rFonts w:hint="eastAsia"/>
                <w:szCs w:val="24"/>
              </w:rPr>
              <w:t>部门人员介绍：主要通过网络、报纸杂志电视等新闻媒体、购买、上级下发等多种形式收集本公司适用的法律法规。提供了《法律法规及其他要求清单》，识别了企业相关环境和职业健康安全法律法规、标准和其他要求。如《中华人民共和国环境影响评价法》、《中华人民共和国消防法》、《中华人民共和国大气污染防治法》、《</w:t>
            </w:r>
            <w:r>
              <w:rPr>
                <w:color w:val="000000"/>
                <w:kern w:val="0"/>
                <w:szCs w:val="21"/>
              </w:rPr>
              <w:t>中华人民共和国节约能源法</w:t>
            </w:r>
            <w:r>
              <w:rPr>
                <w:rFonts w:hint="eastAsia"/>
                <w:szCs w:val="24"/>
              </w:rPr>
              <w:t>》、《</w:t>
            </w:r>
            <w:r>
              <w:rPr>
                <w:color w:val="000000"/>
                <w:kern w:val="0"/>
                <w:szCs w:val="21"/>
              </w:rPr>
              <w:t>中华人民共和国固体废物污染环境防治法</w:t>
            </w:r>
            <w:r>
              <w:rPr>
                <w:rFonts w:hint="eastAsia"/>
                <w:szCs w:val="24"/>
              </w:rPr>
              <w:t>》、《江西省环境污染防治条例》、《</w:t>
            </w:r>
            <w:r>
              <w:rPr>
                <w:rFonts w:hint="eastAsia"/>
              </w:rPr>
              <w:t>环境行政处罚办法</w:t>
            </w:r>
            <w:r>
              <w:rPr>
                <w:rFonts w:hint="eastAsia"/>
                <w:szCs w:val="24"/>
              </w:rPr>
              <w:t>》《江西省建设项目环境保护条例》、《江西省突发公共事件总体应急预案》、《江西省消防条例》、《江西省劳动合同管理办法》、《机关、团体、企业、事业单位消防安全管理规定》等。</w:t>
            </w:r>
          </w:p>
          <w:p>
            <w:pPr>
              <w:spacing w:beforeLines="50" w:afterLines="50"/>
              <w:ind w:firstLine="420" w:firstLineChars="200"/>
              <w:jc w:val="left"/>
              <w:rPr>
                <w:szCs w:val="24"/>
              </w:rPr>
            </w:pPr>
            <w:r>
              <w:rPr>
                <w:rFonts w:hint="eastAsia"/>
                <w:szCs w:val="24"/>
              </w:rPr>
              <w:t>已识别法律法规及其它要求的适用条款，并与环境因素进行了对应。</w:t>
            </w:r>
          </w:p>
          <w:p>
            <w:pPr>
              <w:spacing w:beforeLines="50" w:afterLines="50"/>
              <w:ind w:firstLine="420" w:firstLineChars="200"/>
              <w:jc w:val="left"/>
              <w:rPr>
                <w:rFonts w:hint="eastAsia"/>
                <w:szCs w:val="24"/>
              </w:rPr>
            </w:pPr>
            <w:r>
              <w:rPr>
                <w:rFonts w:hint="eastAsia"/>
                <w:szCs w:val="24"/>
              </w:rPr>
              <w:t>公司法律、法规及其它要求都有现行文本，大部分为电子版本。各部门如有需要到办公室查阅。公司通过培训、会议等方式向有关员工传达法律、法规及其它要求的相关要求。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rFonts w:hint="eastAsia"/>
                <w:szCs w:val="24"/>
              </w:rPr>
            </w:pPr>
            <w:r>
              <w:rPr>
                <w:rFonts w:hint="eastAsia"/>
                <w:szCs w:val="24"/>
              </w:rPr>
              <w:t>措施的策划</w:t>
            </w:r>
          </w:p>
        </w:tc>
        <w:tc>
          <w:tcPr>
            <w:tcW w:w="960" w:type="dxa"/>
            <w:vAlign w:val="center"/>
          </w:tcPr>
          <w:p>
            <w:pPr>
              <w:jc w:val="center"/>
              <w:rPr>
                <w:szCs w:val="21"/>
              </w:rPr>
            </w:pPr>
            <w:r>
              <w:rPr>
                <w:rFonts w:hint="eastAsia"/>
                <w:sz w:val="24"/>
                <w:szCs w:val="24"/>
                <w:lang w:val="en-US" w:eastAsia="zh-CN"/>
              </w:rPr>
              <w:t>S</w:t>
            </w:r>
            <w:r>
              <w:rPr>
                <w:rFonts w:hint="eastAsia"/>
                <w:sz w:val="24"/>
                <w:szCs w:val="24"/>
              </w:rPr>
              <w:t>6.1.4</w:t>
            </w:r>
          </w:p>
        </w:tc>
        <w:tc>
          <w:tcPr>
            <w:tcW w:w="10004" w:type="dxa"/>
            <w:vAlign w:val="center"/>
          </w:tcPr>
          <w:p>
            <w:pPr>
              <w:spacing w:beforeLines="50" w:afterLines="50"/>
              <w:ind w:firstLine="420" w:firstLineChars="200"/>
              <w:jc w:val="left"/>
              <w:rPr>
                <w:szCs w:val="24"/>
              </w:rPr>
            </w:pPr>
            <w:r>
              <w:rPr>
                <w:rFonts w:hint="eastAsia"/>
                <w:szCs w:val="24"/>
              </w:rPr>
              <w:t>公司根据</w:t>
            </w:r>
            <w:r>
              <w:rPr>
                <w:rFonts w:hint="eastAsia"/>
                <w:szCs w:val="24"/>
                <w:lang w:val="en-US" w:eastAsia="zh-CN"/>
              </w:rPr>
              <w:t>危险源</w:t>
            </w:r>
            <w:r>
              <w:rPr>
                <w:rFonts w:hint="eastAsia"/>
                <w:szCs w:val="24"/>
              </w:rPr>
              <w:t>的风险辨识结果，制定了《</w:t>
            </w:r>
            <w:r>
              <w:rPr>
                <w:rFonts w:hint="eastAsia"/>
                <w:szCs w:val="24"/>
                <w:lang w:val="en-US" w:eastAsia="zh-CN"/>
              </w:rPr>
              <w:t>重大危险源</w:t>
            </w:r>
            <w:r>
              <w:rPr>
                <w:rFonts w:hint="eastAsia"/>
                <w:szCs w:val="24"/>
              </w:rPr>
              <w:t>清单》，明确了控制措施计划，通过具体的措施进行有效控制：目标、管理方案、管理制度运行控制、应急预案、检查、培训。</w:t>
            </w:r>
          </w:p>
          <w:p>
            <w:pPr>
              <w:spacing w:beforeLines="50" w:afterLines="50"/>
              <w:ind w:firstLine="420" w:firstLineChars="200"/>
              <w:jc w:val="left"/>
              <w:rPr>
                <w:szCs w:val="24"/>
              </w:rPr>
            </w:pPr>
            <w:r>
              <w:rPr>
                <w:rFonts w:hint="eastAsia"/>
                <w:szCs w:val="24"/>
              </w:rPr>
              <w:t>制定了《法律法规和其他要求控制程序》、《合规性评价控制程序》、《管理体系监视和测量控制程序》，每年对公司适用的合规义务进行识别更新并定期评价、检查。</w:t>
            </w:r>
          </w:p>
          <w:p>
            <w:pPr>
              <w:spacing w:beforeLines="50" w:afterLines="50"/>
              <w:ind w:firstLine="420" w:firstLineChars="200"/>
              <w:jc w:val="left"/>
              <w:rPr>
                <w:rFonts w:hint="eastAsia"/>
                <w:szCs w:val="24"/>
              </w:rPr>
            </w:pPr>
            <w:r>
              <w:rPr>
                <w:rFonts w:hint="eastAsia"/>
                <w:szCs w:val="24"/>
              </w:rPr>
              <w:t>经组织评价，组织策划的措施基本能够满足风险和机遇应对需要，能够与识别的风险和机遇对产品符合性的潜在影响相适应，基本满足标准要求。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rFonts w:hint="eastAsia"/>
                <w:szCs w:val="24"/>
              </w:rPr>
            </w:pPr>
            <w:r>
              <w:rPr>
                <w:rFonts w:hint="eastAsia"/>
                <w:szCs w:val="24"/>
              </w:rPr>
              <w:t>绩效测量和监视</w:t>
            </w:r>
          </w:p>
        </w:tc>
        <w:tc>
          <w:tcPr>
            <w:tcW w:w="960" w:type="dxa"/>
            <w:vAlign w:val="center"/>
          </w:tcPr>
          <w:p>
            <w:pPr>
              <w:jc w:val="center"/>
              <w:rPr>
                <w:szCs w:val="21"/>
              </w:rPr>
            </w:pPr>
            <w:r>
              <w:rPr>
                <w:rFonts w:hint="eastAsia"/>
                <w:sz w:val="24"/>
                <w:szCs w:val="24"/>
                <w:lang w:val="en-US" w:eastAsia="zh-CN"/>
              </w:rPr>
              <w:t>S</w:t>
            </w:r>
            <w:r>
              <w:rPr>
                <w:sz w:val="24"/>
                <w:szCs w:val="24"/>
              </w:rPr>
              <w:t>9.1.1</w:t>
            </w:r>
          </w:p>
        </w:tc>
        <w:tc>
          <w:tcPr>
            <w:tcW w:w="10004" w:type="dxa"/>
            <w:vAlign w:val="center"/>
          </w:tcPr>
          <w:p>
            <w:pPr>
              <w:spacing w:beforeLines="50" w:afterLines="50"/>
              <w:ind w:firstLine="420" w:firstLineChars="200"/>
              <w:jc w:val="left"/>
              <w:rPr>
                <w:szCs w:val="24"/>
              </w:rPr>
            </w:pPr>
            <w:r>
              <w:rPr>
                <w:rFonts w:hint="eastAsia"/>
                <w:szCs w:val="24"/>
              </w:rPr>
              <w:t>管理体系目标考核</w:t>
            </w:r>
            <w:r>
              <w:rPr>
                <w:rFonts w:hint="eastAsia"/>
                <w:szCs w:val="24"/>
                <w:lang w:val="en-US" w:eastAsia="zh-CN"/>
              </w:rPr>
              <w:t>每半年</w:t>
            </w:r>
            <w:r>
              <w:rPr>
                <w:rFonts w:hint="eastAsia"/>
                <w:szCs w:val="24"/>
              </w:rPr>
              <w:t>进行，抽查到</w:t>
            </w:r>
            <w:r>
              <w:rPr>
                <w:rFonts w:hint="eastAsia"/>
                <w:szCs w:val="24"/>
                <w:lang w:val="en-US" w:eastAsia="zh-CN"/>
              </w:rPr>
              <w:t>2020</w:t>
            </w:r>
            <w:r>
              <w:rPr>
                <w:rFonts w:hint="eastAsia"/>
                <w:szCs w:val="24"/>
              </w:rPr>
              <w:t>年1-</w:t>
            </w:r>
            <w:r>
              <w:rPr>
                <w:rFonts w:hint="eastAsia"/>
                <w:szCs w:val="24"/>
                <w:lang w:val="en-US" w:eastAsia="zh-CN"/>
              </w:rPr>
              <w:t>6</w:t>
            </w:r>
            <w:r>
              <w:rPr>
                <w:rFonts w:hint="eastAsia"/>
                <w:szCs w:val="24"/>
              </w:rPr>
              <w:t>月份目标考核记录，行政负责考核，公司和分解各部门管理目标均已完成。</w:t>
            </w:r>
          </w:p>
          <w:p>
            <w:pPr>
              <w:spacing w:beforeLines="50" w:afterLines="50"/>
              <w:ind w:firstLine="420" w:firstLineChars="200"/>
              <w:jc w:val="left"/>
              <w:rPr>
                <w:szCs w:val="24"/>
              </w:rPr>
            </w:pPr>
            <w:r>
              <w:rPr>
                <w:rFonts w:hint="eastAsia"/>
                <w:szCs w:val="24"/>
              </w:rPr>
              <w:t>查到2</w:t>
            </w:r>
            <w:r>
              <w:rPr>
                <w:rFonts w:hint="eastAsia"/>
                <w:szCs w:val="24"/>
                <w:lang w:val="en-US" w:eastAsia="zh-CN"/>
              </w:rPr>
              <w:t>020</w:t>
            </w:r>
            <w:r>
              <w:rPr>
                <w:rFonts w:hint="eastAsia"/>
                <w:szCs w:val="24"/>
              </w:rPr>
              <w:t>年“环境、职业健康安全目标与管理方案及实施情况一览表”，20</w:t>
            </w:r>
            <w:r>
              <w:rPr>
                <w:rFonts w:hint="eastAsia"/>
                <w:szCs w:val="24"/>
                <w:lang w:val="en-US" w:eastAsia="zh-CN"/>
              </w:rPr>
              <w:t>20.6.30</w:t>
            </w:r>
            <w:r>
              <w:rPr>
                <w:rFonts w:hint="eastAsia"/>
                <w:szCs w:val="24"/>
              </w:rPr>
              <w:t>日检查考核已完成，考核人：</w:t>
            </w:r>
            <w:r>
              <w:rPr>
                <w:rFonts w:hint="eastAsia"/>
                <w:szCs w:val="24"/>
                <w:lang w:val="en-US" w:eastAsia="zh-CN"/>
              </w:rPr>
              <w:t>何俊</w:t>
            </w:r>
            <w:r>
              <w:rPr>
                <w:rFonts w:hint="eastAsia"/>
                <w:szCs w:val="24"/>
              </w:rPr>
              <w:t>。</w:t>
            </w:r>
          </w:p>
          <w:p>
            <w:pPr>
              <w:spacing w:beforeLines="50" w:afterLines="50"/>
              <w:ind w:firstLine="420" w:firstLineChars="200"/>
              <w:jc w:val="left"/>
              <w:rPr>
                <w:szCs w:val="24"/>
              </w:rPr>
            </w:pPr>
            <w:r>
              <w:rPr>
                <w:rFonts w:hint="eastAsia"/>
                <w:szCs w:val="24"/>
              </w:rPr>
              <w:t>查到《环境、安全检查记录》，检查项目内容涉及：</w:t>
            </w:r>
          </w:p>
          <w:p>
            <w:pPr>
              <w:spacing w:beforeLines="50" w:afterLines="50"/>
              <w:ind w:firstLine="420" w:firstLineChars="200"/>
              <w:jc w:val="left"/>
              <w:rPr>
                <w:szCs w:val="24"/>
              </w:rPr>
            </w:pPr>
            <w:r>
              <w:rPr>
                <w:rFonts w:hint="eastAsia"/>
              </w:rPr>
              <w:t>加工/生活/办公区域卫生情况，危废收集处理情况，</w:t>
            </w:r>
            <w:r>
              <w:rPr>
                <w:rFonts w:hint="eastAsia"/>
                <w:szCs w:val="24"/>
              </w:rPr>
              <w:t>安全用电情况，</w:t>
            </w:r>
            <w:r>
              <w:rPr>
                <w:rFonts w:hint="eastAsia" w:ascii="宋体" w:hAnsi="宋体"/>
              </w:rPr>
              <w:t>各部门电气线路安装是否规范、</w:t>
            </w:r>
            <w:r>
              <w:rPr>
                <w:rFonts w:hint="eastAsia"/>
                <w:szCs w:val="24"/>
              </w:rPr>
              <w:t>消接地保护情况、防设施及消防通道等。</w:t>
            </w:r>
          </w:p>
          <w:p>
            <w:pPr>
              <w:spacing w:beforeLines="50" w:afterLines="50"/>
              <w:ind w:firstLine="420" w:firstLineChars="200"/>
              <w:jc w:val="left"/>
              <w:rPr>
                <w:szCs w:val="24"/>
              </w:rPr>
            </w:pPr>
            <w:r>
              <w:rPr>
                <w:rFonts w:hint="eastAsia"/>
                <w:szCs w:val="24"/>
              </w:rPr>
              <w:t>抽查20</w:t>
            </w:r>
            <w:r>
              <w:rPr>
                <w:rFonts w:hint="eastAsia"/>
                <w:szCs w:val="24"/>
                <w:lang w:val="en-US" w:eastAsia="zh-CN"/>
              </w:rPr>
              <w:t>20.4-8月份</w:t>
            </w:r>
            <w:r>
              <w:rPr>
                <w:rFonts w:hint="eastAsia"/>
                <w:szCs w:val="24"/>
              </w:rPr>
              <w:t>检查结果均正常，检查人</w:t>
            </w:r>
            <w:r>
              <w:rPr>
                <w:rFonts w:hint="eastAsia"/>
                <w:szCs w:val="24"/>
                <w:lang w:val="en-US" w:eastAsia="zh-CN"/>
              </w:rPr>
              <w:t>伍珠如</w:t>
            </w:r>
            <w:r>
              <w:rPr>
                <w:rFonts w:hint="eastAsia"/>
                <w:szCs w:val="24"/>
              </w:rPr>
              <w:t>。</w:t>
            </w:r>
          </w:p>
          <w:p>
            <w:pPr>
              <w:spacing w:beforeLines="50" w:afterLines="50"/>
              <w:ind w:firstLine="420" w:firstLineChars="200"/>
              <w:jc w:val="left"/>
              <w:rPr>
                <w:szCs w:val="24"/>
              </w:rPr>
            </w:pPr>
            <w:r>
              <w:rPr>
                <w:rFonts w:hint="eastAsia"/>
                <w:szCs w:val="24"/>
              </w:rPr>
              <w:t>未有上级主管部门的监督检查。</w:t>
            </w:r>
          </w:p>
          <w:p>
            <w:pPr>
              <w:spacing w:beforeLines="50" w:afterLines="50"/>
              <w:ind w:firstLine="420" w:firstLineChars="200"/>
              <w:jc w:val="left"/>
              <w:rPr>
                <w:szCs w:val="24"/>
              </w:rPr>
            </w:pPr>
            <w:r>
              <w:rPr>
                <w:rFonts w:hint="eastAsia"/>
                <w:szCs w:val="24"/>
              </w:rPr>
              <w:t>查到20</w:t>
            </w:r>
            <w:r>
              <w:rPr>
                <w:rFonts w:hint="eastAsia"/>
                <w:szCs w:val="24"/>
                <w:lang w:val="en-US" w:eastAsia="zh-CN"/>
              </w:rPr>
              <w:t>20.4.27</w:t>
            </w:r>
            <w:r>
              <w:rPr>
                <w:rFonts w:hint="eastAsia"/>
                <w:szCs w:val="24"/>
              </w:rPr>
              <w:t>日的环境监测报告，经对废水、废气、噪声监测，均达标。</w:t>
            </w:r>
          </w:p>
          <w:p>
            <w:pPr>
              <w:spacing w:beforeLines="50" w:afterLines="50"/>
              <w:ind w:firstLine="420" w:firstLineChars="200"/>
              <w:jc w:val="left"/>
              <w:rPr>
                <w:szCs w:val="24"/>
              </w:rPr>
            </w:pPr>
            <w:r>
              <w:rPr>
                <w:szCs w:val="24"/>
              </w:rPr>
              <w:t xml:space="preserve"> </w:t>
            </w:r>
          </w:p>
          <w:p>
            <w:pPr>
              <w:spacing w:beforeLines="50" w:afterLines="50"/>
              <w:ind w:firstLine="420" w:firstLineChars="200"/>
              <w:jc w:val="left"/>
              <w:rPr>
                <w:szCs w:val="24"/>
              </w:rPr>
            </w:pPr>
            <w:r>
              <w:rPr>
                <w:szCs w:val="24"/>
              </w:rPr>
              <w:t xml:space="preserve"> </w:t>
            </w:r>
          </w:p>
          <w:p>
            <w:pPr>
              <w:spacing w:beforeLines="50" w:afterLines="50"/>
              <w:ind w:firstLine="420" w:firstLineChars="200"/>
              <w:jc w:val="left"/>
              <w:rPr>
                <w:rFonts w:hint="eastAsia"/>
                <w:szCs w:val="24"/>
              </w:rPr>
            </w:pPr>
            <w:r>
              <w:rPr>
                <w:rFonts w:hint="eastAsia"/>
                <w:szCs w:val="24"/>
              </w:rPr>
              <w:t>公司运行以来无相关职业病情况发生，经营过程能遵守相关的法律法规，没有违反环境、职业健康安全法律法规现象，近期没有发生环境与职业健康安全的事故。</w:t>
            </w:r>
          </w:p>
        </w:tc>
        <w:tc>
          <w:tcPr>
            <w:tcW w:w="1585" w:type="dxa"/>
            <w:vAlign w:val="center"/>
          </w:tcPr>
          <w:p>
            <w:pPr>
              <w:spacing w:beforeLines="50" w:afterLines="50"/>
              <w:ind w:firstLine="420" w:firstLineChars="200"/>
              <w:jc w:val="center"/>
            </w:pPr>
            <w:r>
              <w:rPr>
                <w:rFonts w:hint="eastAsia"/>
                <w:lang w:val="en-US" w:eastAsia="zh-CN"/>
              </w:rPr>
              <w:t>合格</w:t>
            </w:r>
          </w:p>
        </w:tc>
      </w:tr>
    </w:tbl>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jc w:val="center"/>
        <w:rPr>
          <w:rFonts w:eastAsia="隶书"/>
          <w:bCs/>
          <w:color w:val="000000"/>
          <w:sz w:val="36"/>
          <w:szCs w:val="36"/>
        </w:rPr>
      </w:pPr>
    </w:p>
    <w:p>
      <w:pPr>
        <w:spacing w:line="480" w:lineRule="exact"/>
        <w:ind w:firstLine="5040" w:firstLineChars="1400"/>
        <w:jc w:val="both"/>
        <w:rPr>
          <w:rFonts w:eastAsia="隶书"/>
          <w:bCs/>
          <w:color w:val="000000"/>
          <w:sz w:val="36"/>
          <w:szCs w:val="36"/>
        </w:rPr>
      </w:pPr>
      <w:r>
        <w:rPr>
          <w:rFonts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60" w:type="dxa"/>
            <w:vMerge w:val="restart"/>
            <w:vAlign w:val="center"/>
          </w:tcPr>
          <w:p>
            <w:pPr>
              <w:rPr>
                <w:sz w:val="24"/>
                <w:szCs w:val="24"/>
              </w:rPr>
            </w:pPr>
            <w:r>
              <w:rPr>
                <w:sz w:val="24"/>
                <w:szCs w:val="24"/>
              </w:rPr>
              <w:t>涉及</w:t>
            </w:r>
          </w:p>
          <w:p>
            <w:r>
              <w:rPr>
                <w:sz w:val="24"/>
                <w:szCs w:val="24"/>
              </w:rPr>
              <w:t>条款</w:t>
            </w:r>
          </w:p>
        </w:tc>
        <w:tc>
          <w:tcPr>
            <w:tcW w:w="10004" w:type="dxa"/>
            <w:vAlign w:val="center"/>
          </w:tcPr>
          <w:p>
            <w:pPr>
              <w:rPr>
                <w:rFonts w:hint="default" w:eastAsia="宋体"/>
                <w:sz w:val="24"/>
                <w:szCs w:val="24"/>
                <w:lang w:val="en-US" w:eastAsia="zh-CN"/>
              </w:rPr>
            </w:pPr>
            <w:r>
              <w:rPr>
                <w:sz w:val="24"/>
                <w:szCs w:val="24"/>
              </w:rPr>
              <w:t>受审核部门：销售部         主管领导：</w:t>
            </w:r>
            <w:r>
              <w:rPr>
                <w:rFonts w:hint="eastAsia" w:ascii="宋体" w:hAnsi="宋体"/>
                <w:color w:val="auto"/>
                <w:sz w:val="24"/>
              </w:rPr>
              <w:t>杨勇军</w:t>
            </w:r>
            <w:r>
              <w:rPr>
                <w:sz w:val="24"/>
                <w:szCs w:val="24"/>
              </w:rPr>
              <w:t xml:space="preserve">     陪同人员：</w:t>
            </w:r>
            <w:r>
              <w:rPr>
                <w:rFonts w:hint="eastAsia"/>
                <w:sz w:val="24"/>
                <w:szCs w:val="24"/>
                <w:lang w:val="en-US" w:eastAsia="zh-CN"/>
              </w:rPr>
              <w:t>何俊</w:t>
            </w:r>
          </w:p>
        </w:tc>
        <w:tc>
          <w:tcPr>
            <w:tcW w:w="1585"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sz w:val="24"/>
                <w:szCs w:val="24"/>
              </w:rPr>
              <w:t>审核员：伍光华                   审核时间：20</w:t>
            </w:r>
            <w:r>
              <w:rPr>
                <w:rFonts w:hint="eastAsia"/>
                <w:sz w:val="24"/>
                <w:szCs w:val="24"/>
              </w:rPr>
              <w:t>20</w:t>
            </w:r>
            <w:r>
              <w:rPr>
                <w:sz w:val="24"/>
                <w:szCs w:val="24"/>
              </w:rPr>
              <w:t>.</w:t>
            </w:r>
            <w:r>
              <w:rPr>
                <w:rFonts w:hint="eastAsia"/>
                <w:sz w:val="24"/>
                <w:szCs w:val="24"/>
                <w:lang w:val="en-US" w:eastAsia="zh-CN"/>
              </w:rPr>
              <w:t>8.20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beforeLines="20" w:afterLines="20" w:line="300" w:lineRule="exact"/>
              <w:ind w:right="105" w:rightChars="50"/>
              <w:textAlignment w:val="baseline"/>
              <w:rPr>
                <w:rFonts w:ascii="宋体" w:hAnsi="宋体" w:cs="Arial"/>
                <w:sz w:val="21"/>
                <w:szCs w:val="21"/>
              </w:rPr>
            </w:pPr>
            <w:r>
              <w:rPr>
                <w:sz w:val="24"/>
                <w:szCs w:val="24"/>
              </w:rPr>
              <w:t xml:space="preserve">审核条款： </w:t>
            </w:r>
            <w:r>
              <w:rPr>
                <w:rFonts w:hint="eastAsia" w:ascii="宋体" w:hAnsi="宋体" w:cs="Arial"/>
                <w:sz w:val="21"/>
                <w:szCs w:val="21"/>
              </w:rPr>
              <w:t>QMS:5.3组织的岗位、职责和权限、6.2质量目标、8.2产品和服务的要求、8.5.3顾客或外部供方的财产、9.1.2顾客满意、8.5.5交付后的活动、</w:t>
            </w:r>
          </w:p>
          <w:p>
            <w:pPr>
              <w:adjustRightInd w:val="0"/>
              <w:snapToGrid w:val="0"/>
              <w:spacing w:beforeLines="20" w:afterLines="20" w:line="300" w:lineRule="exact"/>
              <w:ind w:right="105" w:rightChars="50"/>
              <w:textAlignment w:val="baseline"/>
              <w:rPr>
                <w:rFonts w:hint="eastAsia" w:ascii="宋体" w:hAnsi="宋体" w:cs="Arial"/>
                <w:sz w:val="21"/>
                <w:szCs w:val="21"/>
              </w:rPr>
            </w:pPr>
            <w:r>
              <w:rPr>
                <w:rFonts w:hint="eastAsia" w:ascii="宋体" w:hAnsi="宋体" w:cs="Arial"/>
                <w:sz w:val="21"/>
                <w:szCs w:val="21"/>
              </w:rPr>
              <w:t>EMS: 5.3组织的岗位、职责和权限、6.2环境目标、6.1.2环境因素识别与评价、8.1运行策划和控制、8.2应急准备和响应，</w:t>
            </w:r>
          </w:p>
          <w:p>
            <w:pPr>
              <w:rPr>
                <w:sz w:val="24"/>
                <w:szCs w:val="24"/>
              </w:rPr>
            </w:pPr>
            <w:r>
              <w:rPr>
                <w:rFonts w:hint="eastAsia" w:ascii="宋体" w:hAnsi="宋体" w:cs="Arial"/>
                <w:sz w:val="21"/>
                <w:szCs w:val="21"/>
              </w:rPr>
              <w:t>OHSMS: 5.3组织的岗位、职责和权限、6.2职业健康安全目标、6.1.2危险源辨识与评价、8.1运行策划和控制、8.2应急准备和响应，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szCs w:val="24"/>
              </w:rPr>
            </w:pPr>
            <w:r>
              <w:rPr>
                <w:rFonts w:hint="eastAsia"/>
                <w:szCs w:val="24"/>
              </w:rPr>
              <w:t>组织的岗位、职责、和权限</w:t>
            </w:r>
          </w:p>
        </w:tc>
        <w:tc>
          <w:tcPr>
            <w:tcW w:w="960" w:type="dxa"/>
            <w:vAlign w:val="center"/>
          </w:tcPr>
          <w:p>
            <w:pPr>
              <w:jc w:val="center"/>
              <w:rPr>
                <w:szCs w:val="24"/>
              </w:rPr>
            </w:pPr>
            <w:r>
              <w:rPr>
                <w:szCs w:val="24"/>
              </w:rPr>
              <w:t>QE</w:t>
            </w:r>
            <w:r>
              <w:rPr>
                <w:rFonts w:hint="eastAsia"/>
                <w:szCs w:val="24"/>
                <w:lang w:val="en-US" w:eastAsia="zh-CN"/>
              </w:rPr>
              <w:t>S</w:t>
            </w:r>
            <w:r>
              <w:rPr>
                <w:szCs w:val="24"/>
              </w:rPr>
              <w:t xml:space="preserve"> 5.3</w:t>
            </w:r>
          </w:p>
          <w:p>
            <w:pPr>
              <w:jc w:val="center"/>
              <w:rPr>
                <w:szCs w:val="24"/>
              </w:rPr>
            </w:pPr>
          </w:p>
        </w:tc>
        <w:tc>
          <w:tcPr>
            <w:tcW w:w="10004" w:type="dxa"/>
            <w:vAlign w:val="center"/>
          </w:tcPr>
          <w:p>
            <w:pPr>
              <w:rPr>
                <w:rFonts w:hint="eastAsia"/>
                <w:szCs w:val="24"/>
              </w:rPr>
            </w:pPr>
            <w:r>
              <w:rPr>
                <w:rFonts w:hint="eastAsia"/>
                <w:szCs w:val="24"/>
              </w:rPr>
              <w:t>现场审核过程了解到销售部门主要负责：</w:t>
            </w:r>
          </w:p>
          <w:p>
            <w:pPr>
              <w:rPr>
                <w:rFonts w:hint="eastAsia"/>
                <w:color w:val="auto"/>
                <w:sz w:val="24"/>
              </w:rPr>
            </w:pPr>
            <w:r>
              <w:rPr>
                <w:color w:val="auto"/>
                <w:sz w:val="24"/>
              </w:rPr>
              <w:t>A.负责与顾客有关的过程控制；</w:t>
            </w:r>
            <w:bookmarkStart w:id="0" w:name="_Hlk509688918"/>
            <w:r>
              <w:rPr>
                <w:rFonts w:hint="eastAsia"/>
                <w:color w:val="auto"/>
                <w:sz w:val="24"/>
              </w:rPr>
              <w:t>本部门环境因素危险源的识别评价控制。</w:t>
            </w:r>
            <w:bookmarkEnd w:id="0"/>
          </w:p>
          <w:p>
            <w:pPr>
              <w:rPr>
                <w:color w:val="auto"/>
                <w:sz w:val="24"/>
              </w:rPr>
            </w:pPr>
            <w:r>
              <w:rPr>
                <w:rFonts w:hint="eastAsia"/>
                <w:color w:val="auto"/>
                <w:sz w:val="24"/>
              </w:rPr>
              <w:t>B</w:t>
            </w:r>
            <w:r>
              <w:rPr>
                <w:color w:val="auto"/>
                <w:sz w:val="24"/>
              </w:rPr>
              <w:t>.负责顾客满意控制，负责销售服务的控制；</w:t>
            </w:r>
          </w:p>
          <w:p>
            <w:pPr>
              <w:rPr>
                <w:szCs w:val="24"/>
              </w:rPr>
            </w:pPr>
            <w:r>
              <w:rPr>
                <w:rFonts w:hint="eastAsia"/>
                <w:color w:val="auto"/>
                <w:sz w:val="24"/>
              </w:rPr>
              <w:t>C</w:t>
            </w:r>
            <w:r>
              <w:rPr>
                <w:color w:val="auto"/>
                <w:sz w:val="24"/>
              </w:rPr>
              <w:t>.负责顾客财产控制；</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目标</w:t>
            </w:r>
          </w:p>
        </w:tc>
        <w:tc>
          <w:tcPr>
            <w:tcW w:w="960" w:type="dxa"/>
            <w:vAlign w:val="center"/>
          </w:tcPr>
          <w:p>
            <w:pPr>
              <w:jc w:val="center"/>
              <w:rPr>
                <w:sz w:val="24"/>
                <w:szCs w:val="24"/>
              </w:rPr>
            </w:pPr>
            <w:r>
              <w:rPr>
                <w:sz w:val="24"/>
                <w:szCs w:val="24"/>
              </w:rPr>
              <w:t>QE</w:t>
            </w:r>
            <w:r>
              <w:rPr>
                <w:rFonts w:hint="eastAsia"/>
                <w:sz w:val="24"/>
                <w:szCs w:val="24"/>
                <w:lang w:val="en-US" w:eastAsia="zh-CN"/>
              </w:rPr>
              <w:t>S</w:t>
            </w:r>
            <w:r>
              <w:rPr>
                <w:sz w:val="24"/>
                <w:szCs w:val="24"/>
              </w:rPr>
              <w:t>:6.2</w:t>
            </w:r>
          </w:p>
          <w:p>
            <w:pPr>
              <w:jc w:val="center"/>
              <w:rPr>
                <w:sz w:val="24"/>
                <w:szCs w:val="24"/>
              </w:rPr>
            </w:pPr>
          </w:p>
        </w:tc>
        <w:tc>
          <w:tcPr>
            <w:tcW w:w="10004" w:type="dxa"/>
            <w:vAlign w:val="center"/>
          </w:tcPr>
          <w:p>
            <w:pPr>
              <w:spacing w:beforeLines="50" w:afterLines="50"/>
              <w:ind w:firstLine="420" w:firstLineChars="200"/>
              <w:jc w:val="left"/>
              <w:rPr>
                <w:rFonts w:hint="eastAsia"/>
                <w:szCs w:val="24"/>
              </w:rPr>
            </w:pPr>
            <w:r>
              <w:rPr>
                <w:rFonts w:hint="eastAsia"/>
                <w:szCs w:val="24"/>
              </w:rPr>
              <w:t xml:space="preserve">部门目标：                                    </w:t>
            </w:r>
          </w:p>
          <w:p>
            <w:pPr>
              <w:spacing w:beforeLines="50" w:afterLines="50"/>
              <w:ind w:firstLine="420" w:firstLineChars="200"/>
              <w:jc w:val="left"/>
              <w:rPr>
                <w:rFonts w:hint="eastAsia"/>
                <w:szCs w:val="24"/>
              </w:rPr>
            </w:pPr>
            <w:r>
              <w:pict>
                <v:shape id="_x0000_i1026" o:spt="75" type="#_x0000_t75" style="height:150.2pt;width:417.35pt;" filled="f" o:preferrelative="t" stroked="f" coordsize="21600,21600">
                  <v:path/>
                  <v:fill on="f" focussize="0,0"/>
                  <v:stroke on="f"/>
                  <v:imagedata r:id="rId7" o:title=""/>
                  <o:lock v:ext="edit" aspectratio="t"/>
                  <w10:wrap type="none"/>
                  <w10:anchorlock/>
                </v:shape>
              </w:pict>
            </w:r>
          </w:p>
          <w:p>
            <w:pPr>
              <w:spacing w:beforeLines="50" w:afterLines="50"/>
              <w:ind w:firstLine="420" w:firstLineChars="200"/>
              <w:jc w:val="left"/>
              <w:rPr>
                <w:szCs w:val="24"/>
              </w:rPr>
            </w:pPr>
            <w:r>
              <w:rPr>
                <w:rFonts w:hint="eastAsia"/>
                <w:szCs w:val="24"/>
                <w:lang w:val="en-US" w:eastAsia="zh-CN"/>
              </w:rPr>
              <w:t>经2020.6.30考核已经完成目标，</w:t>
            </w:r>
            <w:r>
              <w:rPr>
                <w:rFonts w:hint="eastAsia"/>
                <w:szCs w:val="24"/>
              </w:rPr>
              <w:t>环境安全目标指标管理方案由生产部统一制定，销售部按照管理方案执行。</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沟通</w:t>
            </w:r>
          </w:p>
        </w:tc>
        <w:tc>
          <w:tcPr>
            <w:tcW w:w="960" w:type="dxa"/>
            <w:vAlign w:val="center"/>
          </w:tcPr>
          <w:p>
            <w:pPr>
              <w:jc w:val="center"/>
              <w:rPr>
                <w:sz w:val="24"/>
                <w:szCs w:val="24"/>
              </w:rPr>
            </w:pPr>
            <w:r>
              <w:rPr>
                <w:sz w:val="24"/>
                <w:szCs w:val="24"/>
              </w:rPr>
              <w:t>Q8.2.1</w:t>
            </w:r>
          </w:p>
        </w:tc>
        <w:tc>
          <w:tcPr>
            <w:tcW w:w="10004" w:type="dxa"/>
            <w:vAlign w:val="center"/>
          </w:tcPr>
          <w:p>
            <w:pPr>
              <w:spacing w:beforeLines="50" w:afterLines="50"/>
              <w:ind w:firstLine="420" w:firstLineChars="200"/>
              <w:jc w:val="left"/>
              <w:rPr>
                <w:szCs w:val="24"/>
              </w:rPr>
            </w:pPr>
            <w:r>
              <w:rPr>
                <w:rFonts w:hint="eastAsia"/>
                <w:szCs w:val="24"/>
              </w:rPr>
              <w:t>销售部经常对顾客进行走访，了解顾客的意见。</w:t>
            </w:r>
          </w:p>
          <w:p>
            <w:pPr>
              <w:spacing w:beforeLines="50" w:afterLines="50"/>
              <w:ind w:firstLine="420" w:firstLineChars="200"/>
              <w:jc w:val="left"/>
              <w:rPr>
                <w:szCs w:val="24"/>
              </w:rPr>
            </w:pPr>
            <w:r>
              <w:rPr>
                <w:rFonts w:hint="eastAsia"/>
                <w:szCs w:val="24"/>
              </w:rPr>
              <w:t>售前：走访用户、了解相关信息等，与顾客签订合同或订单；</w:t>
            </w:r>
          </w:p>
          <w:p>
            <w:pPr>
              <w:spacing w:beforeLines="50" w:afterLines="50"/>
              <w:ind w:firstLine="420" w:firstLineChars="200"/>
              <w:jc w:val="left"/>
              <w:rPr>
                <w:szCs w:val="24"/>
              </w:rPr>
            </w:pPr>
            <w:r>
              <w:rPr>
                <w:rFonts w:hint="eastAsia"/>
                <w:szCs w:val="24"/>
              </w:rPr>
              <w:t>售中：安排生产按期交付，解决用户对进度、质量等关切问题；</w:t>
            </w:r>
          </w:p>
          <w:p>
            <w:pPr>
              <w:spacing w:beforeLines="50" w:afterLines="50"/>
              <w:ind w:firstLine="420" w:firstLineChars="200"/>
              <w:jc w:val="left"/>
              <w:rPr>
                <w:szCs w:val="24"/>
              </w:rPr>
            </w:pPr>
            <w:r>
              <w:rPr>
                <w:rFonts w:hint="eastAsia"/>
                <w:szCs w:val="24"/>
              </w:rPr>
              <w:t>售后：与客户保持密切沟通，不定期回访用户，并对顾客反馈问题解答。</w:t>
            </w:r>
          </w:p>
          <w:p>
            <w:pPr>
              <w:spacing w:beforeLines="50" w:afterLines="50"/>
              <w:ind w:firstLine="420" w:firstLineChars="200"/>
              <w:jc w:val="left"/>
              <w:rPr>
                <w:szCs w:val="24"/>
              </w:rPr>
            </w:pPr>
            <w:r>
              <w:rPr>
                <w:rFonts w:hint="eastAsia"/>
                <w:szCs w:val="24"/>
              </w:rPr>
              <w:t>体系建立实施至今未发生顾客投诉。</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产品和服务的</w:t>
            </w:r>
          </w:p>
          <w:p>
            <w:pPr>
              <w:jc w:val="center"/>
              <w:rPr>
                <w:szCs w:val="24"/>
              </w:rPr>
            </w:pPr>
            <w:r>
              <w:rPr>
                <w:rFonts w:hint="eastAsia"/>
                <w:szCs w:val="24"/>
              </w:rPr>
              <w:t>要求</w:t>
            </w:r>
          </w:p>
        </w:tc>
        <w:tc>
          <w:tcPr>
            <w:tcW w:w="960" w:type="dxa"/>
            <w:vAlign w:val="center"/>
          </w:tcPr>
          <w:p>
            <w:pPr>
              <w:jc w:val="center"/>
              <w:rPr>
                <w:sz w:val="24"/>
                <w:szCs w:val="24"/>
              </w:rPr>
            </w:pPr>
            <w:r>
              <w:rPr>
                <w:sz w:val="24"/>
                <w:szCs w:val="24"/>
              </w:rPr>
              <w:t>Q8.2.2</w:t>
            </w:r>
          </w:p>
        </w:tc>
        <w:tc>
          <w:tcPr>
            <w:tcW w:w="10004" w:type="dxa"/>
            <w:vAlign w:val="center"/>
          </w:tcPr>
          <w:p>
            <w:pPr>
              <w:spacing w:beforeLines="50" w:afterLines="50"/>
              <w:ind w:firstLine="420" w:firstLineChars="200"/>
              <w:jc w:val="left"/>
              <w:rPr>
                <w:szCs w:val="24"/>
              </w:rPr>
            </w:pPr>
            <w:r>
              <w:rPr>
                <w:rFonts w:hint="eastAsia"/>
                <w:szCs w:val="24"/>
              </w:rPr>
              <w:t>主要是通过对市场进行调研，对顾客进行访问、电话等了解客户的需求，在顾客有合作意向时或发放招标文件时，介绍我公司产品，了解顾客对产品性能、功能、数量等要求，企业规定的附加要求，主要是满足企业制订的内控标准，确保产品质量特性高于顾客要求。顾客对公司产品的要求通常有：</w:t>
            </w:r>
          </w:p>
          <w:p>
            <w:pPr>
              <w:spacing w:beforeLines="50" w:afterLines="50"/>
              <w:ind w:firstLine="420" w:firstLineChars="200"/>
              <w:jc w:val="left"/>
              <w:rPr>
                <w:szCs w:val="24"/>
              </w:rPr>
            </w:pPr>
            <w:r>
              <w:rPr>
                <w:rFonts w:hint="eastAsia"/>
                <w:szCs w:val="24"/>
              </w:rPr>
              <w:t>1）、产品名称、规格型号、交货期、价格等，还有产品的技术和质量、服务等，对产品的技术和质量要求通常按产品的标准和顾客要求进行确定。</w:t>
            </w:r>
          </w:p>
          <w:p>
            <w:pPr>
              <w:spacing w:beforeLines="50" w:afterLines="50"/>
              <w:ind w:firstLine="420" w:firstLineChars="200"/>
              <w:jc w:val="left"/>
              <w:rPr>
                <w:szCs w:val="24"/>
              </w:rPr>
            </w:pPr>
            <w:r>
              <w:rPr>
                <w:rFonts w:hint="eastAsia"/>
                <w:szCs w:val="24"/>
              </w:rPr>
              <w:t>2）、法律法规方面的要求，如产品质量法、合同法、环保法等。</w:t>
            </w:r>
          </w:p>
          <w:p>
            <w:pPr>
              <w:spacing w:beforeLines="50" w:afterLines="50"/>
              <w:ind w:firstLine="420" w:firstLineChars="200"/>
              <w:jc w:val="left"/>
              <w:rPr>
                <w:szCs w:val="24"/>
              </w:rPr>
            </w:pPr>
            <w:r>
              <w:rPr>
                <w:rFonts w:hint="eastAsia"/>
                <w:szCs w:val="24"/>
              </w:rPr>
              <w:t>3）、公司规定的附加条件或承诺：如价格及付款方式：时间期限和让步承诺，质量承诺等。</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与产品和服务</w:t>
            </w:r>
          </w:p>
          <w:p>
            <w:pPr>
              <w:jc w:val="center"/>
              <w:rPr>
                <w:szCs w:val="24"/>
              </w:rPr>
            </w:pPr>
            <w:r>
              <w:rPr>
                <w:rFonts w:hint="eastAsia"/>
                <w:szCs w:val="24"/>
              </w:rPr>
              <w:t>有关要求的评</w:t>
            </w:r>
          </w:p>
          <w:p>
            <w:pPr>
              <w:jc w:val="center"/>
              <w:rPr>
                <w:szCs w:val="24"/>
              </w:rPr>
            </w:pPr>
            <w:r>
              <w:rPr>
                <w:rFonts w:hint="eastAsia"/>
                <w:szCs w:val="24"/>
              </w:rPr>
              <w:t>审</w:t>
            </w:r>
          </w:p>
        </w:tc>
        <w:tc>
          <w:tcPr>
            <w:tcW w:w="960" w:type="dxa"/>
            <w:vAlign w:val="center"/>
          </w:tcPr>
          <w:p>
            <w:pPr>
              <w:jc w:val="center"/>
              <w:rPr>
                <w:sz w:val="24"/>
                <w:szCs w:val="24"/>
              </w:rPr>
            </w:pPr>
            <w:r>
              <w:rPr>
                <w:sz w:val="24"/>
                <w:szCs w:val="24"/>
              </w:rPr>
              <w:t>Q8.2.3</w:t>
            </w:r>
          </w:p>
        </w:tc>
        <w:tc>
          <w:tcPr>
            <w:tcW w:w="10004" w:type="dxa"/>
            <w:vAlign w:val="center"/>
          </w:tcPr>
          <w:p>
            <w:pPr>
              <w:spacing w:beforeLines="50" w:afterLines="50"/>
              <w:ind w:firstLine="420" w:firstLineChars="200"/>
              <w:jc w:val="left"/>
              <w:rPr>
                <w:szCs w:val="24"/>
              </w:rPr>
            </w:pPr>
            <w:r>
              <w:rPr>
                <w:rFonts w:hint="eastAsia"/>
                <w:szCs w:val="24"/>
              </w:rPr>
              <w:t>为了明确与产品有关的要求，确保公司有能力满足顾客要求；在公司向顾客做出提供产品的承诺之前对产品有关要求进行了评审，评审后，报总经理审批。</w:t>
            </w:r>
          </w:p>
          <w:p>
            <w:pPr>
              <w:spacing w:beforeLines="50" w:afterLines="50"/>
              <w:ind w:firstLine="420" w:firstLineChars="200"/>
              <w:jc w:val="left"/>
              <w:rPr>
                <w:szCs w:val="24"/>
              </w:rPr>
            </w:pPr>
            <w:r>
              <w:rPr>
                <w:rFonts w:hint="eastAsia"/>
                <w:szCs w:val="24"/>
              </w:rPr>
              <w:t>抽1）查20</w:t>
            </w:r>
            <w:r>
              <w:rPr>
                <w:rFonts w:hint="eastAsia"/>
                <w:szCs w:val="24"/>
                <w:lang w:val="en-US" w:eastAsia="zh-CN"/>
              </w:rPr>
              <w:t>20.3.9</w:t>
            </w:r>
            <w:r>
              <w:rPr>
                <w:rFonts w:hint="eastAsia"/>
                <w:szCs w:val="24"/>
              </w:rPr>
              <w:t>日的产品</w:t>
            </w:r>
            <w:r>
              <w:rPr>
                <w:rFonts w:hint="eastAsia"/>
                <w:szCs w:val="24"/>
                <w:lang w:val="en-US" w:eastAsia="zh-CN"/>
              </w:rPr>
              <w:t>租赁</w:t>
            </w:r>
            <w:r>
              <w:rPr>
                <w:rFonts w:hint="eastAsia"/>
                <w:szCs w:val="24"/>
              </w:rPr>
              <w:t>合同，包</w:t>
            </w:r>
            <w:r>
              <w:rPr>
                <w:rFonts w:hint="eastAsia"/>
                <w:szCs w:val="24"/>
                <w:lang w:val="en-US" w:eastAsia="zh-CN"/>
              </w:rPr>
              <w:t>括发以</w:t>
            </w:r>
            <w:r>
              <w:rPr>
                <w:rFonts w:hint="eastAsia"/>
                <w:szCs w:val="24"/>
              </w:rPr>
              <w:t>下内容：需方名称：</w:t>
            </w:r>
            <w:r>
              <w:rPr>
                <w:rFonts w:hint="eastAsia"/>
                <w:szCs w:val="24"/>
                <w:lang w:val="en-US" w:eastAsia="zh-CN"/>
              </w:rPr>
              <w:t>衡一建设集团有限公司郴州公司</w:t>
            </w:r>
            <w:r>
              <w:rPr>
                <w:rFonts w:hint="eastAsia"/>
                <w:szCs w:val="24"/>
              </w:rPr>
              <w:t>，销售产品名称：</w:t>
            </w:r>
            <w:r>
              <w:rPr>
                <w:rFonts w:hint="eastAsia"/>
                <w:szCs w:val="24"/>
                <w:lang w:val="en-US" w:eastAsia="zh-CN"/>
              </w:rPr>
              <w:t>铝模板</w:t>
            </w:r>
            <w:r>
              <w:rPr>
                <w:rFonts w:hint="eastAsia"/>
                <w:szCs w:val="24"/>
              </w:rPr>
              <w:t>，数量：</w:t>
            </w:r>
            <w:r>
              <w:rPr>
                <w:rFonts w:hint="eastAsia"/>
                <w:szCs w:val="24"/>
                <w:lang w:val="en-US" w:eastAsia="zh-CN"/>
              </w:rPr>
              <w:t>54902.4平米</w:t>
            </w:r>
            <w:r>
              <w:rPr>
                <w:rFonts w:hint="eastAsia"/>
                <w:szCs w:val="24"/>
              </w:rPr>
              <w:t>，单价：</w:t>
            </w:r>
            <w:r>
              <w:rPr>
                <w:rFonts w:hint="eastAsia"/>
                <w:szCs w:val="24"/>
                <w:lang w:val="en-US" w:eastAsia="zh-CN"/>
              </w:rPr>
              <w:t>16元/平米</w:t>
            </w:r>
            <w:r>
              <w:rPr>
                <w:rFonts w:hint="eastAsia"/>
                <w:szCs w:val="24"/>
              </w:rPr>
              <w:t>，交货期：签订后</w:t>
            </w:r>
            <w:r>
              <w:rPr>
                <w:rFonts w:hint="eastAsia"/>
                <w:szCs w:val="24"/>
                <w:lang w:val="en-US" w:eastAsia="zh-CN"/>
              </w:rPr>
              <w:t>35</w:t>
            </w:r>
            <w:r>
              <w:rPr>
                <w:rFonts w:hint="eastAsia"/>
                <w:szCs w:val="24"/>
              </w:rPr>
              <w:t>天内交货，交货地点：需方指定处，在合同中明确了质量标准、运输、费用结算、付款方式等要求；查合同评审记录表，20</w:t>
            </w:r>
            <w:r>
              <w:rPr>
                <w:rFonts w:hint="eastAsia"/>
                <w:szCs w:val="24"/>
                <w:lang w:val="en-US" w:eastAsia="zh-CN"/>
              </w:rPr>
              <w:t>20.3.3</w:t>
            </w:r>
            <w:r>
              <w:rPr>
                <w:rFonts w:hint="eastAsia"/>
                <w:szCs w:val="24"/>
              </w:rPr>
              <w:t>日</w:t>
            </w:r>
            <w:r>
              <w:rPr>
                <w:rFonts w:hint="eastAsia"/>
                <w:lang w:eastAsia="zh-CN"/>
              </w:rPr>
              <w:t>卢小白、伍珠如</w:t>
            </w:r>
            <w:r>
              <w:rPr>
                <w:rFonts w:hint="eastAsia"/>
                <w:szCs w:val="24"/>
              </w:rPr>
              <w:t>等评审，可以签订该合同，同日经总经理</w:t>
            </w:r>
            <w:r>
              <w:rPr>
                <w:rFonts w:hint="eastAsia"/>
                <w:lang w:eastAsia="zh-CN"/>
              </w:rPr>
              <w:t>熊桂平</w:t>
            </w:r>
            <w:r>
              <w:rPr>
                <w:rFonts w:hint="eastAsia"/>
                <w:szCs w:val="24"/>
              </w:rPr>
              <w:t>签字盖章后回传了顾客。</w:t>
            </w:r>
          </w:p>
          <w:p>
            <w:pPr>
              <w:spacing w:beforeLines="50" w:afterLines="50"/>
              <w:ind w:firstLine="420" w:firstLineChars="200"/>
              <w:jc w:val="left"/>
              <w:rPr>
                <w:szCs w:val="24"/>
              </w:rPr>
            </w:pPr>
            <w:r>
              <w:rPr>
                <w:rFonts w:hint="eastAsia"/>
                <w:szCs w:val="24"/>
              </w:rPr>
              <w:t>抽2）查20</w:t>
            </w:r>
            <w:r>
              <w:rPr>
                <w:rFonts w:hint="eastAsia"/>
                <w:szCs w:val="24"/>
                <w:lang w:val="en-US" w:eastAsia="zh-CN"/>
              </w:rPr>
              <w:t>20.5.11</w:t>
            </w:r>
            <w:r>
              <w:rPr>
                <w:rFonts w:hint="eastAsia"/>
                <w:szCs w:val="24"/>
              </w:rPr>
              <w:t>日的产品</w:t>
            </w:r>
            <w:r>
              <w:rPr>
                <w:rFonts w:hint="eastAsia"/>
                <w:szCs w:val="24"/>
                <w:lang w:val="en-US" w:eastAsia="zh-CN"/>
              </w:rPr>
              <w:t>租赁</w:t>
            </w:r>
            <w:r>
              <w:rPr>
                <w:rFonts w:hint="eastAsia"/>
                <w:szCs w:val="24"/>
              </w:rPr>
              <w:t>合同，包下内容：需方名称：</w:t>
            </w:r>
            <w:r>
              <w:rPr>
                <w:rFonts w:hint="eastAsia"/>
                <w:szCs w:val="24"/>
                <w:lang w:val="en-US" w:eastAsia="zh-CN"/>
              </w:rPr>
              <w:t>厦门海投工程建设有限公司漳州台商投资区分公司</w:t>
            </w:r>
            <w:r>
              <w:rPr>
                <w:rFonts w:hint="eastAsia"/>
                <w:szCs w:val="24"/>
              </w:rPr>
              <w:t>，销售产品名称：</w:t>
            </w:r>
            <w:r>
              <w:rPr>
                <w:rFonts w:hint="eastAsia"/>
                <w:szCs w:val="24"/>
                <w:lang w:val="en-US" w:eastAsia="zh-CN"/>
              </w:rPr>
              <w:t>铝合金模板</w:t>
            </w:r>
            <w:r>
              <w:rPr>
                <w:rFonts w:hint="eastAsia"/>
                <w:szCs w:val="24"/>
              </w:rPr>
              <w:t>，数量：</w:t>
            </w:r>
            <w:r>
              <w:rPr>
                <w:rFonts w:hint="eastAsia"/>
                <w:szCs w:val="24"/>
                <w:lang w:val="en-US" w:eastAsia="zh-CN"/>
              </w:rPr>
              <w:t>45600平米</w:t>
            </w:r>
            <w:r>
              <w:rPr>
                <w:rFonts w:hint="eastAsia"/>
                <w:szCs w:val="24"/>
              </w:rPr>
              <w:t>，单价：</w:t>
            </w:r>
            <w:r>
              <w:rPr>
                <w:rFonts w:hint="eastAsia"/>
                <w:szCs w:val="24"/>
                <w:lang w:val="en-US" w:eastAsia="zh-CN"/>
              </w:rPr>
              <w:t>17.5元/平米</w:t>
            </w:r>
            <w:r>
              <w:rPr>
                <w:rFonts w:hint="eastAsia"/>
                <w:szCs w:val="24"/>
              </w:rPr>
              <w:t>；交货期：签订后</w:t>
            </w:r>
            <w:r>
              <w:rPr>
                <w:rFonts w:hint="eastAsia"/>
                <w:szCs w:val="24"/>
                <w:lang w:val="en-US" w:eastAsia="zh-CN"/>
              </w:rPr>
              <w:t>2</w:t>
            </w:r>
            <w:r>
              <w:rPr>
                <w:rFonts w:hint="eastAsia"/>
                <w:szCs w:val="24"/>
              </w:rPr>
              <w:t>0天内交货，交货地点：需方指定处，在合同中明确了质量标准、运输、费用结算、付款方式等要求；查合同评审记录表，20</w:t>
            </w:r>
            <w:r>
              <w:rPr>
                <w:rFonts w:hint="eastAsia"/>
                <w:szCs w:val="24"/>
                <w:lang w:val="en-US" w:eastAsia="zh-CN"/>
              </w:rPr>
              <w:t>20.5.5</w:t>
            </w:r>
            <w:r>
              <w:rPr>
                <w:rFonts w:hint="eastAsia"/>
                <w:szCs w:val="24"/>
              </w:rPr>
              <w:t>日</w:t>
            </w:r>
            <w:r>
              <w:rPr>
                <w:rFonts w:hint="eastAsia"/>
                <w:lang w:eastAsia="zh-CN"/>
              </w:rPr>
              <w:t>卢小白、伍珠如</w:t>
            </w:r>
            <w:r>
              <w:rPr>
                <w:rFonts w:hint="eastAsia"/>
                <w:szCs w:val="24"/>
              </w:rPr>
              <w:t>等评审，可以签订该合同，同日经总经理</w:t>
            </w:r>
            <w:r>
              <w:rPr>
                <w:rFonts w:hint="eastAsia"/>
                <w:lang w:eastAsia="zh-CN"/>
              </w:rPr>
              <w:t>熊桂平</w:t>
            </w:r>
            <w:r>
              <w:rPr>
                <w:rFonts w:hint="eastAsia"/>
                <w:szCs w:val="24"/>
              </w:rPr>
              <w:t>签字盖章后回传了顾客。</w:t>
            </w:r>
          </w:p>
          <w:p>
            <w:pPr>
              <w:spacing w:beforeLines="50" w:afterLines="50"/>
              <w:ind w:firstLine="420" w:firstLineChars="200"/>
              <w:jc w:val="left"/>
              <w:rPr>
                <w:szCs w:val="24"/>
              </w:rPr>
            </w:pPr>
            <w:r>
              <w:rPr>
                <w:rFonts w:hint="eastAsia"/>
                <w:szCs w:val="24"/>
              </w:rPr>
              <w:t>抽3）查20</w:t>
            </w:r>
            <w:r>
              <w:rPr>
                <w:rFonts w:hint="eastAsia"/>
                <w:szCs w:val="24"/>
                <w:lang w:val="en-US" w:eastAsia="zh-CN"/>
              </w:rPr>
              <w:t>20.6.8</w:t>
            </w:r>
            <w:r>
              <w:rPr>
                <w:rFonts w:hint="eastAsia"/>
                <w:szCs w:val="24"/>
              </w:rPr>
              <w:t>日的产品</w:t>
            </w:r>
            <w:r>
              <w:rPr>
                <w:rFonts w:hint="eastAsia"/>
                <w:szCs w:val="24"/>
                <w:lang w:val="en-US" w:eastAsia="zh-CN"/>
              </w:rPr>
              <w:t>租赁</w:t>
            </w:r>
            <w:r>
              <w:rPr>
                <w:rFonts w:hint="eastAsia"/>
                <w:szCs w:val="24"/>
              </w:rPr>
              <w:t>合同，包下内容：需方名称：</w:t>
            </w:r>
            <w:r>
              <w:rPr>
                <w:rFonts w:hint="eastAsia"/>
                <w:szCs w:val="24"/>
                <w:lang w:val="en-US" w:eastAsia="zh-CN"/>
              </w:rPr>
              <w:t>中大建设股份有限公司</w:t>
            </w:r>
            <w:r>
              <w:rPr>
                <w:rFonts w:hint="eastAsia"/>
                <w:szCs w:val="24"/>
              </w:rPr>
              <w:t>，销售产品名称：</w:t>
            </w:r>
            <w:r>
              <w:rPr>
                <w:rFonts w:hint="eastAsia"/>
                <w:szCs w:val="24"/>
                <w:lang w:val="en-US" w:eastAsia="zh-CN"/>
              </w:rPr>
              <w:t>铝合金模板</w:t>
            </w:r>
            <w:r>
              <w:rPr>
                <w:rFonts w:hint="eastAsia"/>
                <w:szCs w:val="24"/>
              </w:rPr>
              <w:t>，数量：</w:t>
            </w:r>
            <w:r>
              <w:rPr>
                <w:rFonts w:hint="eastAsia"/>
                <w:szCs w:val="24"/>
                <w:lang w:val="en-US" w:eastAsia="zh-CN"/>
              </w:rPr>
              <w:t>9320平米</w:t>
            </w:r>
            <w:r>
              <w:rPr>
                <w:rFonts w:hint="eastAsia"/>
                <w:szCs w:val="24"/>
              </w:rPr>
              <w:t>，单价：</w:t>
            </w:r>
            <w:r>
              <w:rPr>
                <w:rFonts w:hint="eastAsia"/>
                <w:szCs w:val="24"/>
                <w:lang w:val="en-US" w:eastAsia="zh-CN"/>
              </w:rPr>
              <w:t>405.31元/平米</w:t>
            </w:r>
            <w:r>
              <w:rPr>
                <w:rFonts w:hint="eastAsia"/>
                <w:szCs w:val="24"/>
              </w:rPr>
              <w:t>；交货期：签订后</w:t>
            </w:r>
            <w:r>
              <w:rPr>
                <w:rFonts w:hint="eastAsia"/>
                <w:szCs w:val="24"/>
                <w:lang w:val="en-US" w:eastAsia="zh-CN"/>
              </w:rPr>
              <w:t>35</w:t>
            </w:r>
            <w:r>
              <w:rPr>
                <w:rFonts w:hint="eastAsia"/>
                <w:szCs w:val="24"/>
              </w:rPr>
              <w:t>天内交货，交货地点：需方指定处，在合同中明确了质量标准、运输、费用结算、付款方式等要求；查合同评审记录表，20</w:t>
            </w:r>
            <w:r>
              <w:rPr>
                <w:rFonts w:hint="eastAsia"/>
                <w:szCs w:val="24"/>
                <w:lang w:val="en-US" w:eastAsia="zh-CN"/>
              </w:rPr>
              <w:t>20.6.1</w:t>
            </w:r>
            <w:r>
              <w:rPr>
                <w:rFonts w:hint="eastAsia"/>
                <w:szCs w:val="24"/>
              </w:rPr>
              <w:t>日</w:t>
            </w:r>
            <w:r>
              <w:rPr>
                <w:rFonts w:hint="eastAsia"/>
                <w:lang w:eastAsia="zh-CN"/>
              </w:rPr>
              <w:t>卢小白、伍珠如</w:t>
            </w:r>
            <w:r>
              <w:rPr>
                <w:rFonts w:hint="eastAsia"/>
                <w:szCs w:val="24"/>
              </w:rPr>
              <w:t>等评审，可以签订该合同，同日经总经理</w:t>
            </w:r>
            <w:r>
              <w:rPr>
                <w:rFonts w:hint="eastAsia"/>
                <w:lang w:eastAsia="zh-CN"/>
              </w:rPr>
              <w:t>熊桂平</w:t>
            </w:r>
            <w:r>
              <w:rPr>
                <w:rFonts w:hint="eastAsia"/>
                <w:szCs w:val="24"/>
              </w:rPr>
              <w:t>签字盖章后回传了顾客。</w:t>
            </w:r>
          </w:p>
          <w:p>
            <w:pPr>
              <w:spacing w:beforeLines="50" w:afterLines="50"/>
              <w:ind w:firstLine="420" w:firstLineChars="200"/>
              <w:jc w:val="left"/>
              <w:rPr>
                <w:szCs w:val="24"/>
              </w:rPr>
            </w:pPr>
            <w:r>
              <w:rPr>
                <w:rFonts w:hint="eastAsia"/>
                <w:szCs w:val="24"/>
              </w:rPr>
              <w:t>4）再抽20</w:t>
            </w:r>
            <w:r>
              <w:rPr>
                <w:rFonts w:hint="eastAsia"/>
                <w:szCs w:val="24"/>
                <w:lang w:val="en-US" w:eastAsia="zh-CN"/>
              </w:rPr>
              <w:t>20</w:t>
            </w:r>
            <w:r>
              <w:rPr>
                <w:rFonts w:hint="eastAsia"/>
                <w:szCs w:val="24"/>
              </w:rPr>
              <w:t>年度其他产品销售合同，经合同评审后签订。</w:t>
            </w:r>
          </w:p>
          <w:p>
            <w:pPr>
              <w:spacing w:beforeLines="50" w:afterLines="50"/>
              <w:ind w:firstLine="420" w:firstLineChars="200"/>
              <w:jc w:val="left"/>
              <w:rPr>
                <w:szCs w:val="24"/>
              </w:rPr>
            </w:pPr>
            <w:r>
              <w:rPr>
                <w:rFonts w:hint="eastAsia"/>
                <w:szCs w:val="24"/>
              </w:rPr>
              <w:t>以上合同评审在签订之前进行，均保存完好，符合要求。</w:t>
            </w:r>
          </w:p>
          <w:p>
            <w:pPr>
              <w:spacing w:beforeLines="50" w:afterLines="50"/>
              <w:ind w:firstLine="420" w:firstLineChars="200"/>
              <w:jc w:val="left"/>
              <w:rPr>
                <w:szCs w:val="24"/>
              </w:rPr>
            </w:pPr>
            <w:r>
              <w:rPr>
                <w:rFonts w:hint="eastAsia"/>
                <w:szCs w:val="24"/>
              </w:rPr>
              <w:t>销售部经理介绍：目前尚未发生合同更改的情况，询问对更改情况的控制较为明确清楚。</w:t>
            </w:r>
          </w:p>
          <w:p>
            <w:pPr>
              <w:spacing w:beforeLines="50" w:afterLines="50"/>
              <w:ind w:firstLine="420" w:firstLineChars="200"/>
              <w:jc w:val="left"/>
              <w:rPr>
                <w:szCs w:val="24"/>
              </w:rPr>
            </w:pPr>
            <w:r>
              <w:rPr>
                <w:rFonts w:hint="eastAsia"/>
                <w:szCs w:val="24"/>
              </w:rPr>
              <w:t>产品要求的评审基本符合标准要求。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与产品有关要</w:t>
            </w:r>
          </w:p>
          <w:p>
            <w:pPr>
              <w:jc w:val="center"/>
              <w:rPr>
                <w:szCs w:val="24"/>
              </w:rPr>
            </w:pPr>
            <w:r>
              <w:rPr>
                <w:rFonts w:hint="eastAsia"/>
                <w:szCs w:val="24"/>
              </w:rPr>
              <w:t>求的更改</w:t>
            </w:r>
          </w:p>
        </w:tc>
        <w:tc>
          <w:tcPr>
            <w:tcW w:w="960" w:type="dxa"/>
            <w:vAlign w:val="center"/>
          </w:tcPr>
          <w:p>
            <w:pPr>
              <w:jc w:val="center"/>
              <w:rPr>
                <w:sz w:val="24"/>
                <w:szCs w:val="24"/>
              </w:rPr>
            </w:pPr>
            <w:r>
              <w:rPr>
                <w:sz w:val="24"/>
                <w:szCs w:val="24"/>
              </w:rPr>
              <w:t>Q8.2.4</w:t>
            </w:r>
          </w:p>
        </w:tc>
        <w:tc>
          <w:tcPr>
            <w:tcW w:w="10004" w:type="dxa"/>
            <w:vAlign w:val="center"/>
          </w:tcPr>
          <w:p>
            <w:pPr>
              <w:spacing w:beforeLines="50" w:afterLines="50"/>
              <w:ind w:firstLine="420" w:firstLineChars="200"/>
              <w:jc w:val="left"/>
              <w:rPr>
                <w:szCs w:val="24"/>
              </w:rPr>
            </w:pPr>
            <w:r>
              <w:rPr>
                <w:rFonts w:hint="eastAsia"/>
                <w:szCs w:val="24"/>
              </w:rPr>
              <w:t>企业建立了产品和服务要求更改的流程，一般包括订单的更改、产品要求的更改。订单更改和产品要求的更改由</w:t>
            </w:r>
            <w:r>
              <w:rPr>
                <w:rFonts w:hint="eastAsia"/>
                <w:szCs w:val="24"/>
                <w:lang w:val="en-US" w:eastAsia="zh-CN"/>
              </w:rPr>
              <w:t>销售</w:t>
            </w:r>
            <w:r>
              <w:rPr>
                <w:rFonts w:hint="eastAsia"/>
                <w:szCs w:val="24"/>
              </w:rPr>
              <w:t>部负责管理，当产品要求发生变更时，填写“合同变更通知单”通知相关职能部门，并及时更新相关文件并下发至相关部门。目前未发生变更情况。</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顾客满意</w:t>
            </w:r>
          </w:p>
        </w:tc>
        <w:tc>
          <w:tcPr>
            <w:tcW w:w="960" w:type="dxa"/>
            <w:vAlign w:val="center"/>
          </w:tcPr>
          <w:p>
            <w:pPr>
              <w:jc w:val="center"/>
              <w:rPr>
                <w:sz w:val="24"/>
                <w:szCs w:val="24"/>
              </w:rPr>
            </w:pPr>
            <w:r>
              <w:rPr>
                <w:sz w:val="24"/>
                <w:szCs w:val="24"/>
              </w:rPr>
              <w:t>Q9.1.2</w:t>
            </w:r>
          </w:p>
        </w:tc>
        <w:tc>
          <w:tcPr>
            <w:tcW w:w="10004" w:type="dxa"/>
            <w:vAlign w:val="center"/>
          </w:tcPr>
          <w:p>
            <w:pPr>
              <w:spacing w:beforeLines="50" w:afterLines="50"/>
              <w:ind w:firstLine="420" w:firstLineChars="200"/>
              <w:jc w:val="left"/>
              <w:rPr>
                <w:szCs w:val="24"/>
              </w:rPr>
            </w:pPr>
            <w:r>
              <w:rPr>
                <w:rFonts w:hint="eastAsia"/>
                <w:szCs w:val="24"/>
              </w:rPr>
              <w:t>公司编制《顾客满意度控制程序》，</w:t>
            </w:r>
          </w:p>
          <w:p>
            <w:pPr>
              <w:spacing w:beforeLines="50" w:afterLines="50"/>
              <w:ind w:firstLine="420" w:firstLineChars="200"/>
              <w:jc w:val="left"/>
              <w:rPr>
                <w:szCs w:val="24"/>
              </w:rPr>
            </w:pPr>
            <w:r>
              <w:rPr>
                <w:rFonts w:hint="eastAsia"/>
                <w:szCs w:val="24"/>
              </w:rPr>
              <w:t>通过拜访、电话、电邮、问卷等形式，收集顾客反馈信息，监视顾客满意程度，评价体系的有效性，寻求体系改进的机会。</w:t>
            </w:r>
          </w:p>
          <w:p>
            <w:pPr>
              <w:spacing w:beforeLines="50" w:afterLines="50"/>
              <w:ind w:firstLine="420" w:firstLineChars="200"/>
              <w:jc w:val="left"/>
              <w:rPr>
                <w:szCs w:val="24"/>
              </w:rPr>
            </w:pPr>
            <w:r>
              <w:rPr>
                <w:rFonts w:hint="eastAsia"/>
                <w:szCs w:val="24"/>
              </w:rPr>
              <w:t>提供如</w:t>
            </w:r>
            <w:r>
              <w:rPr>
                <w:rFonts w:hint="eastAsia"/>
                <w:sz w:val="21"/>
                <w:szCs w:val="21"/>
                <w:lang w:val="en-US" w:eastAsia="zh-CN"/>
              </w:rPr>
              <w:t>厦门海投工程建设有限公司漳州台商投资区分公司</w:t>
            </w:r>
            <w:r>
              <w:rPr>
                <w:rFonts w:hint="eastAsia"/>
                <w:sz w:val="21"/>
                <w:szCs w:val="21"/>
              </w:rPr>
              <w:t>、</w:t>
            </w:r>
            <w:r>
              <w:rPr>
                <w:rFonts w:hint="eastAsia"/>
                <w:sz w:val="21"/>
                <w:szCs w:val="21"/>
                <w:lang w:val="en-US" w:eastAsia="zh-CN"/>
              </w:rPr>
              <w:t>衡一建设集团有限公司郴州公司</w:t>
            </w:r>
            <w:r>
              <w:rPr>
                <w:rFonts w:hint="eastAsia"/>
                <w:sz w:val="21"/>
                <w:szCs w:val="21"/>
              </w:rPr>
              <w:t>、</w:t>
            </w:r>
            <w:r>
              <w:rPr>
                <w:rFonts w:hint="eastAsia"/>
                <w:sz w:val="21"/>
                <w:szCs w:val="21"/>
                <w:lang w:val="en-US" w:eastAsia="zh-CN"/>
              </w:rPr>
              <w:t>中大建设股份有限公司</w:t>
            </w:r>
            <w:r>
              <w:rPr>
                <w:rFonts w:hint="eastAsia"/>
                <w:szCs w:val="24"/>
                <w:lang w:val="en-US" w:eastAsia="zh-CN"/>
              </w:rPr>
              <w:t>3</w:t>
            </w:r>
            <w:r>
              <w:rPr>
                <w:rFonts w:hint="eastAsia"/>
                <w:szCs w:val="24"/>
              </w:rPr>
              <w:t>家顾客的《顾客满意度调查记录表》，调查包含：质量、交货期、服务、价格等指标，满意程度分为很满意---不满意等四个档次。从提供的调查表来看，客户对组织评价均为“很满意”、“满意”。</w:t>
            </w:r>
          </w:p>
          <w:p>
            <w:pPr>
              <w:spacing w:beforeLines="50" w:afterLines="50"/>
              <w:ind w:firstLine="420" w:firstLineChars="200"/>
              <w:jc w:val="left"/>
              <w:rPr>
                <w:szCs w:val="24"/>
              </w:rPr>
            </w:pPr>
            <w:r>
              <w:rPr>
                <w:rFonts w:hint="eastAsia"/>
                <w:szCs w:val="24"/>
              </w:rPr>
              <w:t>查见20</w:t>
            </w:r>
            <w:r>
              <w:rPr>
                <w:rFonts w:hint="eastAsia"/>
                <w:szCs w:val="24"/>
                <w:lang w:val="en-US" w:eastAsia="zh-CN"/>
              </w:rPr>
              <w:t>20.3.25</w:t>
            </w:r>
            <w:r>
              <w:rPr>
                <w:rFonts w:hint="eastAsia"/>
                <w:szCs w:val="24"/>
              </w:rPr>
              <w:t>日的《顾客满意度调查分析》，对顾客满意度指标完成情况、顾客建议改进方向等予以分析汇总，经评价测算客户满意度得分97%。</w:t>
            </w:r>
          </w:p>
          <w:p>
            <w:pPr>
              <w:spacing w:beforeLines="50" w:afterLines="50"/>
              <w:ind w:firstLine="420" w:firstLineChars="200"/>
              <w:jc w:val="left"/>
              <w:rPr>
                <w:szCs w:val="24"/>
              </w:rPr>
            </w:pPr>
            <w:r>
              <w:rPr>
                <w:rFonts w:hint="eastAsia"/>
                <w:szCs w:val="24"/>
              </w:rPr>
              <w:t>企业对顾客满意度的调查、分析利用进行了策划并实施，基本符合标准条款的要求。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顾客或外部供方的财产</w:t>
            </w:r>
          </w:p>
        </w:tc>
        <w:tc>
          <w:tcPr>
            <w:tcW w:w="960" w:type="dxa"/>
            <w:vAlign w:val="center"/>
          </w:tcPr>
          <w:p>
            <w:pPr>
              <w:jc w:val="center"/>
              <w:rPr>
                <w:sz w:val="24"/>
                <w:szCs w:val="24"/>
              </w:rPr>
            </w:pPr>
            <w:r>
              <w:rPr>
                <w:sz w:val="24"/>
                <w:szCs w:val="24"/>
              </w:rPr>
              <w:t>Q8.5.3</w:t>
            </w:r>
          </w:p>
        </w:tc>
        <w:tc>
          <w:tcPr>
            <w:tcW w:w="10004" w:type="dxa"/>
            <w:vAlign w:val="center"/>
          </w:tcPr>
          <w:p>
            <w:pPr>
              <w:spacing w:beforeLines="50" w:afterLines="50"/>
              <w:ind w:firstLine="420" w:firstLineChars="200"/>
              <w:jc w:val="left"/>
              <w:rPr>
                <w:szCs w:val="24"/>
              </w:rPr>
            </w:pPr>
            <w:r>
              <w:rPr>
                <w:rFonts w:hint="eastAsia"/>
                <w:szCs w:val="24"/>
              </w:rPr>
              <w:t>公司在管理手册中，规定了对顾客或外部供方财产的管理，明确了对顾客或外部供方财产的登记、验收、保护、使用等相关要求。</w:t>
            </w:r>
          </w:p>
          <w:p>
            <w:pPr>
              <w:spacing w:beforeLines="50" w:afterLines="50"/>
              <w:ind w:firstLine="420" w:firstLineChars="200"/>
              <w:jc w:val="left"/>
              <w:rPr>
                <w:szCs w:val="24"/>
              </w:rPr>
            </w:pPr>
            <w:r>
              <w:rPr>
                <w:rFonts w:hint="eastAsia"/>
                <w:szCs w:val="24"/>
              </w:rPr>
              <w:t>目前公司无外部供方的财产，涉及的顾客财产仅为顾客信息，公司对顾客相关信息做相关保密规定。</w:t>
            </w:r>
          </w:p>
          <w:p>
            <w:pPr>
              <w:spacing w:beforeLines="50" w:afterLines="50"/>
              <w:ind w:firstLine="420" w:firstLineChars="200"/>
              <w:jc w:val="left"/>
              <w:rPr>
                <w:szCs w:val="24"/>
              </w:rPr>
            </w:pPr>
            <w:r>
              <w:rPr>
                <w:rFonts w:hint="eastAsia"/>
                <w:szCs w:val="24"/>
              </w:rPr>
              <w:t>顾客或外部供方的财产管理符合要求。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交付后活动</w:t>
            </w:r>
          </w:p>
        </w:tc>
        <w:tc>
          <w:tcPr>
            <w:tcW w:w="960" w:type="dxa"/>
            <w:vAlign w:val="center"/>
          </w:tcPr>
          <w:p>
            <w:pPr>
              <w:jc w:val="center"/>
              <w:rPr>
                <w:sz w:val="24"/>
                <w:szCs w:val="24"/>
              </w:rPr>
            </w:pPr>
            <w:r>
              <w:rPr>
                <w:sz w:val="24"/>
                <w:szCs w:val="24"/>
              </w:rPr>
              <w:t>Q8.5.5</w:t>
            </w:r>
          </w:p>
        </w:tc>
        <w:tc>
          <w:tcPr>
            <w:tcW w:w="10004" w:type="dxa"/>
            <w:vAlign w:val="center"/>
          </w:tcPr>
          <w:p>
            <w:pPr>
              <w:spacing w:beforeLines="50" w:afterLines="50"/>
              <w:ind w:firstLine="420" w:firstLineChars="200"/>
              <w:jc w:val="left"/>
              <w:rPr>
                <w:szCs w:val="24"/>
              </w:rPr>
            </w:pPr>
            <w:r>
              <w:rPr>
                <w:rFonts w:hint="eastAsia"/>
                <w:szCs w:val="24"/>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pPr>
              <w:spacing w:beforeLines="50" w:afterLines="50"/>
              <w:ind w:firstLine="420" w:firstLineChars="200"/>
              <w:jc w:val="left"/>
              <w:rPr>
                <w:szCs w:val="24"/>
              </w:rPr>
            </w:pPr>
            <w:r>
              <w:rPr>
                <w:rFonts w:hint="eastAsia"/>
                <w:szCs w:val="24"/>
              </w:rPr>
              <w:t>基本满足要求。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环境因素/危险源辨识与评价</w:t>
            </w:r>
          </w:p>
        </w:tc>
        <w:tc>
          <w:tcPr>
            <w:tcW w:w="960" w:type="dxa"/>
            <w:vAlign w:val="center"/>
          </w:tcPr>
          <w:p>
            <w:pPr>
              <w:jc w:val="center"/>
              <w:rPr>
                <w:sz w:val="24"/>
                <w:szCs w:val="24"/>
              </w:rPr>
            </w:pPr>
            <w:r>
              <w:rPr>
                <w:sz w:val="24"/>
                <w:szCs w:val="24"/>
              </w:rPr>
              <w:t>E</w:t>
            </w:r>
            <w:r>
              <w:rPr>
                <w:rFonts w:hint="eastAsia"/>
                <w:sz w:val="24"/>
                <w:szCs w:val="24"/>
                <w:lang w:val="en-US" w:eastAsia="zh-CN"/>
              </w:rPr>
              <w:t>S</w:t>
            </w:r>
            <w:r>
              <w:rPr>
                <w:sz w:val="24"/>
                <w:szCs w:val="24"/>
              </w:rPr>
              <w:t>6.1.2</w:t>
            </w:r>
          </w:p>
          <w:p>
            <w:pPr>
              <w:jc w:val="center"/>
              <w:rPr>
                <w:sz w:val="24"/>
                <w:szCs w:val="24"/>
              </w:rPr>
            </w:pPr>
          </w:p>
        </w:tc>
        <w:tc>
          <w:tcPr>
            <w:tcW w:w="10004" w:type="dxa"/>
            <w:vAlign w:val="center"/>
          </w:tcPr>
          <w:p>
            <w:pPr>
              <w:spacing w:beforeLines="50" w:afterLines="50"/>
              <w:ind w:firstLine="420" w:firstLineChars="200"/>
              <w:jc w:val="left"/>
              <w:rPr>
                <w:szCs w:val="24"/>
              </w:rPr>
            </w:pPr>
            <w:r>
              <w:rPr>
                <w:rFonts w:hint="eastAsia"/>
                <w:szCs w:val="24"/>
              </w:rPr>
              <w:t>查有：《环境因素识别与评价程序》</w:t>
            </w:r>
            <w:r>
              <w:rPr>
                <w:szCs w:val="24"/>
              </w:rPr>
              <w:t>、</w:t>
            </w:r>
            <w:r>
              <w:rPr>
                <w:rFonts w:hint="eastAsia"/>
              </w:rPr>
              <w:t>《</w:t>
            </w:r>
            <w:r>
              <w:rPr>
                <w:rFonts w:hint="eastAsia" w:ascii="宋体" w:hAnsi="宋体" w:cs="仿宋_GB2312"/>
                <w:kern w:val="0"/>
              </w:rPr>
              <w:t>危险源辨识、风险评价和风险控制程序</w:t>
            </w:r>
            <w:r>
              <w:rPr>
                <w:rFonts w:hint="eastAsia"/>
              </w:rPr>
              <w:t>》</w:t>
            </w:r>
            <w:r>
              <w:rPr>
                <w:szCs w:val="24"/>
              </w:rPr>
              <w:t>，</w:t>
            </w:r>
            <w:r>
              <w:rPr>
                <w:rFonts w:hint="eastAsia"/>
                <w:szCs w:val="24"/>
              </w:rPr>
              <w:t>销售部按照办公过程和销售服务过程对环境因素、危险源进行了辨识，辨识时考虑了三种时态：过去、现在和将来，和三种状态：正常、异常和紧急。</w:t>
            </w:r>
          </w:p>
          <w:p>
            <w:pPr>
              <w:spacing w:beforeLines="50" w:afterLines="50"/>
              <w:ind w:firstLine="420" w:firstLineChars="200"/>
              <w:jc w:val="left"/>
              <w:rPr>
                <w:szCs w:val="24"/>
              </w:rPr>
            </w:pPr>
            <w:r>
              <w:rPr>
                <w:rFonts w:hint="eastAsia"/>
                <w:szCs w:val="24"/>
              </w:rPr>
              <w:t>查销售部的“环境因素识别评价汇总表”，识别了本部门在办公、销售、相关方等各有关过程的环境因素，包括日光灯更换、电脑使用用电消耗、办公纸张、销售活动宣传材料的处置、车辆尾气排放、废包装物排放等环境因素，识别时能考虑产品生命周期观点。</w:t>
            </w:r>
          </w:p>
          <w:p>
            <w:pPr>
              <w:spacing w:beforeLines="50" w:afterLines="50"/>
              <w:ind w:firstLine="420" w:firstLineChars="200"/>
              <w:jc w:val="left"/>
              <w:rPr>
                <w:szCs w:val="24"/>
              </w:rPr>
            </w:pPr>
            <w:r>
              <w:rPr>
                <w:rFonts w:hint="eastAsia"/>
                <w:szCs w:val="24"/>
              </w:rPr>
              <w:t>查《重要环境因素清单》，涉及销售部有2项重要环境因素，包括：火灾、固废的排放。</w:t>
            </w:r>
          </w:p>
          <w:p>
            <w:pPr>
              <w:spacing w:beforeLines="50" w:afterLines="50"/>
              <w:ind w:firstLine="420" w:firstLineChars="200"/>
              <w:jc w:val="left"/>
              <w:rPr>
                <w:szCs w:val="24"/>
              </w:rPr>
            </w:pPr>
            <w:r>
              <w:rPr>
                <w:rFonts w:hint="eastAsia"/>
                <w:szCs w:val="24"/>
              </w:rPr>
              <w:t>控制措施：固废分类存放、垃圾等由行政部负责按规定处置，包装物分类卖掉，日常检查、培训教育，配备有消防器材、制定应急预案等措施。</w:t>
            </w:r>
          </w:p>
          <w:p>
            <w:pPr>
              <w:spacing w:beforeLines="50" w:afterLines="50"/>
              <w:ind w:firstLine="420" w:firstLineChars="200"/>
              <w:jc w:val="left"/>
              <w:rPr>
                <w:szCs w:val="24"/>
              </w:rPr>
            </w:pPr>
            <w:r>
              <w:rPr>
                <w:rFonts w:hint="eastAsia"/>
                <w:szCs w:val="24"/>
              </w:rPr>
              <w:t>查销售部的“危险源识别及风险评价表”，识别了电脑、复印辐射、办公电器漏电触电、销售过程中/顾客满意度调查过程中的运输汽车事故等危险源。</w:t>
            </w:r>
          </w:p>
          <w:p>
            <w:pPr>
              <w:spacing w:beforeLines="50" w:afterLines="50"/>
              <w:ind w:firstLine="420" w:firstLineChars="200"/>
              <w:jc w:val="left"/>
              <w:rPr>
                <w:szCs w:val="24"/>
              </w:rPr>
            </w:pPr>
            <w:r>
              <w:rPr>
                <w:rFonts w:hint="eastAsia"/>
                <w:szCs w:val="24"/>
              </w:rPr>
              <w:t>查《不可接受风险清单》，涉及本部门的有2个不可接受风险，包括：触电、火灾等。</w:t>
            </w:r>
          </w:p>
          <w:p>
            <w:pPr>
              <w:spacing w:beforeLines="50" w:afterLines="50"/>
              <w:ind w:firstLine="420" w:firstLineChars="200"/>
              <w:jc w:val="left"/>
              <w:rPr>
                <w:szCs w:val="24"/>
              </w:rPr>
            </w:pPr>
            <w:r>
              <w:rPr>
                <w:rFonts w:hint="eastAsia"/>
                <w:szCs w:val="24"/>
              </w:rPr>
              <w:t>控制措施：危险源控制执行管理方案、配备消防器材、个体防护、日常检查、培训教育、应急预案等运行控制措施。</w:t>
            </w:r>
          </w:p>
          <w:p>
            <w:pPr>
              <w:spacing w:beforeLines="50" w:afterLines="50"/>
              <w:ind w:firstLine="420" w:firstLineChars="200"/>
              <w:jc w:val="left"/>
              <w:rPr>
                <w:szCs w:val="24"/>
              </w:rPr>
            </w:pPr>
            <w:r>
              <w:rPr>
                <w:rFonts w:hint="eastAsia"/>
                <w:szCs w:val="24"/>
              </w:rPr>
              <w:t>部门识别和评价基本充分，符合规定要求。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运行策划和控制</w:t>
            </w:r>
          </w:p>
        </w:tc>
        <w:tc>
          <w:tcPr>
            <w:tcW w:w="960" w:type="dxa"/>
            <w:vAlign w:val="center"/>
          </w:tcPr>
          <w:p>
            <w:pPr>
              <w:jc w:val="center"/>
              <w:rPr>
                <w:sz w:val="24"/>
                <w:szCs w:val="24"/>
              </w:rPr>
            </w:pPr>
            <w:r>
              <w:rPr>
                <w:sz w:val="24"/>
                <w:szCs w:val="24"/>
              </w:rPr>
              <w:t>E</w:t>
            </w:r>
            <w:r>
              <w:rPr>
                <w:rFonts w:hint="eastAsia"/>
                <w:sz w:val="24"/>
                <w:szCs w:val="24"/>
                <w:lang w:val="en-US" w:eastAsia="zh-CN"/>
              </w:rPr>
              <w:t>S</w:t>
            </w:r>
            <w:r>
              <w:rPr>
                <w:sz w:val="24"/>
                <w:szCs w:val="24"/>
              </w:rPr>
              <w:t>8.1</w:t>
            </w:r>
          </w:p>
          <w:p>
            <w:pPr>
              <w:jc w:val="center"/>
              <w:rPr>
                <w:sz w:val="24"/>
                <w:szCs w:val="24"/>
              </w:rPr>
            </w:pPr>
          </w:p>
        </w:tc>
        <w:tc>
          <w:tcPr>
            <w:tcW w:w="10004" w:type="dxa"/>
            <w:vAlign w:val="center"/>
          </w:tcPr>
          <w:p>
            <w:pPr>
              <w:spacing w:beforeLines="50" w:afterLines="50"/>
              <w:ind w:firstLine="420" w:firstLineChars="200"/>
              <w:jc w:val="left"/>
              <w:rPr>
                <w:szCs w:val="24"/>
              </w:rPr>
            </w:pPr>
            <w:r>
              <w:rPr>
                <w:rFonts w:hint="eastAsia"/>
                <w:szCs w:val="24"/>
              </w:rPr>
              <w:t>1.编制并实施《管理运行控制程序》《节能减排管理规定》《废弃物处理规定》《消防管理规定》《劳动保护管理规定》《职业卫生管理规定》《节能减排管理规定》《应急预案》等环境、职业健康安全控制程序和管理制度。</w:t>
            </w:r>
          </w:p>
          <w:p>
            <w:pPr>
              <w:spacing w:beforeLines="50" w:afterLines="50"/>
              <w:ind w:firstLine="420" w:firstLineChars="200"/>
              <w:jc w:val="left"/>
              <w:rPr>
                <w:szCs w:val="24"/>
              </w:rPr>
            </w:pPr>
            <w:r>
              <w:rPr>
                <w:rFonts w:hint="eastAsia"/>
                <w:szCs w:val="24"/>
              </w:rPr>
              <w:t>2.公司销售流程是业务洽谈→合同评审→生产→销售→售后。</w:t>
            </w:r>
          </w:p>
          <w:p>
            <w:pPr>
              <w:spacing w:beforeLines="50" w:afterLines="50"/>
              <w:ind w:firstLine="420" w:firstLineChars="200"/>
              <w:jc w:val="left"/>
              <w:rPr>
                <w:szCs w:val="24"/>
              </w:rPr>
            </w:pPr>
            <w:r>
              <w:rPr>
                <w:rFonts w:hint="eastAsia"/>
                <w:szCs w:val="24"/>
              </w:rPr>
              <w:t>3.公司目前销售的产品主要是：</w:t>
            </w:r>
            <w:r>
              <w:rPr>
                <w:sz w:val="20"/>
              </w:rPr>
              <w:t>建筑铝合金模板</w:t>
            </w:r>
            <w:r>
              <w:rPr>
                <w:rFonts w:hint="eastAsia"/>
                <w:szCs w:val="24"/>
              </w:rPr>
              <w:t>。</w:t>
            </w:r>
          </w:p>
          <w:p>
            <w:pPr>
              <w:spacing w:beforeLines="50" w:afterLines="50"/>
              <w:ind w:firstLine="420" w:firstLineChars="200"/>
              <w:jc w:val="left"/>
              <w:rPr>
                <w:szCs w:val="24"/>
              </w:rPr>
            </w:pPr>
            <w:r>
              <w:rPr>
                <w:rFonts w:hint="eastAsia"/>
                <w:szCs w:val="24"/>
              </w:rPr>
              <w:t>4.对可回收的固体废弃物，一部分由厂家回收，厂家不回收的公司统一回收再利用或由物资回收公司处理，不可回收的废弃物由公司行政部统一处理，部门不单独处理。</w:t>
            </w:r>
          </w:p>
          <w:p>
            <w:pPr>
              <w:spacing w:beforeLines="50" w:afterLines="50"/>
              <w:ind w:firstLine="420" w:firstLineChars="200"/>
              <w:jc w:val="left"/>
              <w:rPr>
                <w:szCs w:val="24"/>
              </w:rPr>
            </w:pPr>
            <w:r>
              <w:rPr>
                <w:rFonts w:hint="eastAsia"/>
                <w:szCs w:val="24"/>
              </w:rPr>
              <w:t>5.办公室主要是电的使用，电器有漏电保护器，经常对电路、电源进行检查，没有露电现象发生。</w:t>
            </w:r>
          </w:p>
          <w:p>
            <w:pPr>
              <w:spacing w:beforeLines="50" w:afterLines="50"/>
              <w:ind w:firstLine="420" w:firstLineChars="200"/>
              <w:jc w:val="left"/>
              <w:rPr>
                <w:szCs w:val="24"/>
              </w:rPr>
            </w:pPr>
            <w:r>
              <w:rPr>
                <w:rFonts w:hint="eastAsia"/>
                <w:szCs w:val="24"/>
              </w:rPr>
              <w:t>6.在装卸车时，要求装运人员必须穿戴劳动防护用品，合理使用搬运工具。</w:t>
            </w:r>
          </w:p>
          <w:p>
            <w:pPr>
              <w:spacing w:beforeLines="50" w:afterLines="50"/>
              <w:ind w:firstLine="420" w:firstLineChars="200"/>
              <w:jc w:val="left"/>
              <w:rPr>
                <w:szCs w:val="24"/>
              </w:rPr>
            </w:pPr>
            <w:r>
              <w:rPr>
                <w:rFonts w:hint="eastAsia"/>
                <w:szCs w:val="24"/>
              </w:rPr>
              <w:t>7.运输选择车况较好的车辆，防止超高，超重，超宽；司机每4小时倒班作业，货物装卸时要求戴手套，轻拿轻放。</w:t>
            </w:r>
          </w:p>
          <w:p>
            <w:pPr>
              <w:spacing w:beforeLines="50" w:afterLines="50"/>
              <w:ind w:firstLine="420" w:firstLineChars="200"/>
              <w:jc w:val="left"/>
              <w:rPr>
                <w:szCs w:val="24"/>
              </w:rPr>
            </w:pPr>
            <w:r>
              <w:rPr>
                <w:rFonts w:hint="eastAsia"/>
                <w:szCs w:val="24"/>
              </w:rPr>
              <w:t>8.相关方施加影响：编制了《对顾客及相关方施加影响的管理规定》，提供了20</w:t>
            </w:r>
            <w:r>
              <w:rPr>
                <w:rFonts w:hint="eastAsia"/>
                <w:szCs w:val="24"/>
                <w:lang w:val="en-US" w:eastAsia="zh-CN"/>
              </w:rPr>
              <w:t>20.3.25</w:t>
            </w:r>
            <w:r>
              <w:rPr>
                <w:rFonts w:hint="eastAsia"/>
                <w:szCs w:val="24"/>
              </w:rPr>
              <w:t>日的“相关方告知书”，将公司的环境/安全控制要求发放到了相关客户等。</w:t>
            </w:r>
          </w:p>
          <w:p>
            <w:pPr>
              <w:spacing w:beforeLines="50" w:afterLines="50"/>
              <w:ind w:firstLine="420" w:firstLineChars="200"/>
              <w:jc w:val="left"/>
              <w:rPr>
                <w:szCs w:val="24"/>
              </w:rPr>
            </w:pPr>
            <w:r>
              <w:rPr>
                <w:rFonts w:hint="eastAsia"/>
                <w:szCs w:val="24"/>
              </w:rPr>
              <w:t>9.驾驶员要求遵守道路交通安全法规，不违章驾车，驾驶证和车辆定期年审，确保行车安全。</w:t>
            </w:r>
          </w:p>
          <w:p>
            <w:pPr>
              <w:spacing w:beforeLines="50" w:afterLines="50"/>
              <w:ind w:firstLine="420" w:firstLineChars="200"/>
              <w:jc w:val="left"/>
              <w:rPr>
                <w:szCs w:val="24"/>
              </w:rPr>
            </w:pPr>
            <w:r>
              <w:rPr>
                <w:rFonts w:hint="eastAsia"/>
                <w:szCs w:val="24"/>
              </w:rPr>
              <w:t>部门环境安全运行控制基本符合策划要求。</w:t>
            </w:r>
          </w:p>
        </w:tc>
        <w:tc>
          <w:tcPr>
            <w:tcW w:w="1585" w:type="dxa"/>
            <w:vAlign w:val="center"/>
          </w:tcPr>
          <w:p>
            <w:pPr>
              <w:spacing w:beforeLines="50" w:afterLines="50"/>
              <w:ind w:firstLine="420" w:firstLineChars="200"/>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jc w:val="center"/>
              <w:rPr>
                <w:szCs w:val="24"/>
              </w:rPr>
            </w:pPr>
            <w:r>
              <w:rPr>
                <w:rFonts w:hint="eastAsia"/>
                <w:szCs w:val="24"/>
              </w:rPr>
              <w:t>应急准备和响应</w:t>
            </w:r>
          </w:p>
        </w:tc>
        <w:tc>
          <w:tcPr>
            <w:tcW w:w="960" w:type="dxa"/>
            <w:vAlign w:val="center"/>
          </w:tcPr>
          <w:p>
            <w:pPr>
              <w:jc w:val="center"/>
              <w:rPr>
                <w:sz w:val="24"/>
                <w:szCs w:val="24"/>
              </w:rPr>
            </w:pPr>
            <w:r>
              <w:rPr>
                <w:sz w:val="24"/>
                <w:szCs w:val="24"/>
              </w:rPr>
              <w:t>E</w:t>
            </w:r>
            <w:r>
              <w:rPr>
                <w:rFonts w:hint="eastAsia"/>
                <w:sz w:val="24"/>
                <w:szCs w:val="24"/>
                <w:lang w:val="en-US" w:eastAsia="zh-CN"/>
              </w:rPr>
              <w:t>S</w:t>
            </w:r>
            <w:r>
              <w:rPr>
                <w:sz w:val="24"/>
                <w:szCs w:val="24"/>
              </w:rPr>
              <w:t>8.2</w:t>
            </w:r>
          </w:p>
          <w:p>
            <w:pPr>
              <w:jc w:val="center"/>
              <w:rPr>
                <w:sz w:val="24"/>
                <w:szCs w:val="24"/>
              </w:rPr>
            </w:pPr>
          </w:p>
        </w:tc>
        <w:tc>
          <w:tcPr>
            <w:tcW w:w="10004" w:type="dxa"/>
            <w:vAlign w:val="center"/>
          </w:tcPr>
          <w:p>
            <w:pPr>
              <w:spacing w:beforeLines="50" w:afterLines="50"/>
              <w:ind w:firstLine="420" w:firstLineChars="200"/>
              <w:jc w:val="left"/>
              <w:rPr>
                <w:szCs w:val="24"/>
              </w:rPr>
            </w:pPr>
            <w:r>
              <w:rPr>
                <w:rFonts w:hint="eastAsia"/>
                <w:szCs w:val="24"/>
              </w:rPr>
              <w:t>制定实施了《应急准备和响应控制程序》，制定了物体打击、火灾、触电等应急预案。内容包括：目的、适用范围、职责、应急处理细则、演习、必备资料等。</w:t>
            </w:r>
          </w:p>
          <w:p>
            <w:pPr>
              <w:spacing w:beforeLines="50" w:afterLines="50"/>
              <w:ind w:firstLine="420" w:firstLineChars="200"/>
              <w:jc w:val="left"/>
              <w:rPr>
                <w:szCs w:val="24"/>
              </w:rPr>
            </w:pPr>
            <w:r>
              <w:rPr>
                <w:rFonts w:hint="eastAsia"/>
                <w:szCs w:val="24"/>
              </w:rPr>
              <w:t>20</w:t>
            </w:r>
            <w:r>
              <w:rPr>
                <w:rFonts w:hint="eastAsia"/>
                <w:szCs w:val="24"/>
                <w:lang w:val="en-US" w:eastAsia="zh-CN"/>
              </w:rPr>
              <w:t>20.3.3</w:t>
            </w:r>
            <w:r>
              <w:rPr>
                <w:rFonts w:hint="eastAsia"/>
                <w:szCs w:val="24"/>
              </w:rPr>
              <w:t>日参加了由生产部组织的触电事故应急救援预案演练；</w:t>
            </w:r>
            <w:r>
              <w:rPr>
                <w:rFonts w:hint="eastAsia"/>
                <w:szCs w:val="24"/>
                <w:lang w:val="en-US" w:eastAsia="zh-CN"/>
              </w:rPr>
              <w:t>2020.3.2</w:t>
            </w:r>
            <w:r>
              <w:rPr>
                <w:rFonts w:hint="eastAsia"/>
                <w:szCs w:val="24"/>
              </w:rPr>
              <w:t>日参加了由生产部组织的消防安全应急预案演练。</w:t>
            </w:r>
          </w:p>
          <w:p>
            <w:pPr>
              <w:spacing w:beforeLines="50" w:afterLines="50"/>
              <w:ind w:firstLine="420" w:firstLineChars="200"/>
              <w:jc w:val="left"/>
              <w:rPr>
                <w:szCs w:val="24"/>
              </w:rPr>
            </w:pPr>
            <w:r>
              <w:rPr>
                <w:rFonts w:hint="eastAsia"/>
                <w:szCs w:val="24"/>
              </w:rPr>
              <w:t>现场巡视办公区域有灭火器，均有效。</w:t>
            </w:r>
          </w:p>
          <w:p>
            <w:pPr>
              <w:spacing w:beforeLines="50" w:afterLines="50"/>
              <w:ind w:firstLine="420" w:firstLineChars="200"/>
              <w:jc w:val="left"/>
              <w:rPr>
                <w:szCs w:val="24"/>
              </w:rPr>
            </w:pPr>
            <w:r>
              <w:rPr>
                <w:rFonts w:hint="eastAsia"/>
                <w:szCs w:val="24"/>
              </w:rPr>
              <w:t>生产部每月巡查消防设施管理情况，查见20</w:t>
            </w:r>
            <w:r>
              <w:rPr>
                <w:rFonts w:hint="eastAsia"/>
                <w:szCs w:val="24"/>
                <w:lang w:val="en-US" w:eastAsia="zh-CN"/>
              </w:rPr>
              <w:t>20.4-8</w:t>
            </w:r>
            <w:r>
              <w:rPr>
                <w:rFonts w:hint="eastAsia"/>
                <w:szCs w:val="24"/>
              </w:rPr>
              <w:t>月份消防安全检查记录，未发现异常，检查人</w:t>
            </w:r>
            <w:r>
              <w:rPr>
                <w:rFonts w:hint="eastAsia"/>
                <w:szCs w:val="24"/>
                <w:lang w:val="en-US" w:eastAsia="zh-CN"/>
              </w:rPr>
              <w:t>伍珠如</w:t>
            </w:r>
            <w:r>
              <w:rPr>
                <w:rFonts w:hint="eastAsia"/>
                <w:szCs w:val="24"/>
              </w:rPr>
              <w:t>。</w:t>
            </w:r>
          </w:p>
          <w:p>
            <w:pPr>
              <w:spacing w:beforeLines="50" w:afterLines="50"/>
              <w:ind w:firstLine="420" w:firstLineChars="200"/>
              <w:jc w:val="left"/>
              <w:rPr>
                <w:szCs w:val="24"/>
              </w:rPr>
            </w:pPr>
            <w:r>
              <w:rPr>
                <w:rFonts w:hint="eastAsia"/>
                <w:szCs w:val="24"/>
              </w:rPr>
              <w:t>自体系运行以来尚未发生紧急情况。</w:t>
            </w:r>
          </w:p>
        </w:tc>
        <w:tc>
          <w:tcPr>
            <w:tcW w:w="1585" w:type="dxa"/>
            <w:vAlign w:val="center"/>
          </w:tcPr>
          <w:p>
            <w:pPr>
              <w:spacing w:beforeLines="50" w:afterLines="50"/>
              <w:ind w:firstLine="420" w:firstLineChars="200"/>
              <w:jc w:val="center"/>
            </w:pPr>
            <w:r>
              <w:rPr>
                <w:rFonts w:hint="eastAsia"/>
                <w:lang w:val="en-US" w:eastAsia="zh-CN"/>
              </w:rPr>
              <w:t>合格</w:t>
            </w:r>
            <w:bookmarkStart w:id="1" w:name="_GoBack"/>
            <w:bookmarkEnd w:id="1"/>
          </w:p>
        </w:tc>
      </w:tr>
    </w:tbl>
    <w:p>
      <w:pPr>
        <w:jc w:val="center"/>
      </w:pPr>
    </w:p>
    <w:p>
      <w:pPr>
        <w:pStyle w:val="6"/>
        <w:rPr>
          <w:rFonts w:ascii="楷体" w:hAnsi="楷体" w:eastAsia="楷体"/>
          <w:sz w:val="24"/>
          <w:szCs w:val="24"/>
        </w:rPr>
      </w:pPr>
      <w:r>
        <w:rPr>
          <w:rFonts w:hint="eastAsia" w:ascii="楷体" w:hAnsi="楷体" w:eastAsia="楷体"/>
          <w:sz w:val="24"/>
          <w:szCs w:val="24"/>
        </w:rPr>
        <w:t>说明：不符合标注</w:t>
      </w:r>
      <w:r>
        <w:rPr>
          <w:rFonts w:ascii="楷体" w:hAnsi="楷体" w:eastAsia="楷体"/>
          <w:sz w:val="24"/>
          <w:szCs w:val="24"/>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ISC-B-I</w:t>
                </w:r>
                <w:r>
                  <w:rPr>
                    <w:sz w:val="18"/>
                    <w:szCs w:val="18"/>
                  </w:rPr>
                  <w:t xml:space="preserve">I-12 </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A84"/>
    <w:rsid w:val="00024E2C"/>
    <w:rsid w:val="0003373A"/>
    <w:rsid w:val="00041534"/>
    <w:rsid w:val="000425A9"/>
    <w:rsid w:val="00081A84"/>
    <w:rsid w:val="0008309A"/>
    <w:rsid w:val="000A202A"/>
    <w:rsid w:val="000B190E"/>
    <w:rsid w:val="000B51BD"/>
    <w:rsid w:val="000B6109"/>
    <w:rsid w:val="000D44FA"/>
    <w:rsid w:val="00102CD8"/>
    <w:rsid w:val="00124C97"/>
    <w:rsid w:val="00136ECD"/>
    <w:rsid w:val="00144619"/>
    <w:rsid w:val="00160951"/>
    <w:rsid w:val="0017468B"/>
    <w:rsid w:val="00196DF2"/>
    <w:rsid w:val="001A1ADC"/>
    <w:rsid w:val="001B0092"/>
    <w:rsid w:val="001C0D8B"/>
    <w:rsid w:val="001C1102"/>
    <w:rsid w:val="001C773B"/>
    <w:rsid w:val="001E0441"/>
    <w:rsid w:val="001F4A40"/>
    <w:rsid w:val="00214926"/>
    <w:rsid w:val="002166C2"/>
    <w:rsid w:val="00245408"/>
    <w:rsid w:val="00286363"/>
    <w:rsid w:val="002905E3"/>
    <w:rsid w:val="002946FC"/>
    <w:rsid w:val="002958A1"/>
    <w:rsid w:val="003074AB"/>
    <w:rsid w:val="003173CC"/>
    <w:rsid w:val="00321A4D"/>
    <w:rsid w:val="00390345"/>
    <w:rsid w:val="003B3C24"/>
    <w:rsid w:val="003B4493"/>
    <w:rsid w:val="003C3361"/>
    <w:rsid w:val="003D58B4"/>
    <w:rsid w:val="003E4B09"/>
    <w:rsid w:val="003F7EC0"/>
    <w:rsid w:val="00403B68"/>
    <w:rsid w:val="00405F86"/>
    <w:rsid w:val="00436E67"/>
    <w:rsid w:val="004423E5"/>
    <w:rsid w:val="00443339"/>
    <w:rsid w:val="00466C74"/>
    <w:rsid w:val="00470C66"/>
    <w:rsid w:val="004A3A26"/>
    <w:rsid w:val="004B74DC"/>
    <w:rsid w:val="004C0DF7"/>
    <w:rsid w:val="004C513D"/>
    <w:rsid w:val="004D1BCC"/>
    <w:rsid w:val="004D2048"/>
    <w:rsid w:val="004D289B"/>
    <w:rsid w:val="004F6B93"/>
    <w:rsid w:val="00521609"/>
    <w:rsid w:val="005470C7"/>
    <w:rsid w:val="00556634"/>
    <w:rsid w:val="0058101D"/>
    <w:rsid w:val="00583277"/>
    <w:rsid w:val="005900D1"/>
    <w:rsid w:val="00590BDE"/>
    <w:rsid w:val="005A25D1"/>
    <w:rsid w:val="005B0199"/>
    <w:rsid w:val="005B10B8"/>
    <w:rsid w:val="005D4C73"/>
    <w:rsid w:val="00606045"/>
    <w:rsid w:val="00610EBD"/>
    <w:rsid w:val="0063132B"/>
    <w:rsid w:val="0067407D"/>
    <w:rsid w:val="0068265A"/>
    <w:rsid w:val="00694C49"/>
    <w:rsid w:val="006A0082"/>
    <w:rsid w:val="006B10B6"/>
    <w:rsid w:val="006B7C6E"/>
    <w:rsid w:val="006D3266"/>
    <w:rsid w:val="006E5247"/>
    <w:rsid w:val="0073002E"/>
    <w:rsid w:val="00741798"/>
    <w:rsid w:val="0075108F"/>
    <w:rsid w:val="007611C7"/>
    <w:rsid w:val="007757F3"/>
    <w:rsid w:val="00782349"/>
    <w:rsid w:val="00784B99"/>
    <w:rsid w:val="007A68F8"/>
    <w:rsid w:val="007C16B4"/>
    <w:rsid w:val="007E02F2"/>
    <w:rsid w:val="007F2EFB"/>
    <w:rsid w:val="00813448"/>
    <w:rsid w:val="00826FD8"/>
    <w:rsid w:val="0083146A"/>
    <w:rsid w:val="00852377"/>
    <w:rsid w:val="00861E6F"/>
    <w:rsid w:val="00874153"/>
    <w:rsid w:val="00882008"/>
    <w:rsid w:val="00895D52"/>
    <w:rsid w:val="008973EE"/>
    <w:rsid w:val="008A5727"/>
    <w:rsid w:val="008C6B14"/>
    <w:rsid w:val="008F2C11"/>
    <w:rsid w:val="00921516"/>
    <w:rsid w:val="00930DCB"/>
    <w:rsid w:val="00960AC6"/>
    <w:rsid w:val="00977300"/>
    <w:rsid w:val="00980C46"/>
    <w:rsid w:val="00985282"/>
    <w:rsid w:val="009A15CA"/>
    <w:rsid w:val="009B2F77"/>
    <w:rsid w:val="009C1C84"/>
    <w:rsid w:val="009D5EB1"/>
    <w:rsid w:val="009F3508"/>
    <w:rsid w:val="00A0088C"/>
    <w:rsid w:val="00A14B3E"/>
    <w:rsid w:val="00A3305F"/>
    <w:rsid w:val="00A47278"/>
    <w:rsid w:val="00A563BF"/>
    <w:rsid w:val="00A65FBF"/>
    <w:rsid w:val="00A8300A"/>
    <w:rsid w:val="00AB421F"/>
    <w:rsid w:val="00AC4D46"/>
    <w:rsid w:val="00AC4DC7"/>
    <w:rsid w:val="00AE7FE9"/>
    <w:rsid w:val="00AF0474"/>
    <w:rsid w:val="00AF7B1A"/>
    <w:rsid w:val="00B06FF4"/>
    <w:rsid w:val="00B07FBF"/>
    <w:rsid w:val="00B247A6"/>
    <w:rsid w:val="00B31DEF"/>
    <w:rsid w:val="00B618FE"/>
    <w:rsid w:val="00B65EFF"/>
    <w:rsid w:val="00B76DF3"/>
    <w:rsid w:val="00B8337F"/>
    <w:rsid w:val="00B839C3"/>
    <w:rsid w:val="00B86C45"/>
    <w:rsid w:val="00BA0E12"/>
    <w:rsid w:val="00BA3CFF"/>
    <w:rsid w:val="00BC3858"/>
    <w:rsid w:val="00C00C1C"/>
    <w:rsid w:val="00C11848"/>
    <w:rsid w:val="00C37049"/>
    <w:rsid w:val="00C41D0F"/>
    <w:rsid w:val="00C5637D"/>
    <w:rsid w:val="00C614E9"/>
    <w:rsid w:val="00C734F6"/>
    <w:rsid w:val="00C744C6"/>
    <w:rsid w:val="00C81D0C"/>
    <w:rsid w:val="00C82F21"/>
    <w:rsid w:val="00C85547"/>
    <w:rsid w:val="00C934EC"/>
    <w:rsid w:val="00CC3891"/>
    <w:rsid w:val="00CD358D"/>
    <w:rsid w:val="00CE205A"/>
    <w:rsid w:val="00D2172B"/>
    <w:rsid w:val="00D4614A"/>
    <w:rsid w:val="00D60988"/>
    <w:rsid w:val="00D6333B"/>
    <w:rsid w:val="00D95EA6"/>
    <w:rsid w:val="00DC564E"/>
    <w:rsid w:val="00DE4E3D"/>
    <w:rsid w:val="00DE6B1E"/>
    <w:rsid w:val="00DF2B44"/>
    <w:rsid w:val="00DF65A9"/>
    <w:rsid w:val="00E03174"/>
    <w:rsid w:val="00E13678"/>
    <w:rsid w:val="00E21751"/>
    <w:rsid w:val="00E269ED"/>
    <w:rsid w:val="00E2724C"/>
    <w:rsid w:val="00E3362C"/>
    <w:rsid w:val="00E54AF9"/>
    <w:rsid w:val="00E86CB8"/>
    <w:rsid w:val="00EA7475"/>
    <w:rsid w:val="00EB0356"/>
    <w:rsid w:val="00EB1A81"/>
    <w:rsid w:val="00EB6052"/>
    <w:rsid w:val="00EC1CFC"/>
    <w:rsid w:val="00EC2171"/>
    <w:rsid w:val="00ED6C37"/>
    <w:rsid w:val="00ED6FDB"/>
    <w:rsid w:val="00EE118A"/>
    <w:rsid w:val="00EE61F4"/>
    <w:rsid w:val="00EF711A"/>
    <w:rsid w:val="00F06612"/>
    <w:rsid w:val="00F23394"/>
    <w:rsid w:val="00F40C9C"/>
    <w:rsid w:val="00F57A1C"/>
    <w:rsid w:val="00FA3A8F"/>
    <w:rsid w:val="00FB2C2B"/>
    <w:rsid w:val="00FB3F2D"/>
    <w:rsid w:val="00FD61CA"/>
    <w:rsid w:val="00FD722B"/>
    <w:rsid w:val="067D4321"/>
    <w:rsid w:val="1CAC6E4D"/>
    <w:rsid w:val="1CDD0E76"/>
    <w:rsid w:val="278C4E77"/>
    <w:rsid w:val="31E65582"/>
    <w:rsid w:val="38561029"/>
    <w:rsid w:val="46E549E2"/>
    <w:rsid w:val="5A4C2479"/>
    <w:rsid w:val="61994BEC"/>
    <w:rsid w:val="67633AC0"/>
    <w:rsid w:val="69943552"/>
    <w:rsid w:val="6B0666AE"/>
    <w:rsid w:val="7E1824C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0" w:semiHidden="0" w:name="Note Heading" w:locked="1"/>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nhideWhenUsed="0" w:uiPriority="99" w:name="Balloon Text"/>
    <w:lsdException w:qFormat="1" w:unhideWhenUsed="0" w:uiPriority="59"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line="360" w:lineRule="auto"/>
    </w:pPr>
    <w:rPr>
      <w:sz w:val="24"/>
    </w:rPr>
  </w:style>
  <w:style w:type="paragraph" w:styleId="3">
    <w:name w:val="Body Text Indent"/>
    <w:basedOn w:val="1"/>
    <w:link w:val="20"/>
    <w:qFormat/>
    <w:uiPriority w:val="99"/>
    <w:pPr>
      <w:spacing w:after="120"/>
      <w:ind w:left="420" w:leftChars="200"/>
    </w:pPr>
  </w:style>
  <w:style w:type="paragraph" w:styleId="4">
    <w:name w:val="Plain Text"/>
    <w:basedOn w:val="1"/>
    <w:link w:val="25"/>
    <w:qFormat/>
    <w:uiPriority w:val="99"/>
    <w:rPr>
      <w:rFonts w:ascii="宋体" w:hAnsi="Courier New"/>
      <w:sz w:val="24"/>
    </w:rPr>
  </w:style>
  <w:style w:type="paragraph" w:styleId="5">
    <w:name w:val="Balloon Text"/>
    <w:basedOn w:val="1"/>
    <w:link w:val="13"/>
    <w:semiHidden/>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批注框文本 Char"/>
    <w:basedOn w:val="11"/>
    <w:link w:val="5"/>
    <w:semiHidden/>
    <w:qFormat/>
    <w:locked/>
    <w:uiPriority w:val="99"/>
    <w:rPr>
      <w:rFonts w:ascii="Times New Roman" w:hAnsi="Times New Roman" w:eastAsia="宋体" w:cs="Times New Roman"/>
      <w:sz w:val="18"/>
      <w:szCs w:val="18"/>
    </w:rPr>
  </w:style>
  <w:style w:type="character" w:customStyle="1" w:styleId="14">
    <w:name w:val="页脚 Char"/>
    <w:basedOn w:val="11"/>
    <w:link w:val="6"/>
    <w:qFormat/>
    <w:locked/>
    <w:uiPriority w:val="99"/>
    <w:rPr>
      <w:rFonts w:ascii="Times New Roman" w:hAnsi="Times New Roman" w:eastAsia="宋体" w:cs="Times New Roman"/>
      <w:sz w:val="18"/>
      <w:szCs w:val="18"/>
    </w:rPr>
  </w:style>
  <w:style w:type="character" w:customStyle="1" w:styleId="15">
    <w:name w:val="页眉 Char"/>
    <w:basedOn w:val="11"/>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paragraph" w:styleId="17">
    <w:name w:val="List Paragraph"/>
    <w:basedOn w:val="1"/>
    <w:qFormat/>
    <w:uiPriority w:val="99"/>
    <w:pPr>
      <w:ind w:firstLine="420" w:firstLineChars="200"/>
    </w:pPr>
    <w:rPr>
      <w:sz w:val="24"/>
    </w:rPr>
  </w:style>
  <w:style w:type="character" w:customStyle="1" w:styleId="18">
    <w:name w:val="正文文本 Char"/>
    <w:basedOn w:val="11"/>
    <w:link w:val="2"/>
    <w:semiHidden/>
    <w:qFormat/>
    <w:locked/>
    <w:uiPriority w:val="99"/>
    <w:rPr>
      <w:rFonts w:ascii="Times New Roman" w:hAnsi="Times New Roman" w:cs="Times New Roman"/>
      <w:sz w:val="20"/>
      <w:szCs w:val="2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正文文本缩进 Char"/>
    <w:basedOn w:val="11"/>
    <w:link w:val="3"/>
    <w:semiHidden/>
    <w:qFormat/>
    <w:locked/>
    <w:uiPriority w:val="99"/>
    <w:rPr>
      <w:rFonts w:ascii="Times New Roman" w:hAnsi="Times New Roman" w:cs="Times New Roman"/>
      <w:sz w:val="20"/>
      <w:szCs w:val="20"/>
    </w:rPr>
  </w:style>
  <w:style w:type="paragraph" w:customStyle="1" w:styleId="21">
    <w:name w:val="东方正文"/>
    <w:basedOn w:val="1"/>
    <w:qFormat/>
    <w:uiPriority w:val="99"/>
    <w:pPr>
      <w:spacing w:line="400" w:lineRule="exact"/>
      <w:ind w:left="284" w:right="284"/>
    </w:pPr>
    <w:rPr>
      <w:sz w:val="24"/>
    </w:rPr>
  </w:style>
  <w:style w:type="character" w:customStyle="1" w:styleId="22">
    <w:name w:val="Char Char2"/>
    <w:qFormat/>
    <w:uiPriority w:val="99"/>
    <w:rPr>
      <w:rFonts w:ascii="Times New Roman" w:hAnsi="Times New Roman" w:eastAsia="宋体"/>
      <w:kern w:val="2"/>
      <w:sz w:val="18"/>
    </w:rPr>
  </w:style>
  <w:style w:type="character" w:customStyle="1" w:styleId="23">
    <w:name w:val="Char Char21"/>
    <w:qFormat/>
    <w:uiPriority w:val="99"/>
    <w:rPr>
      <w:rFonts w:ascii="Times New Roman" w:hAnsi="Times New Roman" w:eastAsia="宋体"/>
      <w:kern w:val="2"/>
      <w:sz w:val="18"/>
    </w:rPr>
  </w:style>
  <w:style w:type="character" w:customStyle="1" w:styleId="24">
    <w:name w:val="Plain Text Char"/>
    <w:basedOn w:val="11"/>
    <w:link w:val="4"/>
    <w:semiHidden/>
    <w:qFormat/>
    <w:uiPriority w:val="99"/>
    <w:rPr>
      <w:rFonts w:ascii="宋体" w:hAnsi="Courier New" w:cs="Courier New"/>
      <w:szCs w:val="21"/>
    </w:rPr>
  </w:style>
  <w:style w:type="character" w:customStyle="1" w:styleId="25">
    <w:name w:val="纯文本 Char"/>
    <w:link w:val="4"/>
    <w:qFormat/>
    <w:locked/>
    <w:uiPriority w:val="99"/>
    <w:rPr>
      <w:rFonts w:ascii="宋体" w:hAnsi="Courier New" w:eastAsia="宋体"/>
      <w:kern w:val="2"/>
      <w:sz w:val="24"/>
      <w:lang w:val="en-US" w:eastAsia="zh-CN"/>
    </w:rPr>
  </w:style>
  <w:style w:type="paragraph" w:customStyle="1" w:styleId="26">
    <w:name w:val="_Style 2"/>
    <w:basedOn w:val="1"/>
    <w:qFormat/>
    <w:uiPriority w:val="99"/>
    <w:pPr>
      <w:widowControl/>
      <w:ind w:firstLine="420" w:firstLineChars="200"/>
      <w:jc w:val="left"/>
    </w:pPr>
    <w:rPr>
      <w:kern w:val="0"/>
      <w:sz w:val="20"/>
      <w:lang w:eastAsia="en-US"/>
    </w:rPr>
  </w:style>
  <w:style w:type="character" w:customStyle="1" w:styleId="27">
    <w:name w:val="fontstyle01"/>
    <w:basedOn w:val="11"/>
    <w:qFormat/>
    <w:uiPriority w:val="99"/>
    <w:rPr>
      <w:rFonts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3759</Words>
  <Characters>21431</Characters>
  <Lines>178</Lines>
  <Paragraphs>50</Paragraphs>
  <TotalTime>1</TotalTime>
  <ScaleCrop>false</ScaleCrop>
  <LinksUpToDate>false</LinksUpToDate>
  <CharactersWithSpaces>25140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2020-08-20T03:52:01Z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