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宝鸡天王机械有限责任公司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陕西省宝鸡市高新开发区天王镇</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610304</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陕西省宝鸡市高新开发区天王镇</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610304</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9161030122140130XB</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13571777001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鲁鹏</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梁张礼</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39</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汽车变速箱零部件(铸造件、机加工件)的生产及其场所所涉及的环境管理活动。</w:t>
      </w:r>
      <w:bookmarkEnd w:id="14"/>
      <w:bookmarkStart w:id="15" w:name="_GoBack"/>
      <w:bookmarkStart w:id="16" w:name="审核范围英"/>
      <w:r>
        <w:rPr>
          <w:rFonts w:hint="eastAsia"/>
          <w:b/>
          <w:color w:val="000000" w:themeColor="text1"/>
          <w:sz w:val="22"/>
          <w:szCs w:val="22"/>
        </w:rPr>
        <w:t>汽车变速箱零部件(铸造件、机加工件)的生产及其场所所涉及的环境管理活动。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