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    负责人：冯富祥   陪同：冯富祥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审核员：张鹏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(专家)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审核时间： 20</w:t>
            </w:r>
            <w:r>
              <w:rPr>
                <w:sz w:val="24"/>
                <w:szCs w:val="24"/>
              </w:rPr>
              <w:t>20.</w:t>
            </w: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>Q7.1.3/7.1.4/7.1.5/8.1/8.4/8.5.1；EO6.1.2 ；O8.1.4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远程基本情况（包括产品实现流程、设备、监视和测量设备等）资源的配置、特殊过程识别；了解对相关方及需求的识别；了解是否有外包?了解受审核方采购涉及的质量、环境、职业健康安全的相关活动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</w:tc>
        <w:tc>
          <w:tcPr>
            <w:tcW w:w="960" w:type="dxa"/>
          </w:tcPr>
          <w:p>
            <w:pPr>
              <w:pStyle w:val="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Q7.1.3/7.1.4/7.1.5/8.1/</w:t>
            </w:r>
          </w:p>
          <w:p>
            <w:pPr>
              <w:pStyle w:val="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8.4/</w:t>
            </w:r>
          </w:p>
          <w:p>
            <w:pPr>
              <w:pStyle w:val="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8.5.1/EO</w:t>
            </w:r>
            <w:r>
              <w:rPr>
                <w:rFonts w:ascii="宋体" w:hAnsi="宋体" w:cs="宋体"/>
                <w:sz w:val="20"/>
              </w:rPr>
              <w:t>6.1.2/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 w:val="20"/>
              </w:rPr>
              <w:t>O8.1.4</w:t>
            </w:r>
          </w:p>
        </w:tc>
        <w:tc>
          <w:tcPr>
            <w:tcW w:w="10004" w:type="dxa"/>
          </w:tcPr>
          <w:p>
            <w:pPr>
              <w:pStyle w:val="2"/>
            </w:pPr>
            <w:r>
              <w:rPr>
                <w:rFonts w:hint="eastAsia"/>
              </w:rPr>
              <w:t>综合部提供了产品销售服务实现流程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销售：客户接触----合同评审----签订合同-----客户付款------入帐------采购-----客户提货-----验收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餐饮管理：客户接触----合同评审----签订合同----餐饮管理（餐前餐后卫生监督、保洁监督、个人卫生监督、餐厅管理）-----客户评价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综合部提供了办公设备台账，共1</w:t>
            </w:r>
            <w:r>
              <w:t>4</w:t>
            </w:r>
            <w:r>
              <w:rPr>
                <w:rFonts w:hint="eastAsia"/>
              </w:rPr>
              <w:t>台，包括台式电脑、打印机、电话、传真机等。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公司无监视和测量设备。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综合部提供了合格供方名单，包括天津市难忘津宵食品有限公司、天津市新月食品有限公司、天津市恒其德商贸有限公司、天津市和盛祥食品有限公司、天津市鑫鑫食品厂等。</w:t>
            </w:r>
          </w:p>
          <w:p>
            <w:pPr>
              <w:pStyle w:val="2"/>
            </w:pPr>
            <w:r>
              <w:rPr>
                <w:rFonts w:hint="eastAsia"/>
              </w:rPr>
              <w:t>提供了每家供方的合格供方评价记录。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公司有外包过程：运输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公司对相关方进行了识别，对客户、供应商、审核机构及政府机构进行了分析，出具了组织环境分析报告。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综合部提供了公司的环境因素识别与评价清单，共识别出环境因素</w:t>
            </w:r>
            <w:r>
              <w:t>31</w:t>
            </w:r>
            <w:r>
              <w:rPr>
                <w:rFonts w:hint="eastAsia"/>
              </w:rPr>
              <w:t>条，包括电消耗、电磁辐射等，其中两条环境因素被评为重要环境因素。其余评价结果均为一般环境因素。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  <w:sz w:val="21"/>
                <w:szCs w:val="20"/>
              </w:rPr>
              <w:t>综合部提供了“重要环境因素清单”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1. 潜在火灾事故发生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2. 固体废弃物处理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综合部提供了公司的危险源辨识与评价表，共识别出危险源2</w:t>
            </w:r>
            <w:r>
              <w:t>2</w:t>
            </w:r>
            <w:r>
              <w:rPr>
                <w:rFonts w:hint="eastAsia"/>
              </w:rPr>
              <w:t>条，包括照明电气线路老化、接地、漏电失灵、超时劳动等。评价出</w:t>
            </w:r>
            <w:r>
              <w:t>2</w:t>
            </w:r>
            <w:r>
              <w:rPr>
                <w:rFonts w:hint="eastAsia"/>
              </w:rPr>
              <w:t>条为不可接受风险。</w:t>
            </w:r>
          </w:p>
          <w:p>
            <w:pPr>
              <w:pStyle w:val="2"/>
            </w:pPr>
            <w:r>
              <w:rPr>
                <w:rFonts w:hint="eastAsia"/>
              </w:rPr>
              <w:t>综合部提供了“不可接受风险清单”</w:t>
            </w:r>
          </w:p>
          <w:p>
            <w:pPr>
              <w:pStyle w:val="2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>1</w:t>
            </w:r>
            <w:r>
              <w:rPr>
                <w:bCs w:val="0"/>
              </w:rPr>
              <w:t>.</w:t>
            </w:r>
            <w:r>
              <w:rPr>
                <w:rFonts w:hint="eastAsia"/>
                <w:bCs w:val="0"/>
              </w:rPr>
              <w:t>潜在火灾、爆炸</w:t>
            </w:r>
          </w:p>
          <w:p>
            <w:pPr>
              <w:pStyle w:val="2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>2</w:t>
            </w:r>
            <w:r>
              <w:rPr>
                <w:bCs w:val="0"/>
              </w:rPr>
              <w:t>.</w:t>
            </w:r>
            <w:r>
              <w:rPr>
                <w:rFonts w:hint="eastAsia"/>
                <w:bCs w:val="0"/>
              </w:rPr>
              <w:t>触电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Style w:val="14"/>
                <w:rFonts w:ascii="Arial" w:hAnsi="Arial" w:cs="Arial"/>
              </w:rPr>
            </w:pPr>
          </w:p>
          <w:p>
            <w:pPr>
              <w:widowControl/>
              <w:spacing w:line="400" w:lineRule="exact"/>
              <w:jc w:val="lef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701FD"/>
    <w:rsid w:val="000A0AE0"/>
    <w:rsid w:val="000C3FEF"/>
    <w:rsid w:val="00160CB8"/>
    <w:rsid w:val="001746DD"/>
    <w:rsid w:val="00195F4E"/>
    <w:rsid w:val="001A2D7F"/>
    <w:rsid w:val="001F6E09"/>
    <w:rsid w:val="002124FC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410914"/>
    <w:rsid w:val="00447A1D"/>
    <w:rsid w:val="004A7D01"/>
    <w:rsid w:val="004D01D7"/>
    <w:rsid w:val="004E1C41"/>
    <w:rsid w:val="005053BA"/>
    <w:rsid w:val="00536930"/>
    <w:rsid w:val="0054499A"/>
    <w:rsid w:val="00550B37"/>
    <w:rsid w:val="00564E53"/>
    <w:rsid w:val="00565F5C"/>
    <w:rsid w:val="00576F3D"/>
    <w:rsid w:val="00644FE2"/>
    <w:rsid w:val="00647705"/>
    <w:rsid w:val="00652A4C"/>
    <w:rsid w:val="00652D02"/>
    <w:rsid w:val="0066389F"/>
    <w:rsid w:val="0067002F"/>
    <w:rsid w:val="0067640C"/>
    <w:rsid w:val="00684747"/>
    <w:rsid w:val="00697921"/>
    <w:rsid w:val="006A24C0"/>
    <w:rsid w:val="006E678B"/>
    <w:rsid w:val="00703DF7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50733"/>
    <w:rsid w:val="00857C0F"/>
    <w:rsid w:val="008973EE"/>
    <w:rsid w:val="008A1880"/>
    <w:rsid w:val="008C2232"/>
    <w:rsid w:val="008C5B7C"/>
    <w:rsid w:val="008F6209"/>
    <w:rsid w:val="009032FA"/>
    <w:rsid w:val="00906526"/>
    <w:rsid w:val="00960D4A"/>
    <w:rsid w:val="00964913"/>
    <w:rsid w:val="00971600"/>
    <w:rsid w:val="009973B4"/>
    <w:rsid w:val="009A6F40"/>
    <w:rsid w:val="009F7EED"/>
    <w:rsid w:val="00A059FF"/>
    <w:rsid w:val="00A123E7"/>
    <w:rsid w:val="00A160D6"/>
    <w:rsid w:val="00A2434D"/>
    <w:rsid w:val="00A551B2"/>
    <w:rsid w:val="00A878FB"/>
    <w:rsid w:val="00AF0AAB"/>
    <w:rsid w:val="00B4675E"/>
    <w:rsid w:val="00BA2CFB"/>
    <w:rsid w:val="00BC1010"/>
    <w:rsid w:val="00BF04F3"/>
    <w:rsid w:val="00BF597E"/>
    <w:rsid w:val="00C141C2"/>
    <w:rsid w:val="00C156D1"/>
    <w:rsid w:val="00C22D27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8340F"/>
    <w:rsid w:val="00D8388C"/>
    <w:rsid w:val="00DB5C7F"/>
    <w:rsid w:val="00DE156F"/>
    <w:rsid w:val="00DE6E2D"/>
    <w:rsid w:val="00DF4D3C"/>
    <w:rsid w:val="00E05100"/>
    <w:rsid w:val="00E725E5"/>
    <w:rsid w:val="00E876C5"/>
    <w:rsid w:val="00E934E2"/>
    <w:rsid w:val="00EB0164"/>
    <w:rsid w:val="00EB6C9F"/>
    <w:rsid w:val="00ED0F62"/>
    <w:rsid w:val="00EE7CEA"/>
    <w:rsid w:val="00F402B8"/>
    <w:rsid w:val="00F52A4F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451569E1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7"/>
    <w:qFormat/>
    <w:uiPriority w:val="0"/>
  </w:style>
  <w:style w:type="character" w:customStyle="1" w:styleId="15">
    <w:name w:val="info-expand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2020-08-27T03:35:03Z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